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lang w:val="de-DE"/>
        </w:rPr>
      </w:pPr>
      <w:r>
        <w:rPr>
          <w:rFonts w:cs="Calibri"/>
          <w:lang w:val="de-DE"/>
        </w:rPr>
        <w:t xml:space="preserve">Allgemeine Geschäftsbedingungen </w:t>
        <w:br/>
      </w:r>
    </w:p>
    <w:p>
      <w:pPr>
        <w:pStyle w:val="ListParagraph"/>
        <w:numPr>
          <w:ilvl w:val="0"/>
          <w:numId w:val="1"/>
        </w:numPr>
        <w:rPr>
          <w:rFonts w:cs="Calibri"/>
          <w:b/>
          <w:b/>
          <w:lang w:val="de-DE"/>
        </w:rPr>
      </w:pPr>
      <w:r>
        <w:rPr>
          <w:rFonts w:cs="Calibri"/>
          <w:b/>
          <w:lang w:val="de-DE"/>
        </w:rPr>
        <w:t>Geltungsbereich und Begriffsdefinition</w:t>
      </w:r>
    </w:p>
    <w:p>
      <w:pPr>
        <w:pStyle w:val="ListParagraph"/>
        <w:ind w:left="360" w:hanging="0"/>
        <w:rPr/>
      </w:pPr>
      <w:r>
        <w:rPr>
          <w:rFonts w:cs="Calibri"/>
          <w:lang w:val="de-DE"/>
        </w:rPr>
        <w:t>1.1. Allgemeine Geschäftsbedingungen, kurz AGB, sind die von Vertretern der App "roompoint" formulierten Bedingungen, die für alle Parteien gelten, mit denen etwaige Verträge abgeschlossen werden</w:t>
      </w:r>
      <w:r>
        <w:rPr>
          <w:rFonts w:eastAsia="Times New Roman" w:cs="Calibri"/>
          <w:color w:val="000000"/>
          <w:lang w:val="de-DE" w:eastAsia="ru-RU"/>
        </w:rPr>
        <w:t>;</w:t>
      </w:r>
      <w:r>
        <w:rPr>
          <w:rFonts w:cs="Calibri"/>
          <w:lang w:val="de-DE"/>
        </w:rPr>
        <w:t xml:space="preserve"> </w:t>
      </w:r>
    </w:p>
    <w:p>
      <w:pPr>
        <w:pStyle w:val="ListParagraph"/>
        <w:ind w:left="360" w:hanging="0"/>
        <w:rPr/>
      </w:pPr>
      <w:r>
        <w:rPr>
          <w:rFonts w:cs="Calibri"/>
          <w:lang w:val="de-DE"/>
        </w:rPr>
        <w:t>1.2. Waren und Dienstleistungen — Waren und Dienstleistungen materieller und immaterieller Art aus folgenden Spektren: Gastronomie, Gourmetküche, Kunstwerke, Taxi- und  Transporte, Touristen-, Freizeit-, Gesundheitsaktivitäten. Der App-Betreiber behält sich das Recht vor, den Umfang von Waren und Dienstleistungen zu korrigieren, zu verändern und zu erweitern</w:t>
      </w:r>
      <w:r>
        <w:rPr>
          <w:rFonts w:eastAsia="Times New Roman" w:cs="Calibri"/>
          <w:color w:val="000000"/>
          <w:lang w:val="de-DE" w:eastAsia="ru-RU"/>
        </w:rPr>
        <w:t>;</w:t>
      </w:r>
    </w:p>
    <w:p>
      <w:pPr>
        <w:pStyle w:val="ListParagraph"/>
        <w:ind w:left="360" w:hanging="0"/>
        <w:rPr/>
      </w:pPr>
      <w:r>
        <w:rPr>
          <w:rFonts w:cs="Calibri"/>
          <w:lang w:val="de-DE"/>
        </w:rPr>
        <w:t>1.3. Applikation, kurz App — mobile App «roompoint», die dem Benutzer über sein Handy, Tablett, PC oder ein anderes Gerät mit Internetanschluss zur Verfügung gestellt wird</w:t>
      </w:r>
      <w:r>
        <w:rPr>
          <w:rFonts w:eastAsia="Times New Roman" w:cs="Calibri"/>
          <w:color w:val="000000"/>
          <w:lang w:val="de-DE" w:eastAsia="ru-RU"/>
        </w:rPr>
        <w:t>;</w:t>
      </w:r>
      <w:r>
        <w:rPr>
          <w:rFonts w:cs="Calibri"/>
          <w:lang w:val="de-DE"/>
        </w:rPr>
        <w:t xml:space="preserve"> </w:t>
      </w:r>
    </w:p>
    <w:p>
      <w:pPr>
        <w:pStyle w:val="ListParagraph"/>
        <w:ind w:left="360" w:hanging="0"/>
        <w:rPr>
          <w:rFonts w:cs="Calibri"/>
          <w:lang w:val="de-DE"/>
        </w:rPr>
      </w:pPr>
      <w:r>
        <w:rPr>
          <w:rFonts w:cs="Calibri"/>
          <w:lang w:val="de-DE"/>
        </w:rPr>
        <w:t>1.4. Operator (Administration) — App-Operator, der durch Germol GmbH vertreten ist und der als Handelsagent in Form eines Vermittlers zwischen dem Endkunden und dem Lieferanten von Waren oder Dienstleistungen tätig ist</w:t>
      </w:r>
      <w:r>
        <w:rPr>
          <w:rFonts w:eastAsia="Times New Roman" w:cs="Calibri"/>
          <w:color w:val="000000"/>
          <w:lang w:val="de-DE" w:eastAsia="ru-RU"/>
        </w:rPr>
        <w:t>;</w:t>
      </w:r>
    </w:p>
    <w:p>
      <w:pPr>
        <w:pStyle w:val="ListParagraph"/>
        <w:ind w:left="360" w:hanging="0"/>
        <w:rPr>
          <w:rFonts w:cs="Calibri"/>
          <w:lang w:val="de-DE"/>
        </w:rPr>
      </w:pPr>
      <w:r>
        <w:rPr>
          <w:rFonts w:cs="Calibri"/>
          <w:lang w:val="de-DE"/>
        </w:rPr>
        <w:t>1.5. Benutzer — eine natürliche Person, die die App zum Zweck der Bestellung von Waren und Dienstleistungen durch App-Operator benutzt</w:t>
      </w:r>
      <w:r>
        <w:rPr>
          <w:rFonts w:eastAsia="Times New Roman" w:cs="Calibri"/>
          <w:color w:val="000000"/>
          <w:lang w:val="de-DE" w:eastAsia="ru-RU"/>
        </w:rPr>
        <w:t>;</w:t>
      </w:r>
      <w:r>
        <w:rPr>
          <w:rFonts w:cs="Calibri"/>
          <w:lang w:val="de-DE"/>
        </w:rPr>
        <w:t xml:space="preserve"> </w:t>
      </w:r>
    </w:p>
    <w:p>
      <w:pPr>
        <w:pStyle w:val="ListParagraph"/>
        <w:ind w:left="360" w:hanging="0"/>
        <w:rPr/>
      </w:pPr>
      <w:r>
        <w:rPr>
          <w:rFonts w:cs="Calibri"/>
          <w:lang w:val="de-DE"/>
        </w:rPr>
        <w:t>1.6. Lieferant — eine natürliche oder juristische Person, die ihre Waren und Dienstleistungen durch die App vertreibt</w:t>
      </w:r>
      <w:r>
        <w:rPr>
          <w:rFonts w:eastAsia="Times New Roman" w:cs="Calibri"/>
          <w:color w:val="000000"/>
          <w:lang w:val="de-DE" w:eastAsia="ru-RU"/>
        </w:rPr>
        <w:t>;</w:t>
      </w:r>
    </w:p>
    <w:p>
      <w:pPr>
        <w:pStyle w:val="ListParagraph"/>
        <w:ind w:left="360" w:hanging="0"/>
        <w:rPr>
          <w:rFonts w:cs="Calibri"/>
          <w:lang w:val="de-DE"/>
        </w:rPr>
      </w:pPr>
      <w:r>
        <w:rPr>
          <w:rFonts w:cs="Calibri"/>
          <w:lang w:val="de-DE"/>
        </w:rPr>
        <w:t>1.7. Hotel — ein Hotel, in dem der Benutzer sich aufhält und den Zugang zur App bekommen kann. Beeinflusst das Spektrum der Waren und Dienstleistungen. Dient als Ort der Lieferung von Waren oder als ein Rückgabepunkt, wenn es sich um die Rückgabe von den durch die App gekauften Waren oder Dienstleistungen handelt.</w:t>
      </w:r>
    </w:p>
    <w:p>
      <w:pPr>
        <w:pStyle w:val="ListParagraph"/>
        <w:ind w:left="360" w:hanging="0"/>
        <w:rPr>
          <w:rFonts w:cs="Calibri"/>
          <w:b/>
          <w:b/>
          <w:lang w:val="de-DE"/>
        </w:rPr>
      </w:pPr>
      <w:r>
        <w:rPr>
          <w:rFonts w:cs="Calibri"/>
          <w:b/>
          <w:lang w:val="de-DE"/>
        </w:rPr>
        <w:t xml:space="preserve"> </w:t>
      </w:r>
    </w:p>
    <w:p>
      <w:pPr>
        <w:pStyle w:val="ListParagraph"/>
        <w:numPr>
          <w:ilvl w:val="0"/>
          <w:numId w:val="1"/>
        </w:numPr>
        <w:rPr>
          <w:rFonts w:cs="Calibri"/>
          <w:b/>
          <w:b/>
          <w:lang w:val="de-DE"/>
        </w:rPr>
      </w:pPr>
      <w:r>
        <w:rPr>
          <w:rFonts w:cs="Calibri"/>
          <w:b/>
          <w:lang w:val="de-DE"/>
        </w:rPr>
        <w:t>Allgemeine Begriffe</w:t>
      </w:r>
    </w:p>
    <w:p>
      <w:pPr>
        <w:pStyle w:val="ListParagraph"/>
        <w:ind w:left="360" w:hanging="0"/>
        <w:rPr/>
      </w:pPr>
      <w:r>
        <w:rPr>
          <w:rFonts w:cs="Calibri"/>
          <w:lang w:val="de-DE"/>
        </w:rPr>
        <w:t>2.1. Bestellung von Waren oder Dienstleistungen von Seiten des Benutzers durch die App bedeutet volle Zustimmung mit diesen allgemeinen Geschäftsbedingungen</w:t>
      </w:r>
      <w:r>
        <w:rPr>
          <w:rFonts w:eastAsia="Times New Roman" w:cs="Calibri"/>
          <w:color w:val="000000"/>
          <w:lang w:val="de-DE" w:eastAsia="ru-RU"/>
        </w:rPr>
        <w:t>;</w:t>
      </w:r>
    </w:p>
    <w:p>
      <w:pPr>
        <w:pStyle w:val="ListParagraph"/>
        <w:ind w:left="360" w:hanging="0"/>
        <w:rPr>
          <w:rFonts w:cs="Calibri"/>
          <w:lang w:val="de-DE"/>
        </w:rPr>
      </w:pPr>
      <w:r>
        <w:rPr>
          <w:rFonts w:cs="Calibri"/>
          <w:lang w:val="de-DE"/>
        </w:rPr>
        <w:t>2.2. Germol GmbH hat das Recht, die vorliegenden AGB jederzeit ohne vorherige Benachrichtigungen der Benutzer und Lieferanten zu ändern</w:t>
      </w:r>
      <w:r>
        <w:rPr>
          <w:rFonts w:eastAsia="Times New Roman" w:cs="Calibri"/>
          <w:color w:val="000000"/>
          <w:lang w:val="de-DE" w:eastAsia="ru-RU"/>
        </w:rPr>
        <w:t>;</w:t>
      </w:r>
    </w:p>
    <w:p>
      <w:pPr>
        <w:pStyle w:val="ListParagraph"/>
        <w:ind w:left="360" w:hanging="0"/>
        <w:jc w:val="both"/>
        <w:rPr>
          <w:rFonts w:cs="Calibri"/>
          <w:lang w:val="de-DE"/>
        </w:rPr>
      </w:pPr>
      <w:r>
        <w:rPr>
          <w:rFonts w:cs="Calibri"/>
          <w:lang w:val="de-DE"/>
        </w:rPr>
        <w:t>2.3. Die Gültigkeit der allgemeinen Geschäftsbedingungen ist nicht begrenzt</w:t>
      </w:r>
      <w:r>
        <w:rPr>
          <w:rFonts w:eastAsia="Times New Roman" w:cs="Calibri"/>
          <w:color w:val="000000"/>
          <w:lang w:val="de-DE" w:eastAsia="ru-RU"/>
        </w:rPr>
        <w:t>;</w:t>
      </w:r>
    </w:p>
    <w:p>
      <w:pPr>
        <w:pStyle w:val="ListParagraph"/>
        <w:ind w:left="360" w:hanging="0"/>
        <w:jc w:val="both"/>
        <w:rPr/>
      </w:pPr>
      <w:r>
        <w:rPr>
          <w:rFonts w:cs="Calibri"/>
          <w:lang w:val="de-DE"/>
        </w:rPr>
        <w:t>2.4. Der App-Operator bietet dem Benutzer vollständige und gültige Informationen über Waren und Dienstleistungen an, einschließlich der allgemeinen Gebrauchseigenschaften, Ort der Herstellung, sowie Informationen über Gewährleistung und Haltbarkeit von Waren und Dienstleistungen, soweit es möglich ist</w:t>
      </w:r>
      <w:r>
        <w:rPr>
          <w:rFonts w:eastAsia="Times New Roman" w:cs="Calibri"/>
          <w:color w:val="000000"/>
          <w:lang w:val="de-DE" w:eastAsia="ru-RU"/>
        </w:rPr>
        <w:t>;</w:t>
      </w:r>
    </w:p>
    <w:p>
      <w:pPr>
        <w:pStyle w:val="ListParagraph"/>
        <w:ind w:left="360" w:hanging="0"/>
        <w:jc w:val="both"/>
        <w:rPr/>
      </w:pPr>
      <w:r>
        <w:rPr>
          <w:rFonts w:cs="Calibri"/>
          <w:lang w:val="de-DE"/>
        </w:rPr>
        <w:t>2.5. Die Nutzung der App ist nur volljährigen Verbrauchern gestattet.</w:t>
      </w:r>
    </w:p>
    <w:p>
      <w:pPr>
        <w:pStyle w:val="ListParagraph"/>
        <w:ind w:left="360" w:hanging="0"/>
        <w:jc w:val="both"/>
        <w:rPr>
          <w:rFonts w:cs="Calibri"/>
          <w:lang w:val="de-DE"/>
        </w:rPr>
      </w:pPr>
      <w:r>
        <w:rPr>
          <w:rFonts w:cs="Calibri"/>
          <w:lang w:val="de-DE"/>
        </w:rPr>
      </w:r>
    </w:p>
    <w:p>
      <w:pPr>
        <w:pStyle w:val="ListParagraph"/>
        <w:numPr>
          <w:ilvl w:val="0"/>
          <w:numId w:val="1"/>
        </w:numPr>
        <w:rPr>
          <w:rFonts w:cs="Calibri"/>
          <w:b/>
          <w:b/>
          <w:lang w:val="de-DE"/>
        </w:rPr>
      </w:pPr>
      <w:r>
        <w:rPr>
          <w:rFonts w:cs="Calibri"/>
          <w:b/>
          <w:lang w:val="de-DE"/>
        </w:rPr>
        <w:t>Funktionsprinzip der App</w:t>
      </w:r>
    </w:p>
    <w:p>
      <w:pPr>
        <w:pStyle w:val="ListParagraph"/>
        <w:numPr>
          <w:ilvl w:val="1"/>
          <w:numId w:val="1"/>
        </w:numPr>
        <w:rPr>
          <w:rFonts w:cs="Calibri"/>
          <w:lang w:val="de-DE"/>
        </w:rPr>
      </w:pPr>
      <w:r>
        <w:rPr>
          <w:rFonts w:cs="Calibri"/>
          <w:lang w:val="de-DE"/>
        </w:rPr>
        <w:t>Die App fungiert als eine kommerzielle Online-Plattform, auf der die vom Operator ausgewählten Angebote der Lieferanten angezeigt werden, die in partnerschaftlichen Beziehungen mit Germol GmbH stehen</w:t>
      </w:r>
      <w:r>
        <w:rPr>
          <w:rFonts w:eastAsia="Times New Roman" w:cs="Calibri"/>
          <w:color w:val="000000"/>
          <w:lang w:val="de-DE" w:eastAsia="ru-RU"/>
        </w:rPr>
        <w:t>;</w:t>
      </w:r>
    </w:p>
    <w:p>
      <w:pPr>
        <w:pStyle w:val="ListParagraph"/>
        <w:numPr>
          <w:ilvl w:val="1"/>
          <w:numId w:val="1"/>
        </w:numPr>
        <w:rPr>
          <w:rFonts w:cs="Calibri"/>
          <w:lang w:val="de-DE"/>
        </w:rPr>
      </w:pPr>
      <w:r>
        <w:rPr>
          <w:rFonts w:cs="Calibri"/>
          <w:lang w:val="de-DE"/>
        </w:rPr>
        <w:t>Alle auf dieser Online-Plattform veröffentlichenden Angebote werden vom Operator ausgewählt, gefiltert und sortiert. Mit Lieferanten wird dabei lediglich das Spektrum der angebotenen Waren und Dienstleistungen besprochen. Die Liste der anzeigenden Waren und Dienstleistungen kann bei Jedem Benutzer je nach dem Standort des Hotels, dem bei der Registrierung gewählten Geschlecht, Alter usw. variieren</w:t>
      </w:r>
      <w:r>
        <w:rPr>
          <w:rFonts w:eastAsia="Times New Roman" w:cs="Calibri"/>
          <w:color w:val="000000"/>
          <w:lang w:val="de-DE" w:eastAsia="ru-RU"/>
        </w:rPr>
        <w:t>;</w:t>
      </w:r>
    </w:p>
    <w:p>
      <w:pPr>
        <w:pStyle w:val="ListParagraph"/>
        <w:numPr>
          <w:ilvl w:val="1"/>
          <w:numId w:val="1"/>
        </w:numPr>
        <w:rPr>
          <w:rFonts w:cs="Calibri"/>
          <w:lang w:val="de-DE"/>
        </w:rPr>
      </w:pPr>
      <w:r>
        <w:rPr>
          <w:rFonts w:cs="Calibri"/>
          <w:lang w:val="de-DE"/>
        </w:rPr>
        <w:t>App-Operator fungiert lediglich als Vermittler zwischen dem Lieferanten und dem Benutzer und ist dabei weder Eigentümer noch Verkäufer der Ware oder Dienstleistung. Das Eigentumsrecht auf die Ware übergeht somit beim Kaufabschluss direkt auf den Benutzer</w:t>
      </w:r>
      <w:r>
        <w:rPr>
          <w:rFonts w:eastAsia="Times New Roman" w:cs="Calibri"/>
          <w:color w:val="000000"/>
          <w:lang w:val="de-DE" w:eastAsia="ru-RU"/>
        </w:rPr>
        <w:t>;</w:t>
      </w:r>
      <w:r>
        <w:rPr>
          <w:rFonts w:cs="Calibri"/>
          <w:lang w:val="de-DE"/>
        </w:rPr>
        <w:t xml:space="preserve"> </w:t>
      </w:r>
    </w:p>
    <w:p>
      <w:pPr>
        <w:pStyle w:val="ListParagraph"/>
        <w:numPr>
          <w:ilvl w:val="1"/>
          <w:numId w:val="1"/>
        </w:numPr>
        <w:rPr/>
      </w:pPr>
      <w:r>
        <w:rPr>
          <w:rFonts w:cs="Calibri"/>
          <w:lang w:val="de-DE"/>
        </w:rPr>
        <w:t>Die Nutzung der App ist kostenlos; kostenpflichtig sind alle auf der Plattform angebotenen Dienstleistungen und Waren, mit Ausnahme von Sonderangeboten oder individuellen Bedingungen.</w:t>
      </w:r>
    </w:p>
    <w:p>
      <w:pPr>
        <w:pStyle w:val="Normal"/>
        <w:ind w:left="360" w:hanging="0"/>
        <w:rPr>
          <w:rFonts w:cs="Calibri"/>
          <w:lang w:val="de-DE"/>
        </w:rPr>
      </w:pPr>
      <w:r>
        <w:rPr>
          <w:rFonts w:cs="Calibri"/>
          <w:lang w:val="de-DE"/>
        </w:rPr>
      </w:r>
    </w:p>
    <w:p>
      <w:pPr>
        <w:pStyle w:val="ListParagraph"/>
        <w:numPr>
          <w:ilvl w:val="0"/>
          <w:numId w:val="1"/>
        </w:numPr>
        <w:rPr>
          <w:rFonts w:cs="Calibri"/>
          <w:b/>
          <w:b/>
          <w:lang w:val="de-DE"/>
        </w:rPr>
      </w:pPr>
      <w:r>
        <w:rPr>
          <w:rFonts w:cs="Calibri"/>
          <w:b/>
          <w:lang w:val="de-DE"/>
        </w:rPr>
        <w:t>Rolle des Hotels im Funktionieren der App</w:t>
      </w:r>
    </w:p>
    <w:p>
      <w:pPr>
        <w:pStyle w:val="ListParagraph"/>
        <w:numPr>
          <w:ilvl w:val="1"/>
          <w:numId w:val="1"/>
        </w:numPr>
        <w:rPr/>
      </w:pPr>
      <w:r>
        <w:rPr>
          <w:rFonts w:cs="Calibri"/>
          <w:lang w:val="de-DE"/>
        </w:rPr>
        <w:t>Das Hotel gibt dem potentiellen Benutzer die Möglichkeit, Zugriff zur App zu erhalten, indem in jedem Zimmer eines jeden Hotels, das mit Germol GmbH in Partnerschaft steht, ein Plakat bzw. ein Poster mit einem QR-Code ausgehängt wird. Durch das Scannen wird es dem Benutzer ermöglicht, auf die App vom Browser seines Handys, Tabletts, PCs oder eines anderen Geräts mit Internetanschluss zuzugreifen</w:t>
      </w:r>
      <w:r>
        <w:rPr>
          <w:rFonts w:eastAsia="Times New Roman" w:cs="Calibri"/>
          <w:color w:val="000000"/>
          <w:lang w:val="de-DE" w:eastAsia="ru-RU"/>
        </w:rPr>
        <w:t>;</w:t>
      </w:r>
    </w:p>
    <w:p>
      <w:pPr>
        <w:pStyle w:val="ListParagraph"/>
        <w:numPr>
          <w:ilvl w:val="1"/>
          <w:numId w:val="1"/>
        </w:numPr>
        <w:rPr/>
      </w:pPr>
      <w:r>
        <w:rPr>
          <w:rFonts w:cs="Calibri"/>
          <w:lang w:val="de-DE"/>
        </w:rPr>
        <w:t>Der Standort des Hotels beeinflusst das Spektrum der angebotenen Waren und Dienstleistungen, insofern dem Benutzer zunächst die Waren und Dienstleistungen angezeigt werden, die sich in der Nähe vom Hotel befinden</w:t>
      </w:r>
      <w:r>
        <w:rPr>
          <w:rFonts w:eastAsia="Times New Roman" w:cs="Calibri"/>
          <w:color w:val="000000"/>
          <w:lang w:val="de-DE" w:eastAsia="ru-RU"/>
        </w:rPr>
        <w:t>;</w:t>
      </w:r>
    </w:p>
    <w:p>
      <w:pPr>
        <w:pStyle w:val="ListParagraph"/>
        <w:numPr>
          <w:ilvl w:val="1"/>
          <w:numId w:val="1"/>
        </w:numPr>
        <w:rPr/>
      </w:pPr>
      <w:r>
        <w:rPr>
          <w:rFonts w:cs="Calibri"/>
          <w:lang w:val="de-DE"/>
        </w:rPr>
        <w:t>Das Hotel behält sich das Recht vor, die Anzeige von Waren oder Dienstleistungen aus dem einen oder anderen Spektrum zu verbieten, soweit diese der Politik des Hotels widersprechen</w:t>
      </w:r>
      <w:r>
        <w:rPr>
          <w:rFonts w:eastAsia="Times New Roman" w:cs="Calibri"/>
          <w:color w:val="000000"/>
          <w:lang w:val="de-DE" w:eastAsia="ru-RU"/>
        </w:rPr>
        <w:t>;</w:t>
      </w:r>
    </w:p>
    <w:p>
      <w:pPr>
        <w:pStyle w:val="ListParagraph"/>
        <w:numPr>
          <w:ilvl w:val="1"/>
          <w:numId w:val="1"/>
        </w:numPr>
        <w:rPr/>
      </w:pPr>
      <w:r>
        <w:rPr>
          <w:rFonts w:cs="Calibri"/>
          <w:lang w:val="de-DE"/>
        </w:rPr>
        <w:t>Das Hotel beteiligt sich am Empfang der Waren von Lieferanten oder Lieferdiensten, die im Auftrag vom Lieferanten ihre Tätigkeit ausüben, sowie von Benutzern, wenn es sich um die Ausübung des Rückgaberechts von Seiten der Letzteren handelt</w:t>
      </w:r>
      <w:r>
        <w:rPr>
          <w:rFonts w:eastAsia="Times New Roman" w:cs="Calibri"/>
          <w:color w:val="000000"/>
          <w:lang w:val="de-DE" w:eastAsia="ru-RU"/>
        </w:rPr>
        <w:t>;</w:t>
      </w:r>
    </w:p>
    <w:p>
      <w:pPr>
        <w:pStyle w:val="ListParagraph"/>
        <w:numPr>
          <w:ilvl w:val="1"/>
          <w:numId w:val="1"/>
        </w:numPr>
        <w:rPr/>
      </w:pPr>
      <w:r>
        <w:rPr>
          <w:rFonts w:cs="Calibri"/>
          <w:lang w:val="de-DE"/>
        </w:rPr>
        <w:t>Als zentrales Element der Funktionssicherstellung von Lieferanten, Benutzern und Operator, erhält das Hotel alle notwendigen Informationen über Benutzer und Lieferanten, wenn die Rede von Lieferung/Rücksendung der Ware ist. Diese Informationen beschränken sich auf nur erforderliche Daten für die Durchführung der oben beschriebenen Tätigkeiten und widersprechen nicht der Datenschutzerklärung von Germol GmbH.</w:t>
      </w:r>
    </w:p>
    <w:p>
      <w:pPr>
        <w:pStyle w:val="ListParagraph"/>
        <w:numPr>
          <w:ilvl w:val="0"/>
          <w:numId w:val="1"/>
        </w:numPr>
        <w:rPr>
          <w:rFonts w:cs="Calibri"/>
          <w:b/>
          <w:b/>
          <w:lang w:val="de-DE"/>
        </w:rPr>
      </w:pPr>
      <w:r>
        <w:rPr>
          <w:rFonts w:cs="Calibri"/>
          <w:b/>
          <w:lang w:val="de-DE"/>
        </w:rPr>
        <w:t>Bedingungen der Zusammenarbeit</w:t>
      </w:r>
    </w:p>
    <w:p>
      <w:pPr>
        <w:pStyle w:val="ListParagraph"/>
        <w:numPr>
          <w:ilvl w:val="1"/>
          <w:numId w:val="2"/>
        </w:numPr>
        <w:rPr>
          <w:rFonts w:cs="Calibri"/>
          <w:b/>
          <w:b/>
          <w:lang w:val="de-DE"/>
        </w:rPr>
      </w:pPr>
      <w:r>
        <w:rPr>
          <w:rFonts w:cs="Calibri"/>
          <w:b/>
          <w:lang w:val="de-DE"/>
        </w:rPr>
        <w:t>Benutzerinformationen</w:t>
      </w:r>
    </w:p>
    <w:p>
      <w:pPr>
        <w:pStyle w:val="ListParagraph"/>
        <w:numPr>
          <w:ilvl w:val="2"/>
          <w:numId w:val="2"/>
        </w:numPr>
        <w:rPr>
          <w:rFonts w:cs="Calibri"/>
          <w:b/>
          <w:b/>
          <w:lang w:val="de-DE"/>
        </w:rPr>
      </w:pPr>
      <w:r>
        <w:rPr>
          <w:rFonts w:cs="Calibri"/>
          <w:b/>
          <w:lang w:val="de-DE"/>
        </w:rPr>
        <w:t>Registrierungsverfahren</w:t>
      </w:r>
    </w:p>
    <w:p>
      <w:pPr>
        <w:pStyle w:val="ListParagraph"/>
        <w:numPr>
          <w:ilvl w:val="3"/>
          <w:numId w:val="2"/>
        </w:numPr>
        <w:rPr/>
      </w:pPr>
      <w:r>
        <w:rPr>
          <w:rFonts w:cs="Calibri"/>
          <w:lang w:val="de-DE"/>
        </w:rPr>
        <w:t>Um die App zu starten, muss der Benutzer den QR-Code von einem Plakat bzw. Poster, das sich in seinem Hotelzimmer befindet, mithilfe der Kamera scannen oder den Link vom Plakat bzw. Poster in den Browser seines Geräts eingeben. Beides führt zum Öffnen einer Browser-App namens «roompoint», in der der Benutzer ein kurzes Registrierungsverfahren abschließen muss, das aus der Eingabe seiner Telefonnummer besteht. Zu dieser wird eine SMS mit einem PIN-Code zugeschickt. Um die Registrierung abzuschließen, gibt der Benutzer den erhaltenen PIN-Code an und akzeptiert die allgemeinen Geschäftsbedingungen sowie die Datenschutzerklärung von Germol GmbH. Zuletzt folgt die Eingabe der Aufenthaltsperiode im Hotel, wonach der Benutzer Zugriff zu allen Angeboten in der Nähe des Hotels erhält, sowie die Möglichkeit, Waren und Dienstleistungen zu bestellen.</w:t>
      </w:r>
    </w:p>
    <w:p>
      <w:pPr>
        <w:pStyle w:val="ListParagraph"/>
        <w:numPr>
          <w:ilvl w:val="2"/>
          <w:numId w:val="2"/>
        </w:numPr>
        <w:rPr>
          <w:rFonts w:cs="Calibri"/>
          <w:b/>
          <w:b/>
          <w:lang w:val="de-DE"/>
        </w:rPr>
      </w:pPr>
      <w:r>
        <w:rPr>
          <w:rFonts w:cs="Calibri"/>
          <w:b/>
          <w:lang w:val="de-DE"/>
        </w:rPr>
        <w:t>Nutzung der personenbezogenen Daten</w:t>
      </w:r>
    </w:p>
    <w:p>
      <w:pPr>
        <w:pStyle w:val="ListParagraph"/>
        <w:numPr>
          <w:ilvl w:val="3"/>
          <w:numId w:val="2"/>
        </w:numPr>
        <w:rPr/>
      </w:pPr>
      <w:r>
        <w:rPr>
          <w:rFonts w:cs="Calibri"/>
          <w:lang w:val="de-DE"/>
        </w:rPr>
        <w:t>Alle bei der Registrierung angegeben personenbezogenen Daten der Benutzer werden gemäß den Datenschutzbestimmungen von Germol GmbH sowie den Gesetzen der Bundesrepublik Deutschland gespeichert und übermittelt.</w:t>
      </w:r>
    </w:p>
    <w:p>
      <w:pPr>
        <w:pStyle w:val="ListParagraph"/>
        <w:numPr>
          <w:ilvl w:val="2"/>
          <w:numId w:val="2"/>
        </w:numPr>
        <w:rPr>
          <w:rFonts w:cs="Calibri"/>
          <w:b/>
          <w:b/>
          <w:lang w:val="de-DE"/>
        </w:rPr>
      </w:pPr>
      <w:r>
        <w:rPr>
          <w:rFonts w:cs="Calibri"/>
          <w:b/>
          <w:lang w:val="de-DE"/>
        </w:rPr>
        <w:t>Kauf- und Zahlungsvorgang, Zahlungsmethoden</w:t>
      </w:r>
    </w:p>
    <w:p>
      <w:pPr>
        <w:pStyle w:val="ListParagraph"/>
        <w:numPr>
          <w:ilvl w:val="3"/>
          <w:numId w:val="2"/>
        </w:numPr>
        <w:rPr>
          <w:rFonts w:cs="Calibri"/>
          <w:lang w:val="de-DE"/>
        </w:rPr>
      </w:pPr>
      <w:r>
        <w:rPr>
          <w:rFonts w:cs="Calibri"/>
          <w:lang w:val="de-DE"/>
        </w:rPr>
        <w:t>Dem Benutzer wird die Möglichkeit der Kaufabwicklung durch die Nutzung seiner Kreditkarteninformationen angeboten. Um eine Bestellung abzugeben und somit den Zahlungsvorgang zu beginnen, braucht der Benutzer die gewünschte Ware oder Dienstleistung in den Warenkorb hinzuzufügen. !!! (Hier folgt die Beschreibung des Vorgangs, noch nicht fertig) Die Zahlung wird durch den Zahlungsservice ______ abgewickelt, der selbst für Aufbewahrung und Übermittlung der angegebenen Zahlungsinformationen zuständig ist. Durch die Bezahlung auf «roompoint» stimmt der Benutzer den AGB und der Datenschutzerklärung des Zahlungsservice ______ zu</w:t>
      </w:r>
      <w:r>
        <w:rPr>
          <w:rFonts w:eastAsia="Times New Roman" w:cs="Calibri"/>
          <w:color w:val="000000"/>
          <w:lang w:val="de-DE" w:eastAsia="ru-RU"/>
        </w:rPr>
        <w:t>;</w:t>
      </w:r>
    </w:p>
    <w:p>
      <w:pPr>
        <w:pStyle w:val="ListParagraph"/>
        <w:numPr>
          <w:ilvl w:val="3"/>
          <w:numId w:val="2"/>
        </w:numPr>
        <w:rPr/>
      </w:pPr>
      <w:r>
        <w:rPr>
          <w:rFonts w:cs="Calibri"/>
          <w:lang w:val="de-DE"/>
        </w:rPr>
        <w:t>Germol GmbH bekommt keinen Zugriff zu den Zahlungsdaten der Benutzer, ausgenommen den wichtigsten offenen Daten, die für die Bezahlungsbestätigung nötig sind, wie z.B. Bankbezeichnung, Name auf der Karte und Kartennummer. Germol GmbH übernimmt somit keine Verantwortung für die geschlossenen Daten, die dem Zahlungsservice vom Benutzer zur Verfügung gestellt werden.</w:t>
      </w:r>
    </w:p>
    <w:p>
      <w:pPr>
        <w:pStyle w:val="ListParagraph"/>
        <w:numPr>
          <w:ilvl w:val="2"/>
          <w:numId w:val="2"/>
        </w:numPr>
        <w:rPr>
          <w:rFonts w:cs="Calibri"/>
          <w:b/>
          <w:b/>
          <w:lang w:val="de-DE"/>
        </w:rPr>
      </w:pPr>
      <w:r>
        <w:rPr>
          <w:rFonts w:cs="Calibri"/>
          <w:b/>
          <w:lang w:val="de-DE"/>
        </w:rPr>
        <w:t>Informationen zur Lieferung</w:t>
      </w:r>
    </w:p>
    <w:p>
      <w:pPr>
        <w:pStyle w:val="ListParagraph"/>
        <w:numPr>
          <w:ilvl w:val="3"/>
          <w:numId w:val="2"/>
        </w:numPr>
        <w:rPr>
          <w:rFonts w:cs="Calibri"/>
          <w:lang w:val="de-DE"/>
        </w:rPr>
      </w:pPr>
      <w:r>
        <w:rPr>
          <w:rFonts w:cs="Calibri"/>
          <w:lang w:val="de-DE"/>
        </w:rPr>
        <w:t>Lieferung von Waren erfolgt durch den Lieferanten oder Lieferdienste, die im Auftrag vom Lieferanten ihre Tätigkeit ausüben, zum Hotel, aus welchem die Bestellung abgegeben wurde</w:t>
      </w:r>
      <w:r>
        <w:rPr>
          <w:rFonts w:eastAsia="Times New Roman" w:cs="Calibri"/>
          <w:color w:val="000000"/>
          <w:lang w:val="de-DE" w:eastAsia="ru-RU"/>
        </w:rPr>
        <w:t>;</w:t>
      </w:r>
      <w:r>
        <w:rPr>
          <w:rFonts w:cs="Calibri"/>
          <w:lang w:val="de-DE"/>
        </w:rPr>
        <w:t xml:space="preserve">  </w:t>
      </w:r>
    </w:p>
    <w:p>
      <w:pPr>
        <w:pStyle w:val="ListParagraph"/>
        <w:numPr>
          <w:ilvl w:val="3"/>
          <w:numId w:val="2"/>
        </w:numPr>
        <w:rPr>
          <w:rFonts w:cs="Calibri"/>
          <w:lang w:val="de-DE"/>
        </w:rPr>
      </w:pPr>
      <w:r>
        <w:rPr>
          <w:rFonts w:cs="Calibri"/>
          <w:lang w:val="de-DE"/>
        </w:rPr>
        <w:t>Lieferkosten sind im Preis der Ware enthalten und müssen nicht zusätzlich bezahlt werden</w:t>
      </w:r>
      <w:r>
        <w:rPr>
          <w:rFonts w:eastAsia="Times New Roman" w:cs="Calibri"/>
          <w:color w:val="000000"/>
          <w:lang w:val="de-DE" w:eastAsia="ru-RU"/>
        </w:rPr>
        <w:t>;</w:t>
      </w:r>
    </w:p>
    <w:p>
      <w:pPr>
        <w:pStyle w:val="ListParagraph"/>
        <w:numPr>
          <w:ilvl w:val="3"/>
          <w:numId w:val="2"/>
        </w:numPr>
        <w:rPr/>
      </w:pPr>
      <w:r>
        <w:rPr>
          <w:rFonts w:cs="Calibri"/>
          <w:lang w:val="de-DE"/>
        </w:rPr>
        <w:t>Operator nimmt am Lieferungsverfahren nicht teil und hat somit keinen Einfluss darauf</w:t>
      </w:r>
      <w:r>
        <w:rPr>
          <w:rFonts w:eastAsia="Times New Roman" w:cs="Calibri"/>
          <w:color w:val="000000"/>
          <w:lang w:val="de-DE" w:eastAsia="ru-RU"/>
        </w:rPr>
        <w:t>;</w:t>
      </w:r>
    </w:p>
    <w:p>
      <w:pPr>
        <w:pStyle w:val="ListParagraph"/>
        <w:numPr>
          <w:ilvl w:val="3"/>
          <w:numId w:val="2"/>
        </w:numPr>
        <w:rPr>
          <w:rFonts w:cs="Calibri"/>
          <w:lang w:val="de-DE"/>
        </w:rPr>
      </w:pPr>
      <w:r>
        <w:rPr>
          <w:rFonts w:cs="Calibri"/>
          <w:lang w:val="de-DE"/>
        </w:rPr>
        <w:t>Falls beim Warenempfang jegliche Probleme entstehen (z.B. wurde die Ware zu spät oder nur teilweise geliefert oder es erfolgte gar keine Lieferung), soll der Benutzer sich an die Hotelrezeption wenden.</w:t>
      </w:r>
    </w:p>
    <w:p>
      <w:pPr>
        <w:pStyle w:val="ListParagraph"/>
        <w:numPr>
          <w:ilvl w:val="2"/>
          <w:numId w:val="2"/>
        </w:numPr>
        <w:rPr>
          <w:rFonts w:cs="Calibri"/>
          <w:b/>
          <w:b/>
          <w:lang w:val="de-DE"/>
        </w:rPr>
      </w:pPr>
      <w:r>
        <w:rPr>
          <w:rFonts w:cs="Calibri"/>
          <w:b/>
          <w:lang w:val="de-DE"/>
        </w:rPr>
        <w:t>Interaktionsprozess mit dem Hotel beim Warenempfang</w:t>
      </w:r>
    </w:p>
    <w:p>
      <w:pPr>
        <w:pStyle w:val="ListParagraph"/>
        <w:numPr>
          <w:ilvl w:val="3"/>
          <w:numId w:val="2"/>
        </w:numPr>
        <w:rPr/>
      </w:pPr>
      <w:r>
        <w:rPr>
          <w:rFonts w:cs="Calibri"/>
          <w:lang w:val="de-DE"/>
        </w:rPr>
        <w:t>Die Lieferung der bestellten Ware erfolgt bis zum Hotel; Warenübergabe erfolgt an die beauftragte Person von Seiten des Hotels (weiter im Text Hotelmitarbeiter). Im Falle, dass der Benutzer bei der Lieferung nicht in seinem Zimmer war, kann er die Ware selbständig von der Hotelrezeption abholen</w:t>
      </w:r>
      <w:r>
        <w:rPr>
          <w:rFonts w:eastAsia="Times New Roman" w:cs="Calibri"/>
          <w:color w:val="000000"/>
          <w:lang w:val="de-DE" w:eastAsia="ru-RU"/>
        </w:rPr>
        <w:t>;</w:t>
      </w:r>
    </w:p>
    <w:p>
      <w:pPr>
        <w:pStyle w:val="ListParagraph"/>
        <w:numPr>
          <w:ilvl w:val="3"/>
          <w:numId w:val="2"/>
        </w:numPr>
        <w:rPr/>
      </w:pPr>
      <w:r>
        <w:rPr>
          <w:rFonts w:cs="Calibri"/>
          <w:lang w:val="de-DE"/>
        </w:rPr>
        <w:t>Um bei Lieferung die Sicherheit der Ware des Geschäfts zu gewährleisten, darf der Hotelmitarbeiter vom Benutzer ein Dokument verlangen, das seine Identität bestätigen würd</w:t>
      </w:r>
      <w:r>
        <w:rPr>
          <w:rFonts w:eastAsia="Times New Roman" w:cs="Calibri"/>
          <w:color w:val="000000"/>
          <w:lang w:val="de-DE" w:eastAsia="ru-RU"/>
        </w:rPr>
        <w:t>e;</w:t>
      </w:r>
    </w:p>
    <w:p>
      <w:pPr>
        <w:pStyle w:val="ListParagraph"/>
        <w:numPr>
          <w:ilvl w:val="3"/>
          <w:numId w:val="2"/>
        </w:numPr>
        <w:rPr/>
      </w:pPr>
      <w:r>
        <w:rPr>
          <w:rFonts w:cs="Calibri"/>
          <w:lang w:val="de-DE"/>
        </w:rPr>
        <w:t>Die gelieferte Ware ist von der Rezeption die ganze Zeit des Aufenthaltes des Benutzers und noch ____ Tage nach der Abreise abholbar. Wenn der Benutzer über keine Möglichkeit verfügt, selbst die Ware abzuholen, bietet der Operator die Lieferung der Ware an eine beliebige Adresse eines beliebigen Landes mithilfe von einem vom Benutzer selbst auswählten Transportdienst. Die Lieferkosten fallen somit an den Benutzer an</w:t>
      </w:r>
      <w:r>
        <w:rPr>
          <w:rFonts w:eastAsia="Times New Roman" w:cs="Calibri"/>
          <w:color w:val="000000"/>
          <w:lang w:val="de-DE" w:eastAsia="ru-RU"/>
        </w:rPr>
        <w:t>;</w:t>
      </w:r>
    </w:p>
    <w:p>
      <w:pPr>
        <w:pStyle w:val="ListParagraph"/>
        <w:numPr>
          <w:ilvl w:val="3"/>
          <w:numId w:val="2"/>
        </w:numPr>
        <w:rPr/>
      </w:pPr>
      <w:r>
        <w:rPr>
          <w:rFonts w:cs="Calibri"/>
          <w:lang w:val="de-DE"/>
        </w:rPr>
        <w:t xml:space="preserve">Wenn der Benutzer die Ware nicht im Laufe von ___ Tagen abgeholt hat und der Operator nicht mit ihm in Kontakt treten kann, wird die Ware an den Lieferanten zurückgeschickt und die Kosten werden dem Benutzer mit Abzug von Liefer- und Aufbewahrungskosten erstattet. </w:t>
      </w:r>
    </w:p>
    <w:p>
      <w:pPr>
        <w:pStyle w:val="ListParagraph"/>
        <w:ind w:left="1728" w:hanging="0"/>
        <w:rPr>
          <w:rFonts w:cs="Calibri"/>
          <w:lang w:val="de-DE"/>
        </w:rPr>
      </w:pPr>
      <w:r>
        <w:rPr>
          <w:rFonts w:cs="Calibri"/>
          <w:lang w:val="de-DE"/>
        </w:rPr>
      </w:r>
    </w:p>
    <w:p>
      <w:pPr>
        <w:pStyle w:val="ListParagraph"/>
        <w:numPr>
          <w:ilvl w:val="2"/>
          <w:numId w:val="2"/>
        </w:numPr>
        <w:rPr>
          <w:rFonts w:cs="Calibri"/>
          <w:b/>
          <w:b/>
          <w:lang w:val="de-DE"/>
        </w:rPr>
      </w:pPr>
      <w:r>
        <w:rPr>
          <w:rFonts w:cs="Calibri"/>
          <w:b/>
          <w:lang w:val="de-DE"/>
        </w:rPr>
        <w:t>Garantie und Gewährleistung</w:t>
      </w:r>
    </w:p>
    <w:p>
      <w:pPr>
        <w:pStyle w:val="ListParagraph"/>
        <w:numPr>
          <w:ilvl w:val="3"/>
          <w:numId w:val="2"/>
        </w:numPr>
        <w:rPr>
          <w:rFonts w:cs="Calibri"/>
          <w:lang w:val="de-DE"/>
        </w:rPr>
      </w:pPr>
      <w:r>
        <w:rPr>
          <w:rFonts w:cs="Calibri"/>
          <w:lang w:val="de-DE"/>
        </w:rPr>
        <w:t>Gemäß § 438 BGB ist der Lieferant gesetzlich zu einer Gewährleistung im Laufe von 24 Monaten nach der Übergabe der Ware verpflichtet</w:t>
      </w:r>
      <w:r>
        <w:rPr>
          <w:rFonts w:eastAsia="Times New Roman" w:cs="Calibri"/>
          <w:color w:val="000000"/>
          <w:lang w:val="de-DE" w:eastAsia="ru-RU"/>
        </w:rPr>
        <w:t>;</w:t>
      </w:r>
    </w:p>
    <w:p>
      <w:pPr>
        <w:pStyle w:val="ListParagraph"/>
        <w:numPr>
          <w:ilvl w:val="3"/>
          <w:numId w:val="2"/>
        </w:numPr>
        <w:rPr>
          <w:rFonts w:cs="Calibri"/>
          <w:lang w:val="de-DE"/>
        </w:rPr>
      </w:pPr>
      <w:r>
        <w:rPr>
          <w:rFonts w:cs="Calibri"/>
          <w:lang w:val="de-DE"/>
        </w:rPr>
        <w:t>Wenn es sich um die Mängel handelt, die im Laufe der Nutzung der Ware entstanden sind und die sich auf die Funktionsfähigkeit bestimmter Teile (oder des gesamten Geräts) über einen bestimmten Zeitraum beziehen, handelt es sich um einen Garantiefall und der Benutzer soll sich selbstständig beim Hersteller erkundigen, ob dieser für seine Produkte garantiert</w:t>
      </w:r>
      <w:r>
        <w:rPr>
          <w:rFonts w:eastAsia="Times New Roman" w:cs="Calibri"/>
          <w:color w:val="000000"/>
          <w:lang w:val="de-DE" w:eastAsia="ru-RU"/>
        </w:rPr>
        <w:t>;</w:t>
      </w:r>
    </w:p>
    <w:p>
      <w:pPr>
        <w:pStyle w:val="ListParagraph"/>
        <w:numPr>
          <w:ilvl w:val="3"/>
          <w:numId w:val="2"/>
        </w:numPr>
        <w:rPr>
          <w:rFonts w:cs="Calibri"/>
          <w:lang w:val="de-DE"/>
        </w:rPr>
      </w:pPr>
      <w:r>
        <w:rPr>
          <w:rFonts w:cs="Calibri"/>
          <w:lang w:val="de-DE"/>
        </w:rPr>
        <w:t xml:space="preserve">In beiden Fällen werden die Kontoversen unter dem Benutzer und dem Lieferanten gesetzmäßig reguliert und der Operator wird keinerlei einbezogen. </w:t>
      </w:r>
    </w:p>
    <w:p>
      <w:pPr>
        <w:pStyle w:val="ListParagraph"/>
        <w:ind w:left="1728" w:hanging="0"/>
        <w:rPr>
          <w:rFonts w:cs="Calibri"/>
          <w:lang w:val="de-DE"/>
        </w:rPr>
      </w:pPr>
      <w:r>
        <w:rPr>
          <w:rFonts w:cs="Calibri"/>
          <w:lang w:val="de-DE"/>
        </w:rPr>
      </w:r>
    </w:p>
    <w:p>
      <w:pPr>
        <w:pStyle w:val="ListParagraph"/>
        <w:numPr>
          <w:ilvl w:val="2"/>
          <w:numId w:val="2"/>
        </w:numPr>
        <w:rPr>
          <w:rFonts w:cs="Calibri"/>
          <w:b/>
          <w:b/>
          <w:lang w:val="de-DE"/>
        </w:rPr>
      </w:pPr>
      <w:r>
        <w:rPr>
          <w:rFonts w:cs="Calibri"/>
          <w:b/>
          <w:lang w:val="de-DE"/>
        </w:rPr>
        <w:t>Dienstleistungen- und Warenretoure</w:t>
      </w:r>
    </w:p>
    <w:p>
      <w:pPr>
        <w:pStyle w:val="ListParagraph"/>
        <w:numPr>
          <w:ilvl w:val="3"/>
          <w:numId w:val="2"/>
        </w:numPr>
        <w:rPr>
          <w:rFonts w:cs="Calibri"/>
          <w:lang w:val="de-DE"/>
        </w:rPr>
      </w:pPr>
      <w:r>
        <w:rPr>
          <w:rFonts w:cs="Calibri"/>
          <w:lang w:val="de-DE"/>
        </w:rPr>
        <w:t>Gemäß § 355 BGB darf der Benutzer sein Rückgaberecht auf die gekaufte Ware aus einem beliebigen Grund innerhalb von 14 Tagen ab Erhalt der Ware oder Dienstleistung ausüben und volle Erstattung verlangen</w:t>
      </w:r>
      <w:r>
        <w:rPr>
          <w:rFonts w:eastAsia="Times New Roman" w:cs="Calibri"/>
          <w:color w:val="000000"/>
          <w:lang w:val="de-DE" w:eastAsia="ru-RU"/>
        </w:rPr>
        <w:t>;</w:t>
      </w:r>
    </w:p>
    <w:p>
      <w:pPr>
        <w:pStyle w:val="ListParagraph"/>
        <w:numPr>
          <w:ilvl w:val="3"/>
          <w:numId w:val="2"/>
        </w:numPr>
        <w:rPr/>
      </w:pPr>
      <w:r>
        <w:rPr>
          <w:rFonts w:cs="Calibri"/>
          <w:lang w:val="de-DE"/>
        </w:rPr>
        <w:t>Der Operator verpflichtet sich, die Rechte des Benutzers zu gewährleisten und die komplette Kostenerstattung durchzuführen, soweit der Benutzer die an der Hotelrezeption ausdruckbare Widerrufsbelehrung samt der originalverpackten Ware an den Lieferanten zugeschickt hat und dieser den Empfang und die Vollständigkeit der Ware bestätigt hat</w:t>
      </w:r>
      <w:r>
        <w:rPr>
          <w:rFonts w:eastAsia="Times New Roman" w:cs="Calibri"/>
          <w:color w:val="000000"/>
          <w:lang w:val="de-DE" w:eastAsia="ru-RU"/>
        </w:rPr>
        <w:t>;</w:t>
      </w:r>
    </w:p>
    <w:p>
      <w:pPr>
        <w:pStyle w:val="ListParagraph"/>
        <w:numPr>
          <w:ilvl w:val="3"/>
          <w:numId w:val="2"/>
        </w:numPr>
        <w:rPr/>
      </w:pPr>
      <w:r>
        <w:rPr>
          <w:rFonts w:cs="Calibri"/>
          <w:lang w:val="de-DE"/>
        </w:rPr>
        <w:t xml:space="preserve">Der vollständige Retourenprozess wird wie folgt beschrieben: </w:t>
        <w:br/>
        <w:t xml:space="preserve">— Die Widerrufsbelehrung wird von dem Konto an der Rezeption ausgedruckt; </w:t>
        <w:br/>
        <w:t xml:space="preserve">— Die Ware in Originalverpackung samt der Widerrufsbelehrung an der Rezeption abgeben; </w:t>
        <w:br/>
        <w:t>— Rückerstattung höchstens in 3 Tagen nach der Empfangsbestätigung von Seiten des Lieferanten bekommen.</w:t>
        <w:br/>
        <w:t>Falls der Benutzer sein Widerrufsrecht aus einem anderen Hotel, einer anderen Stadt oder einem anderen Land ausüben möchte, muss er die Rücksendung selbst durch einen gewünschten Lieferservice organisieren und diese bezahlen</w:t>
      </w:r>
      <w:r>
        <w:rPr>
          <w:rFonts w:eastAsia="Times New Roman" w:cs="Calibri"/>
          <w:color w:val="000000"/>
          <w:lang w:val="de-DE" w:eastAsia="ru-RU"/>
        </w:rPr>
        <w:t>;</w:t>
      </w:r>
    </w:p>
    <w:p>
      <w:pPr>
        <w:pStyle w:val="ListParagraph"/>
        <w:numPr>
          <w:ilvl w:val="3"/>
          <w:numId w:val="2"/>
        </w:numPr>
        <w:rPr/>
      </w:pPr>
      <w:r>
        <w:rPr>
          <w:rFonts w:cs="Calibri"/>
          <w:lang w:val="de-DE"/>
        </w:rPr>
        <w:t>Die Erstattung erfolgt binnen ____ Tagen nach dem Empfang der Ware von Seiten des Lieferanten und die gesamte Summe wird in gleicher, wie bei der Kaufabwicklung gewählten Zahlungsart dem Benutzer ausbezahlt</w:t>
      </w:r>
      <w:r>
        <w:rPr>
          <w:rFonts w:eastAsia="Times New Roman" w:cs="Calibri"/>
          <w:color w:val="000000"/>
          <w:lang w:val="de-DE" w:eastAsia="ru-RU"/>
        </w:rPr>
        <w:t>;</w:t>
      </w:r>
    </w:p>
    <w:p>
      <w:pPr>
        <w:pStyle w:val="ListParagraph"/>
        <w:numPr>
          <w:ilvl w:val="3"/>
          <w:numId w:val="2"/>
        </w:numPr>
        <w:rPr>
          <w:rFonts w:cs="Calibri"/>
          <w:lang w:val="de-DE"/>
        </w:rPr>
      </w:pPr>
      <w:r>
        <w:rPr>
          <w:rFonts w:cs="Calibri"/>
          <w:lang w:val="de-DE"/>
        </w:rPr>
        <w:t>Das Widerrufsrecht kann gemäß § 312g BGB bei folgenden Waren nicht ausgeübt werden:</w:t>
      </w:r>
    </w:p>
    <w:p>
      <w:pPr>
        <w:pStyle w:val="ListParagraph"/>
        <w:numPr>
          <w:ilvl w:val="0"/>
          <w:numId w:val="7"/>
        </w:numPr>
        <w:rPr>
          <w:rFonts w:eastAsia="Times New Roman" w:cs="Calibri"/>
          <w:color w:val="000000"/>
          <w:lang w:val="de-DE" w:eastAsia="ru-RU"/>
        </w:rPr>
      </w:pPr>
      <w:r>
        <w:rPr>
          <w:rFonts w:eastAsia="Times New Roman" w:cs="Calibri"/>
          <w:color w:val="000000"/>
          <w:lang w:val="de-DE" w:eastAsia="ru-RU"/>
        </w:rPr>
        <w:t>Waren, die nicht vorgefertigt sind und für deren Herstellung eine individuelle Auswahl oder Bestimmung durch den Verbraucher maßgeblich ist oder die eindeutig auf die persönlichen Bedürfnisse des Verbrauchers zugeschnitten sind;</w:t>
      </w:r>
    </w:p>
    <w:p>
      <w:pPr>
        <w:pStyle w:val="ListParagraph"/>
        <w:numPr>
          <w:ilvl w:val="0"/>
          <w:numId w:val="7"/>
        </w:numPr>
        <w:rPr>
          <w:rFonts w:eastAsia="Times New Roman" w:cs="Calibri"/>
          <w:color w:val="000000"/>
          <w:lang w:val="de-DE" w:eastAsia="ru-RU"/>
        </w:rPr>
      </w:pPr>
      <w:r>
        <w:rPr>
          <w:rFonts w:eastAsia="Times New Roman" w:cs="Calibri"/>
          <w:color w:val="000000"/>
          <w:lang w:val="de-DE" w:eastAsia="ru-RU"/>
        </w:rPr>
        <w:t>Waren, die schnell verderben können oder deren Verfallsdatum schnell überschritten würde;</w:t>
      </w:r>
    </w:p>
    <w:p>
      <w:pPr>
        <w:pStyle w:val="ListParagraph"/>
        <w:numPr>
          <w:ilvl w:val="0"/>
          <w:numId w:val="7"/>
        </w:numPr>
        <w:rPr>
          <w:rFonts w:eastAsia="Times New Roman" w:cs="Calibri"/>
          <w:color w:val="000000"/>
          <w:lang w:val="de-DE" w:eastAsia="ru-RU"/>
        </w:rPr>
      </w:pPr>
      <w:r>
        <w:rPr>
          <w:rFonts w:eastAsia="Times New Roman" w:cs="Calibri"/>
          <w:color w:val="000000"/>
          <w:lang w:val="de-DE" w:eastAsia="ru-RU"/>
        </w:rPr>
        <w:t xml:space="preserve">Versiegelte Waren, die aus Gründen des Gesundheitsschutzes oder der Hygiene nicht zur Rückgabe geeignet sind, wenn ihre Versiegelung nach der Lieferung entfernt wurde; </w:t>
      </w:r>
    </w:p>
    <w:p>
      <w:pPr>
        <w:pStyle w:val="ListParagraph"/>
        <w:numPr>
          <w:ilvl w:val="0"/>
          <w:numId w:val="7"/>
        </w:numPr>
        <w:rPr>
          <w:rFonts w:eastAsia="Times New Roman" w:cs="Calibri"/>
          <w:color w:val="000000"/>
          <w:lang w:val="de-DE" w:eastAsia="ru-RU"/>
        </w:rPr>
      </w:pPr>
      <w:r>
        <w:rPr>
          <w:rFonts w:eastAsia="Times New Roman" w:cs="Calibri"/>
          <w:color w:val="000000"/>
          <w:lang w:val="de-DE" w:eastAsia="ru-RU"/>
        </w:rPr>
        <w:t>Waren, wenn diese nach der Lieferung auf Grund ihrer Beschaffenheit untrennbar mit anderen Gütern vermischt wurden;</w:t>
      </w:r>
    </w:p>
    <w:p>
      <w:pPr>
        <w:pStyle w:val="ListParagraph"/>
        <w:numPr>
          <w:ilvl w:val="0"/>
          <w:numId w:val="7"/>
        </w:numPr>
        <w:rPr>
          <w:rFonts w:eastAsia="Times New Roman" w:cs="Calibri"/>
          <w:color w:val="000000"/>
          <w:lang w:val="de-DE" w:eastAsia="ru-RU"/>
        </w:rPr>
      </w:pPr>
      <w:r>
        <w:rPr>
          <w:rFonts w:eastAsia="Times New Roman" w:cs="Calibri"/>
          <w:color w:val="000000"/>
          <w:lang w:val="de-DE" w:eastAsia="ru-RU"/>
        </w:rPr>
        <w:t>Alkoholischen Getränken, deren Preis bei Vertragsschluss vereinbart wurde, die aber frühestens 30 Tage nach Vertragsschluss geliefert werden können und deren aktueller Wert von Schwankungen auf dem Markt abhängt, auf die der Unternehmer keinen Einfluss hat;</w:t>
      </w:r>
    </w:p>
    <w:p>
      <w:pPr>
        <w:pStyle w:val="ListParagraph"/>
        <w:numPr>
          <w:ilvl w:val="0"/>
          <w:numId w:val="7"/>
        </w:numPr>
        <w:rPr>
          <w:rFonts w:eastAsia="Times New Roman" w:cs="Calibri"/>
          <w:color w:val="000000"/>
          <w:lang w:val="de-DE" w:eastAsia="ru-RU"/>
        </w:rPr>
      </w:pPr>
      <w:r>
        <w:rPr>
          <w:rFonts w:eastAsia="Times New Roman" w:cs="Calibri"/>
          <w:color w:val="000000"/>
          <w:lang w:val="de-DE" w:eastAsia="ru-RU"/>
        </w:rPr>
        <w:t>Ton- oder Videoaufnahmen oder Computersoftware in einer versiegelten Packung, wenn die Versiegelung nach der Lieferung entfernt wurde;</w:t>
      </w:r>
    </w:p>
    <w:p>
      <w:pPr>
        <w:pStyle w:val="ListParagraph"/>
        <w:numPr>
          <w:ilvl w:val="0"/>
          <w:numId w:val="7"/>
        </w:numPr>
        <w:rPr>
          <w:rFonts w:eastAsia="Times New Roman" w:cs="Calibri"/>
          <w:color w:val="000000"/>
          <w:lang w:val="de-DE" w:eastAsia="ru-RU"/>
        </w:rPr>
      </w:pPr>
      <w:r>
        <w:rPr>
          <w:rFonts w:eastAsia="Times New Roman" w:cs="Calibri"/>
          <w:color w:val="000000"/>
          <w:lang w:val="de-DE" w:eastAsia="ru-RU"/>
        </w:rPr>
        <w:t>Zeitungen, Zeitschriften oder Illustrierten mit Ausnahme von Abonnement-Verträgen;</w:t>
      </w:r>
    </w:p>
    <w:p>
      <w:pPr>
        <w:pStyle w:val="ListParagraph"/>
        <w:numPr>
          <w:ilvl w:val="0"/>
          <w:numId w:val="7"/>
        </w:numPr>
        <w:rPr>
          <w:rFonts w:eastAsia="Times New Roman" w:cs="Calibri"/>
          <w:color w:val="000000"/>
          <w:lang w:val="de-DE" w:eastAsia="ru-RU"/>
        </w:rPr>
      </w:pPr>
      <w:r>
        <w:rPr>
          <w:rFonts w:eastAsia="Times New Roman" w:cs="Calibri"/>
          <w:color w:val="000000"/>
          <w:lang w:val="de-DE" w:eastAsia="ru-RU"/>
        </w:rPr>
        <w:t>Verträgen zur Erbringung von Dienstleistungen in den Bereichen Beherbergung zu anderen Zwecken als zu Wohnzwecken, Beförderung von Waren, Kraftfahrzeugvermietung, Lieferung von Speisen und Getränken sowie zur Erbringung weiterer Dienstleistungen im Zusammenhang mit Freizeitbetätigungen, wenn der Vertrag für die Erbringung einen spezifischen Termin oder Zeitraum vorsieht.</w:t>
      </w:r>
    </w:p>
    <w:p>
      <w:pPr>
        <w:pStyle w:val="ListParagraph"/>
        <w:numPr>
          <w:ilvl w:val="2"/>
          <w:numId w:val="3"/>
        </w:numPr>
        <w:rPr>
          <w:rFonts w:cs="Calibri"/>
          <w:b/>
          <w:b/>
          <w:lang w:val="de-DE"/>
        </w:rPr>
      </w:pPr>
      <w:r>
        <w:rPr>
          <w:rFonts w:cs="Calibri"/>
          <w:b/>
          <w:lang w:val="de-DE"/>
        </w:rPr>
        <w:t xml:space="preserve">Pflichten des Benutzers </w:t>
      </w:r>
    </w:p>
    <w:p>
      <w:pPr>
        <w:pStyle w:val="ListParagraph"/>
        <w:numPr>
          <w:ilvl w:val="3"/>
          <w:numId w:val="3"/>
        </w:numPr>
        <w:rPr>
          <w:rFonts w:cs="Calibri"/>
          <w:lang w:val="de-DE"/>
        </w:rPr>
      </w:pPr>
      <w:r>
        <w:rPr>
          <w:rFonts w:cs="Calibri"/>
          <w:lang w:val="de-DE"/>
        </w:rPr>
        <w:t>Der Benutzer verpflichtet sich:</w:t>
      </w:r>
    </w:p>
    <w:p>
      <w:pPr>
        <w:pStyle w:val="ListParagraph"/>
        <w:numPr>
          <w:ilvl w:val="4"/>
          <w:numId w:val="3"/>
        </w:numPr>
        <w:rPr>
          <w:rFonts w:cs="Calibri"/>
          <w:lang w:val="de-DE"/>
        </w:rPr>
      </w:pPr>
      <w:r>
        <w:rPr>
          <w:rFonts w:cs="Calibri"/>
          <w:lang w:val="de-DE"/>
        </w:rPr>
        <w:t>Rechtzeitig Waren und Dienstleistungen nach der Abgabe der Bestellung zu bezahlen;</w:t>
      </w:r>
    </w:p>
    <w:p>
      <w:pPr>
        <w:pStyle w:val="ListParagraph"/>
        <w:numPr>
          <w:ilvl w:val="4"/>
          <w:numId w:val="3"/>
        </w:numPr>
        <w:rPr>
          <w:rFonts w:cs="Calibri"/>
          <w:lang w:val="de-DE"/>
        </w:rPr>
      </w:pPr>
      <w:r>
        <w:rPr>
          <w:rFonts w:cs="Calibri"/>
          <w:lang w:val="de-DE"/>
        </w:rPr>
        <w:t xml:space="preserve">Die App den Regeln und Klauseln dieser allgemeinen Geschäftsbedingungen entsprechend zu benutzen und diese nicht zu verletzen. </w:t>
      </w:r>
    </w:p>
    <w:p>
      <w:pPr>
        <w:pStyle w:val="ListParagraph"/>
        <w:numPr>
          <w:ilvl w:val="3"/>
          <w:numId w:val="3"/>
        </w:numPr>
        <w:rPr>
          <w:rFonts w:cs="Calibri"/>
          <w:lang w:val="de-DE"/>
        </w:rPr>
      </w:pPr>
      <w:r>
        <w:rPr>
          <w:rFonts w:cs="Calibri"/>
          <w:lang w:val="de-DE"/>
        </w:rPr>
        <w:t>Im Rahmen der App-Verwendung ist dem Benutzer untersagt:</w:t>
      </w:r>
    </w:p>
    <w:p>
      <w:pPr>
        <w:pStyle w:val="ListParagraph"/>
        <w:numPr>
          <w:ilvl w:val="4"/>
          <w:numId w:val="3"/>
        </w:numPr>
        <w:rPr>
          <w:rFonts w:cs="Calibri"/>
          <w:lang w:val="de-DE"/>
        </w:rPr>
      </w:pPr>
      <w:r>
        <w:rPr>
          <w:rFonts w:cs="Calibri"/>
          <w:lang w:val="de-DE"/>
        </w:rPr>
        <w:t>Dienstleistungen und Waren ohne Kaufabsicht zu bestellen:</w:t>
      </w:r>
    </w:p>
    <w:p>
      <w:pPr>
        <w:pStyle w:val="ListParagraph"/>
        <w:numPr>
          <w:ilvl w:val="4"/>
          <w:numId w:val="3"/>
        </w:numPr>
        <w:rPr>
          <w:rFonts w:cs="Calibri"/>
          <w:lang w:val="de-DE"/>
        </w:rPr>
      </w:pPr>
      <w:r>
        <w:rPr>
          <w:rFonts w:cs="Calibri"/>
          <w:lang w:val="de-DE"/>
        </w:rPr>
        <w:t>Dienstleistungen und Waren an einen Dritten zu bestellen;</w:t>
      </w:r>
    </w:p>
    <w:p>
      <w:pPr>
        <w:pStyle w:val="ListParagraph"/>
        <w:numPr>
          <w:ilvl w:val="4"/>
          <w:numId w:val="3"/>
        </w:numPr>
        <w:rPr>
          <w:rFonts w:cs="Calibri"/>
          <w:lang w:val="de-DE"/>
        </w:rPr>
      </w:pPr>
      <w:r>
        <w:rPr>
          <w:rFonts w:cs="Calibri"/>
          <w:lang w:val="de-DE"/>
        </w:rPr>
        <w:t>Zahlungsinformationen eines Dritten zu verwenden;</w:t>
      </w:r>
    </w:p>
    <w:p>
      <w:pPr>
        <w:pStyle w:val="ListParagraph"/>
        <w:numPr>
          <w:ilvl w:val="4"/>
          <w:numId w:val="3"/>
        </w:numPr>
        <w:rPr>
          <w:rFonts w:cs="Calibri"/>
          <w:lang w:val="de-DE"/>
        </w:rPr>
      </w:pPr>
      <w:r>
        <w:rPr>
          <w:rFonts w:cs="Calibri"/>
          <w:lang w:val="de-DE"/>
        </w:rPr>
        <w:t xml:space="preserve">Sich für einen ehemaligen oder jetzigen Mitarbeiter des Kundendienstes der App auszugeben; </w:t>
      </w:r>
    </w:p>
    <w:p>
      <w:pPr>
        <w:pStyle w:val="ListParagraph"/>
        <w:numPr>
          <w:ilvl w:val="4"/>
          <w:numId w:val="3"/>
        </w:numPr>
        <w:rPr/>
      </w:pPr>
      <w:r>
        <w:rPr>
          <w:rFonts w:cs="Calibri"/>
          <w:lang w:val="de-DE"/>
        </w:rPr>
        <w:t>Vulgärsprache in Kommentaren zu Waren und Dienstleistungen sowie Spam- und Werbenachrichten zu verbreiten; die Drohungen, Beleidigungen, Belästigungen, Hassreden enthalten oder zur Gewalt auffordernden Aussagen zu verwenden;</w:t>
      </w:r>
    </w:p>
    <w:p>
      <w:pPr>
        <w:pStyle w:val="ListParagraph"/>
        <w:numPr>
          <w:ilvl w:val="4"/>
          <w:numId w:val="3"/>
        </w:numPr>
        <w:rPr>
          <w:rFonts w:cs="Calibri"/>
          <w:lang w:val="de-DE"/>
        </w:rPr>
      </w:pPr>
      <w:r>
        <w:rPr>
          <w:rFonts w:cs="Calibri"/>
          <w:lang w:val="de-DE"/>
        </w:rPr>
        <w:t>Programmierungsfehler der App (Bugs) zu benutzen und Informationen über diese an Dritte, unter Ausschluss von dem Operator,  zu übergeben;</w:t>
      </w:r>
    </w:p>
    <w:p>
      <w:pPr>
        <w:pStyle w:val="ListParagraph"/>
        <w:numPr>
          <w:ilvl w:val="4"/>
          <w:numId w:val="3"/>
        </w:numPr>
        <w:rPr>
          <w:rFonts w:cs="Calibri"/>
          <w:lang w:val="de-DE"/>
        </w:rPr>
      </w:pPr>
      <w:r>
        <w:rPr>
          <w:rFonts w:cs="Calibri"/>
          <w:lang w:val="de-DE"/>
        </w:rPr>
        <w:t>Vollständige oder teilweise Übertragung, Weitergabe, Verbreitung, Vervielfältigung und etwaige Benutzung der in der App enthaltenden und vom Gesetzt geschützten Inhalte ohne entsprechende schriftliche Erlaubnis vom Operator oder Rechtsinhaber;</w:t>
      </w:r>
    </w:p>
    <w:p>
      <w:pPr>
        <w:pStyle w:val="ListParagraph"/>
        <w:numPr>
          <w:ilvl w:val="4"/>
          <w:numId w:val="3"/>
        </w:numPr>
        <w:rPr>
          <w:rFonts w:cs="Calibri"/>
          <w:lang w:val="de-DE"/>
        </w:rPr>
      </w:pPr>
      <w:r>
        <w:rPr>
          <w:rFonts w:cs="Calibri"/>
          <w:lang w:val="de-DE"/>
        </w:rPr>
        <w:t xml:space="preserve">Die App für betrügerische Aktivitäten, einschließlich aber nicht beschränkt für betrügerische Finanztransaktionen zu verwenden; </w:t>
      </w:r>
    </w:p>
    <w:p>
      <w:pPr>
        <w:pStyle w:val="ListParagraph"/>
        <w:numPr>
          <w:ilvl w:val="4"/>
          <w:numId w:val="3"/>
        </w:numPr>
        <w:rPr>
          <w:rFonts w:cs="Calibri"/>
          <w:lang w:val="de-DE"/>
        </w:rPr>
      </w:pPr>
      <w:r>
        <w:rPr>
          <w:rFonts w:cs="Calibri"/>
          <w:color w:val="333333"/>
          <w:shd w:fill="FFFFFF" w:val="clear"/>
          <w:lang w:val="de-DE"/>
        </w:rPr>
        <w:t>Die App für etwaige illegale Zwecke zu verwenden.</w:t>
      </w:r>
    </w:p>
    <w:p>
      <w:pPr>
        <w:pStyle w:val="ListParagraph"/>
        <w:numPr>
          <w:ilvl w:val="3"/>
          <w:numId w:val="3"/>
        </w:numPr>
        <w:rPr/>
      </w:pPr>
      <w:r>
        <w:rPr>
          <w:rFonts w:cs="Calibri"/>
          <w:lang w:val="de-DE"/>
        </w:rPr>
        <w:t xml:space="preserve">Soll der Benutzer in der App Informationen finden, die er für unangemessen hält oder die, die diese allgemeinen Geschäftsbedingungen verletzen, ist er berechtigt, den Operator darüber zu informieren, indem er die am Ende dieses Dokuments stehenden Kontaktdaten verwendet. </w:t>
      </w:r>
    </w:p>
    <w:p>
      <w:pPr>
        <w:pStyle w:val="ListParagraph"/>
        <w:ind w:left="1800" w:hanging="0"/>
        <w:rPr>
          <w:rFonts w:cs="Calibri"/>
          <w:lang w:val="de-DE"/>
        </w:rPr>
      </w:pPr>
      <w:r>
        <w:rPr>
          <w:rFonts w:cs="Calibri"/>
          <w:lang w:val="de-DE"/>
        </w:rPr>
      </w:r>
    </w:p>
    <w:p>
      <w:pPr>
        <w:pStyle w:val="ListParagraph"/>
        <w:numPr>
          <w:ilvl w:val="2"/>
          <w:numId w:val="3"/>
        </w:numPr>
        <w:rPr>
          <w:rFonts w:cs="Calibri"/>
          <w:b/>
          <w:b/>
          <w:lang w:val="de-DE"/>
        </w:rPr>
      </w:pPr>
      <w:r>
        <w:rPr>
          <w:rFonts w:cs="Calibri"/>
          <w:b/>
          <w:lang w:val="de-DE"/>
        </w:rPr>
        <w:t xml:space="preserve">Haftung des Benutzers </w:t>
      </w:r>
    </w:p>
    <w:p>
      <w:pPr>
        <w:pStyle w:val="ListParagraph"/>
        <w:numPr>
          <w:ilvl w:val="3"/>
          <w:numId w:val="3"/>
        </w:numPr>
        <w:rPr>
          <w:rFonts w:cs="Calibri"/>
          <w:lang w:val="de-DE"/>
        </w:rPr>
      </w:pPr>
      <w:r>
        <w:rPr>
          <w:rFonts w:cs="Calibri"/>
          <w:lang w:val="de-DE"/>
        </w:rPr>
        <w:t>Bei Verstoß gegen diese allgemeinen Geschäftsbedingungen ist der Operator berechtigt, dem Benutzer den Zugriff zur App nach eigenem Ermessen zu beschränken;</w:t>
      </w:r>
    </w:p>
    <w:p>
      <w:pPr>
        <w:pStyle w:val="ListParagraph"/>
        <w:numPr>
          <w:ilvl w:val="3"/>
          <w:numId w:val="3"/>
        </w:numPr>
        <w:rPr/>
      </w:pPr>
      <w:r>
        <w:rPr>
          <w:rFonts w:cs="Calibri"/>
          <w:lang w:val="de-DE"/>
        </w:rPr>
        <w:t>Aktionen von Seiten des Benutzers, die die aktuelle Gesetzgebung der Bundesrepublik Deutschland verletzen, können strafrechtliche Verantwortlichkeit nach sich ziehen. Hierzu zählen: Manipulation mit Kreditkarten und Bankkonten der Dritten, Versuche, Dienstleistungen oder Produkte auf unredliche Weise zu bekommen, Volksverhetzung oder Propaganda von Rechtsradikalem Gedankentum in den Kommentaren zu Waren und Dienstleistungen, andere im Strafgesetzbuch der Bundesrepublik Deutschland vorgeschriebene Verstöße;</w:t>
      </w:r>
    </w:p>
    <w:p>
      <w:pPr>
        <w:pStyle w:val="ListParagraph"/>
        <w:numPr>
          <w:ilvl w:val="3"/>
          <w:numId w:val="3"/>
        </w:numPr>
        <w:rPr/>
      </w:pPr>
      <w:r>
        <w:rPr>
          <w:rFonts w:cs="Calibri"/>
          <w:lang w:val="de-DE"/>
        </w:rPr>
        <w:t>Das Risiko der zufälligen Beschädigung oder des Verderbens der Ware geht ab dem Zeitpunkt des Lieferscheins an den Benutzer über.</w:t>
      </w:r>
    </w:p>
    <w:p>
      <w:pPr>
        <w:pStyle w:val="ListParagraph"/>
        <w:ind w:left="1800" w:hanging="0"/>
        <w:rPr>
          <w:rFonts w:cs="Calibri"/>
          <w:lang w:val="de-DE"/>
        </w:rPr>
      </w:pPr>
      <w:r>
        <w:rPr>
          <w:rFonts w:cs="Calibri"/>
          <w:lang w:val="de-DE"/>
        </w:rPr>
      </w:r>
    </w:p>
    <w:p>
      <w:pPr>
        <w:pStyle w:val="ListParagraph"/>
        <w:numPr>
          <w:ilvl w:val="1"/>
          <w:numId w:val="3"/>
        </w:numPr>
        <w:rPr>
          <w:rFonts w:cs="Calibri"/>
          <w:b/>
          <w:b/>
          <w:lang w:val="de-DE"/>
        </w:rPr>
      </w:pPr>
      <w:r>
        <w:rPr>
          <w:rFonts w:cs="Calibri"/>
          <w:b/>
          <w:lang w:val="de-DE"/>
        </w:rPr>
        <w:t xml:space="preserve">Informationen für Lieferanten </w:t>
      </w:r>
    </w:p>
    <w:p>
      <w:pPr>
        <w:pStyle w:val="ListParagraph"/>
        <w:numPr>
          <w:ilvl w:val="2"/>
          <w:numId w:val="4"/>
        </w:numPr>
        <w:rPr>
          <w:rFonts w:cs="Calibri"/>
          <w:b/>
          <w:b/>
          <w:lang w:val="de-DE"/>
        </w:rPr>
      </w:pPr>
      <w:r>
        <w:rPr>
          <w:rFonts w:cs="Calibri"/>
          <w:b/>
          <w:lang w:val="de-DE"/>
        </w:rPr>
        <w:t>Vertrag mit Germol GmbH</w:t>
      </w:r>
    </w:p>
    <w:p>
      <w:pPr>
        <w:pStyle w:val="ListParagraph"/>
        <w:numPr>
          <w:ilvl w:val="3"/>
          <w:numId w:val="4"/>
        </w:numPr>
        <w:rPr/>
      </w:pPr>
      <w:r>
        <w:rPr>
          <w:rFonts w:cs="Calibri"/>
          <w:lang w:val="de-DE"/>
        </w:rPr>
        <w:t>Die App «roompoint» strebt danach, dem Benutzer nur die Waren und Dienstleistungen anzubieten, die ihm wirklich interessant scheinen. In diesem Zusammenhang ist es notwendig, mit jedem Lieferanten einen Einzelvertrag abzuschließen, damit der Operator nach eigenem Ermessen Waren und Dienstleistungen sowie Inhalte zu ihnen auf der Plattform ausstellen kann, die zur Gesamtkonzeption passen und den Vereinbarungen zwischen dem Hotel und Operator bezüglich der ausstellenden Waren und Dienstleistungen nicht widersprechen;</w:t>
      </w:r>
    </w:p>
    <w:p>
      <w:pPr>
        <w:pStyle w:val="ListParagraph"/>
        <w:numPr>
          <w:ilvl w:val="3"/>
          <w:numId w:val="4"/>
        </w:numPr>
        <w:rPr>
          <w:rFonts w:cs="Calibri"/>
          <w:lang w:val="de-DE"/>
        </w:rPr>
      </w:pPr>
      <w:r>
        <w:rPr>
          <w:rFonts w:cs="Calibri"/>
          <w:lang w:val="de-DE"/>
        </w:rPr>
        <w:t>Der Vertrag zwischen einem Lieferanten und Germol GmbH wird individuell und bei einem persönlichen Treffen an einem vorher vereinbarten Ort und bestimmten Zeitpunkt abgeschlossen;</w:t>
      </w:r>
    </w:p>
    <w:p>
      <w:pPr>
        <w:pStyle w:val="ListParagraph"/>
        <w:numPr>
          <w:ilvl w:val="3"/>
          <w:numId w:val="4"/>
        </w:numPr>
        <w:rPr/>
      </w:pPr>
      <w:r>
        <w:rPr>
          <w:rFonts w:cs="Calibri"/>
          <w:lang w:val="de-DE"/>
        </w:rPr>
        <w:t>Zusammenarbeitsbedingungen sowie die Hotels, in denen Waren und Dienstleistungen angezeigt werden, werden individuell besprochen und durch einen Vertrag bekräftigt;</w:t>
      </w:r>
    </w:p>
    <w:p>
      <w:pPr>
        <w:pStyle w:val="ListParagraph"/>
        <w:numPr>
          <w:ilvl w:val="3"/>
          <w:numId w:val="4"/>
        </w:numPr>
        <w:rPr>
          <w:rFonts w:cs="Calibri"/>
          <w:lang w:val="de-DE"/>
        </w:rPr>
      </w:pPr>
      <w:r>
        <w:rPr>
          <w:rFonts w:cs="Calibri"/>
          <w:lang w:val="de-DE"/>
        </w:rPr>
        <w:t xml:space="preserve">Abschluss eines Einzelvertrags bedeutet die vollkommene Zustimmung mit allen Klauseln dieser allgemeinen Bedingungen, die allgemeine Informationen für Benutzer bzw. Lieferanten darstellen. </w:t>
      </w:r>
    </w:p>
    <w:p>
      <w:pPr>
        <w:pStyle w:val="ListParagraph"/>
        <w:numPr>
          <w:ilvl w:val="2"/>
          <w:numId w:val="4"/>
        </w:numPr>
        <w:rPr>
          <w:rFonts w:cs="Calibri"/>
          <w:b/>
          <w:b/>
          <w:lang w:val="de-DE"/>
        </w:rPr>
      </w:pPr>
      <w:r>
        <w:rPr>
          <w:rFonts w:cs="Calibri"/>
          <w:b/>
          <w:lang w:val="de-DE"/>
        </w:rPr>
        <w:t>Verwendung von Lieferantendaten in der App, deren Speicherung und Aufbewahrung</w:t>
      </w:r>
    </w:p>
    <w:p>
      <w:pPr>
        <w:pStyle w:val="ListParagraph"/>
        <w:numPr>
          <w:ilvl w:val="3"/>
          <w:numId w:val="4"/>
        </w:numPr>
        <w:rPr/>
      </w:pPr>
      <w:r>
        <w:rPr>
          <w:rFonts w:cs="Calibri"/>
          <w:lang w:val="de-DE"/>
        </w:rPr>
        <w:t xml:space="preserve">Alle für eine Kaufabwicklung von Seiten des Kunden benötigten Daten wie z.B. Lieferantenname, seine Anschrift, Produktebeschreibungen usw. sind Benutzern jederzeit verfügbar und können über das App-Interface aufgerufen werden; </w:t>
      </w:r>
    </w:p>
    <w:p>
      <w:pPr>
        <w:pStyle w:val="ListParagraph"/>
        <w:numPr>
          <w:ilvl w:val="3"/>
          <w:numId w:val="4"/>
        </w:numPr>
        <w:rPr>
          <w:rFonts w:cs="Calibri"/>
          <w:lang w:val="de-DE"/>
        </w:rPr>
      </w:pPr>
      <w:r>
        <w:rPr>
          <w:rFonts w:cs="Calibri"/>
          <w:lang w:val="de-DE"/>
        </w:rPr>
        <w:t>Alle Lieferanteninformationen werden während der ganzen Zeit der Zusammenarbeit auf Servers von Germol GmbH aufbewahrt und können nach Ermessen des Lieferanten gleich nach dem Ablauf der Zusammenarbeit komplett gelöscht werden,  wenn es für die Erstellung von Buchhaltungsberichten keine weiteren Ansprüche auf diese Informationen bestehen.</w:t>
      </w:r>
    </w:p>
    <w:p>
      <w:pPr>
        <w:pStyle w:val="ListParagraph"/>
        <w:numPr>
          <w:ilvl w:val="2"/>
          <w:numId w:val="4"/>
        </w:numPr>
        <w:rPr>
          <w:rFonts w:cs="Calibri"/>
          <w:b/>
          <w:b/>
          <w:lang w:val="de-DE"/>
        </w:rPr>
      </w:pPr>
      <w:r>
        <w:rPr>
          <w:rFonts w:cs="Calibri"/>
          <w:b/>
          <w:lang w:val="de-DE"/>
        </w:rPr>
        <w:t>Verwendung vom Inhalt des Lieferanten</w:t>
      </w:r>
    </w:p>
    <w:p>
      <w:pPr>
        <w:pStyle w:val="ListParagraph"/>
        <w:numPr>
          <w:ilvl w:val="3"/>
          <w:numId w:val="4"/>
        </w:numPr>
        <w:rPr/>
      </w:pPr>
      <w:r>
        <w:rPr>
          <w:rFonts w:cs="Calibri"/>
          <w:lang w:val="de-DE"/>
        </w:rPr>
        <w:t>Der Operator ist zur Verwendung vom Inhalt des Lieferanten sowie zur Änderung von diesem ausgehend von seinen eigenen Bedürfnissen ermächtigt. Hierzu zählen: Foto- und Videomaterialien sowie Textmaterialien, die sich auf der Web-Seite der Lieferanten befinden oder die dem Operator individuell zur Verfügung gestellt wurden.</w:t>
      </w:r>
    </w:p>
    <w:p>
      <w:pPr>
        <w:pStyle w:val="ListParagraph"/>
        <w:numPr>
          <w:ilvl w:val="2"/>
          <w:numId w:val="4"/>
        </w:numPr>
        <w:rPr>
          <w:rFonts w:cs="Calibri"/>
          <w:b/>
          <w:b/>
          <w:lang w:val="de-DE"/>
        </w:rPr>
      </w:pPr>
      <w:r>
        <w:rPr>
          <w:rFonts w:cs="Calibri"/>
          <w:b/>
          <w:lang w:val="de-DE"/>
        </w:rPr>
        <w:t>Informationen zur Kaufabwicklung</w:t>
      </w:r>
    </w:p>
    <w:p>
      <w:pPr>
        <w:pStyle w:val="ListParagraph"/>
        <w:numPr>
          <w:ilvl w:val="3"/>
          <w:numId w:val="4"/>
        </w:numPr>
        <w:rPr/>
      </w:pPr>
      <w:r>
        <w:rPr>
          <w:rFonts w:cs="Calibri"/>
          <w:lang w:val="de-DE"/>
        </w:rPr>
        <w:t>Nach dem Abschluss des Registrierungsverfahrens steht dem Benutzer die Möglichkeit zur Verfügung, kostenpflichtig Bestellungen von Waren und Dienstleistungen zu tätigen. Nach der Anfertigung der Bestellung, wie unter Punkt 5.1.1.3.1 beschrieben, werden der Bestellungssumme entsprechende Gelder von dem Konto des Benutzers eingefroren und die Bestellung wird sofort an den Lieferanten weitergegeben. Sobald der Lieferant die Bestellung verarbeitet hat, muss es innerhalb der im Einzelvertrag vorgeschriebenen und dem Kunden angezeigten Frist eine Bestellbestätigung ausstellen, die vom Operator an den Kunden weitergeleitet wird. Ab diesem Zeitpunkt ist zwischen dem Benutzer und dem Lieferanten ein Kaufvertrag rechtswirksam, in dem Operator nicht fungiert, da er als Vermittler auftritt und keine Eigentumsrechte auf Waren oder Dienstleistungen übernimmt. Hier werden die Zahlungsmittel von der Kreditkarte des Benutzers endgültig abgebucht und auf das Konto des Operators überwiesen. Der Lieferant verpflichtet sich von hier an selbstständig oder mithilfe eines Lieferdiensts die Ware innerhalb einer vereinbarten Frist dem Benutzer durch das Hotelpersonal zukommen zu lassen. Bei der Lieferung der Ware ist der Lieferant verpflichtet, eine Rechnung samt einem Lieferschein einem Hotelmitarbeiter zu übergeben. Ab dem Zeitpunkt der Übergabe werden 14 Tage abgezählt und nach dem Ablauf dieser Frist werden die vom Benutzer erhaltenen Gelder mit Abzug der vereinbarten Provision an das Konto des Lieferanten überwiesen;</w:t>
      </w:r>
    </w:p>
    <w:p>
      <w:pPr>
        <w:pStyle w:val="ListParagraph"/>
        <w:numPr>
          <w:ilvl w:val="3"/>
          <w:numId w:val="4"/>
        </w:numPr>
        <w:rPr/>
      </w:pPr>
      <w:r>
        <w:rPr>
          <w:rFonts w:cs="Calibri"/>
          <w:lang w:val="de-DE"/>
        </w:rPr>
        <w:t>Fristrahmen der Bestellbestätigung sowie der Lieferung werden im Einzelnen mit jedem Lieferanten vereinbart und werden dem Benutzer auf der Seite jeweiliger Ware oder Dienstleistung nach angezeigt.</w:t>
      </w:r>
    </w:p>
    <w:p>
      <w:pPr>
        <w:pStyle w:val="ListParagraph"/>
        <w:numPr>
          <w:ilvl w:val="2"/>
          <w:numId w:val="4"/>
        </w:numPr>
        <w:rPr>
          <w:rFonts w:cs="Calibri"/>
          <w:b/>
          <w:b/>
          <w:lang w:val="de-DE"/>
        </w:rPr>
      </w:pPr>
      <w:r>
        <w:rPr>
          <w:rFonts w:cs="Calibri"/>
          <w:b/>
          <w:lang w:val="de-DE"/>
        </w:rPr>
        <w:t>Informationen zur Lieferung</w:t>
      </w:r>
    </w:p>
    <w:p>
      <w:pPr>
        <w:pStyle w:val="ListParagraph"/>
        <w:numPr>
          <w:ilvl w:val="3"/>
          <w:numId w:val="4"/>
        </w:numPr>
        <w:rPr/>
      </w:pPr>
      <w:r>
        <w:rPr>
          <w:rFonts w:cs="Calibri"/>
          <w:lang w:val="de-DE"/>
        </w:rPr>
        <w:t>Der Lieferant verpflichtet sich, mithilfe von eigenem oder äußerem Lieferdienst das bestellte Produkt nach der Bestätigungsabgabe ins Hotel des Benutzers zu befördern, aus dem die Bestellung abgegeben wurde. Unmittelbare Übergabe der Ware an den Benutzer wird vom Hotelmitarbeiter durchgeführt. Der Hotelmitarbeiter muss die Ware auf Vollständigkeit und Unversehrtheit sofort nach dem Erhalt prüfen und es schriftlich bestätigen.</w:t>
      </w:r>
    </w:p>
    <w:p>
      <w:pPr>
        <w:pStyle w:val="ListParagraph"/>
        <w:numPr>
          <w:ilvl w:val="3"/>
          <w:numId w:val="4"/>
        </w:numPr>
        <w:rPr/>
      </w:pPr>
      <w:r>
        <w:rPr>
          <w:rFonts w:cs="Calibri"/>
          <w:lang w:val="de-DE"/>
        </w:rPr>
        <w:t xml:space="preserve">Als Lieferdatum gilt das Datum der Übergabe der Ware vom Kurier an den Hotelmitarbeiter, was mit der Unterzeichnung eines Lieferscheins bestätigt wird. </w:t>
      </w:r>
    </w:p>
    <w:p>
      <w:pPr>
        <w:pStyle w:val="ListParagraph"/>
        <w:numPr>
          <w:ilvl w:val="2"/>
          <w:numId w:val="4"/>
        </w:numPr>
        <w:rPr>
          <w:rFonts w:cs="Calibri"/>
          <w:b/>
          <w:b/>
          <w:lang w:val="de-DE"/>
        </w:rPr>
      </w:pPr>
      <w:r>
        <w:rPr>
          <w:rFonts w:cs="Calibri"/>
          <w:b/>
          <w:lang w:val="de-DE"/>
        </w:rPr>
        <w:t>Interaktionsprozess mit dem Hotel beim Warenempfang</w:t>
      </w:r>
    </w:p>
    <w:p>
      <w:pPr>
        <w:pStyle w:val="ListParagraph"/>
        <w:numPr>
          <w:ilvl w:val="3"/>
          <w:numId w:val="4"/>
        </w:numPr>
        <w:rPr>
          <w:rFonts w:cs="Calibri"/>
          <w:lang w:val="de-DE"/>
        </w:rPr>
      </w:pPr>
      <w:r>
        <w:rPr>
          <w:rFonts w:cs="Calibri"/>
          <w:lang w:val="de-DE"/>
        </w:rPr>
        <w:t>Der Lieferdienst, der im Auftrag vom Lieferanten seine Tätigkeit ausübt, muss dem Hotelmitarbeiter die vom Benutzer bestellte Ware in kompletter Vollständigkeit übergeben. Zur Bestellung muss eine Rechnung und ein Lieferschein beigelegt werden.</w:t>
      </w:r>
    </w:p>
    <w:p>
      <w:pPr>
        <w:pStyle w:val="ListParagraph"/>
        <w:numPr>
          <w:ilvl w:val="2"/>
          <w:numId w:val="4"/>
        </w:numPr>
        <w:rPr>
          <w:rFonts w:cs="Calibri"/>
          <w:b/>
          <w:b/>
          <w:lang w:val="de-DE"/>
        </w:rPr>
      </w:pPr>
      <w:r>
        <w:rPr>
          <w:rFonts w:cs="Calibri"/>
          <w:b/>
          <w:lang w:val="de-DE"/>
        </w:rPr>
        <w:t>Garantie und Gewährleistung</w:t>
      </w:r>
    </w:p>
    <w:p>
      <w:pPr>
        <w:pStyle w:val="ListParagraph"/>
        <w:numPr>
          <w:ilvl w:val="3"/>
          <w:numId w:val="4"/>
        </w:numPr>
        <w:rPr>
          <w:rFonts w:cs="Calibri"/>
          <w:lang w:val="de-DE"/>
        </w:rPr>
      </w:pPr>
      <w:r>
        <w:rPr>
          <w:rFonts w:cs="Calibri"/>
          <w:lang w:val="de-DE"/>
        </w:rPr>
        <w:t>Gemäß § 438 BGB ist der Lieferant gesetzlich zu einer Gewährleistung im Laufe von 24 Monaten nach der Übergabe der Ware verpflichtet;</w:t>
      </w:r>
    </w:p>
    <w:p>
      <w:pPr>
        <w:pStyle w:val="ListParagraph"/>
        <w:numPr>
          <w:ilvl w:val="3"/>
          <w:numId w:val="4"/>
        </w:numPr>
        <w:rPr>
          <w:rFonts w:cs="Calibri"/>
          <w:lang w:val="de-DE"/>
        </w:rPr>
      </w:pPr>
      <w:r>
        <w:rPr>
          <w:rFonts w:cs="Calibri"/>
          <w:lang w:val="de-DE"/>
        </w:rPr>
        <w:t>Der Lieferant ist verpflichtet, die Ware im Gewährleistungsfall zurückzunehmen und die Kosten in voller Höhe zu erstatten;</w:t>
      </w:r>
    </w:p>
    <w:p>
      <w:pPr>
        <w:pStyle w:val="ListParagraph"/>
        <w:numPr>
          <w:ilvl w:val="3"/>
          <w:numId w:val="4"/>
        </w:numPr>
        <w:rPr>
          <w:rFonts w:cs="Calibri"/>
          <w:lang w:val="de-DE"/>
        </w:rPr>
      </w:pPr>
      <w:r>
        <w:rPr>
          <w:rFonts w:cs="Calibri"/>
          <w:lang w:val="de-DE"/>
        </w:rPr>
        <w:t>Für Garantiefälle ist der Lieferant gesetzlich nicht haftpflichtig. Der Benutzer muss sich selbstständig erkundigen, ob der Hersteller eine Garantie anbietet und mit ihm in Verbindung treten;</w:t>
      </w:r>
    </w:p>
    <w:p>
      <w:pPr>
        <w:pStyle w:val="ListParagraph"/>
        <w:numPr>
          <w:ilvl w:val="3"/>
          <w:numId w:val="4"/>
        </w:numPr>
        <w:rPr/>
      </w:pPr>
      <w:r>
        <w:rPr>
          <w:rFonts w:cs="Calibri"/>
          <w:lang w:val="de-DE"/>
        </w:rPr>
        <w:t>In beiden Fällen werden die Kontoversen unter dem Benutzer und dem Lieferanten gesetzmäßig reguliert ohne dass der Operator einbezogen wird. Der Operator beschränkt seine Haftung im Sinne der Garantie- und Gewährleistungen und nimmt an etwaigen Auseinandersetzung diesbezüglich zwischen den Lieferanten und Benutzer nicht teil.</w:t>
      </w:r>
    </w:p>
    <w:p>
      <w:pPr>
        <w:pStyle w:val="ListParagraph"/>
        <w:numPr>
          <w:ilvl w:val="2"/>
          <w:numId w:val="4"/>
        </w:numPr>
        <w:rPr>
          <w:rFonts w:cs="Calibri"/>
          <w:b/>
          <w:b/>
          <w:lang w:val="de-DE"/>
        </w:rPr>
      </w:pPr>
      <w:r>
        <w:rPr>
          <w:rFonts w:cs="Calibri"/>
          <w:b/>
          <w:lang w:val="de-DE"/>
        </w:rPr>
        <w:t>Informationen zur Rücksendung und Erstattung</w:t>
      </w:r>
    </w:p>
    <w:p>
      <w:pPr>
        <w:pStyle w:val="ListParagraph"/>
        <w:numPr>
          <w:ilvl w:val="3"/>
          <w:numId w:val="4"/>
        </w:numPr>
        <w:rPr>
          <w:rFonts w:cs="Calibri"/>
          <w:lang w:val="de-DE"/>
        </w:rPr>
      </w:pPr>
      <w:r>
        <w:rPr>
          <w:rFonts w:cs="Calibri"/>
          <w:lang w:val="de-DE"/>
        </w:rPr>
        <w:t xml:space="preserve">Gemäß § 355 BGB darf der Benutzer sein Rückgaberecht auf die gekaufte Ware aus einem beliebigen Grund innerhalb von 14 Tagen ab Erhalt der Ware ausüben und volle Erstattung verlangen; </w:t>
      </w:r>
    </w:p>
    <w:p>
      <w:pPr>
        <w:pStyle w:val="ListParagraph"/>
        <w:numPr>
          <w:ilvl w:val="3"/>
          <w:numId w:val="4"/>
        </w:numPr>
        <w:rPr/>
      </w:pPr>
      <w:r>
        <w:rPr>
          <w:rFonts w:cs="Calibri"/>
          <w:lang w:val="de-DE"/>
        </w:rPr>
        <w:t>Der Operator verpflichtet sich, die Rechte der Benutzer wahr zu nehmen und die komplette Erstattung durchzuführen, soweit der Benutzer die an der Rezeption ausdruckbare Widerrufsbelehrung samt der originalverpackten Ware an den Lieferanten zugeschickt hat und dieser den Empfang und die Vollständigkeit der Ware bestätigt hat;</w:t>
      </w:r>
    </w:p>
    <w:p>
      <w:pPr>
        <w:pStyle w:val="ListParagraph"/>
        <w:numPr>
          <w:ilvl w:val="3"/>
          <w:numId w:val="4"/>
        </w:numPr>
        <w:rPr/>
      </w:pPr>
      <w:r>
        <w:rPr>
          <w:rFonts w:cs="Calibri"/>
          <w:lang w:val="de-DE"/>
        </w:rPr>
        <w:t xml:space="preserve">Der vollständige Retourenprozess wird folgenderweise beschrieben: </w:t>
        <w:br/>
        <w:t xml:space="preserve">— Die Widerrufsbelehrung wird vom Konto an der Rezeption ausgedruckt; </w:t>
        <w:br/>
        <w:t xml:space="preserve">— Die Ware in Originalverpackung samt der Widerrufsbelehrung an der Rezeption abgeben; </w:t>
        <w:br/>
        <w:t>— Rückerstattung höchstens in 3 Tagen nach der Empfangsbestätigung von Seiten des Lieferanten bekommen.</w:t>
        <w:br/>
        <w:t>Falls der Benutzer sein Widerrufsrecht aus einem anderen Hotel, einer anderen Stadt oder einem anderen Land ausüben möchte, muss er die Rücksendung selbst durch einen gewünschten Lieferservice organisieren und diese bezahlen</w:t>
      </w:r>
      <w:r>
        <w:rPr>
          <w:rFonts w:eastAsia="Times New Roman" w:cs="Calibri"/>
          <w:color w:val="000000"/>
          <w:lang w:val="de-DE" w:eastAsia="ru-RU"/>
        </w:rPr>
        <w:t>;</w:t>
      </w:r>
    </w:p>
    <w:p>
      <w:pPr>
        <w:pStyle w:val="ListParagraph"/>
        <w:numPr>
          <w:ilvl w:val="3"/>
          <w:numId w:val="4"/>
        </w:numPr>
        <w:rPr>
          <w:rFonts w:cs="Calibri"/>
          <w:lang w:val="de-DE"/>
        </w:rPr>
      </w:pPr>
      <w:r>
        <w:rPr>
          <w:rFonts w:cs="Calibri"/>
          <w:lang w:val="de-DE"/>
        </w:rPr>
        <w:t xml:space="preserve">Die Erstattung erfolgt binnen ____ Tagen nachdem der Lieferant die Ware erhalten hat und diese auf Vollständigkeit und Beschädigungen überprüft hat. Die gesamte Summe wird in einer gleichen wie bei der Kaufabwicklung gewählten Zahlungsart dem Benutzer ausbezahlt. </w:t>
      </w:r>
    </w:p>
    <w:p>
      <w:pPr>
        <w:pStyle w:val="ListParagraph"/>
        <w:numPr>
          <w:ilvl w:val="3"/>
          <w:numId w:val="4"/>
        </w:numPr>
        <w:rPr>
          <w:rFonts w:cs="Calibri"/>
          <w:lang w:val="de-DE"/>
        </w:rPr>
      </w:pPr>
      <w:r>
        <w:rPr>
          <w:rFonts w:cs="Calibri"/>
          <w:lang w:val="de-DE"/>
        </w:rPr>
        <w:t>Das Widerrufsrecht kann gemäß § 312g BGB bei folgenden Waren nicht ausgeübt werden:</w:t>
      </w:r>
    </w:p>
    <w:p>
      <w:pPr>
        <w:pStyle w:val="ListParagraph"/>
        <w:numPr>
          <w:ilvl w:val="3"/>
          <w:numId w:val="8"/>
        </w:numPr>
        <w:rPr>
          <w:rFonts w:cs="Calibri"/>
          <w:lang w:val="de-DE"/>
        </w:rPr>
      </w:pPr>
      <w:r>
        <w:rPr>
          <w:rFonts w:eastAsia="Times New Roman" w:cs="Calibri"/>
          <w:color w:val="000000"/>
          <w:lang w:val="de-DE" w:eastAsia="ru-RU"/>
        </w:rPr>
        <w:t>Waren, die nicht vorgefertigt sind und für deren Herstellung eine individuelle Auswahl oder Bestimmung durch den Verbraucher maßgeblich ist oder die eindeutig auf die persönlichen Bedürfnisse des Verbrauchers zugeschnitten sind;</w:t>
      </w:r>
    </w:p>
    <w:p>
      <w:pPr>
        <w:pStyle w:val="ListParagraph"/>
        <w:numPr>
          <w:ilvl w:val="3"/>
          <w:numId w:val="8"/>
        </w:numPr>
        <w:rPr>
          <w:rFonts w:cs="Calibri"/>
          <w:lang w:val="de-DE"/>
        </w:rPr>
      </w:pPr>
      <w:r>
        <w:rPr>
          <w:rFonts w:eastAsia="Times New Roman" w:cs="Calibri"/>
          <w:color w:val="000000"/>
          <w:lang w:val="de-DE" w:eastAsia="ru-RU"/>
        </w:rPr>
        <w:t>Waren, die schnell verderben können oder deren Verfallsdatum schnell überschritten würde;</w:t>
      </w:r>
    </w:p>
    <w:p>
      <w:pPr>
        <w:pStyle w:val="ListParagraph"/>
        <w:numPr>
          <w:ilvl w:val="3"/>
          <w:numId w:val="8"/>
        </w:numPr>
        <w:rPr>
          <w:rFonts w:cs="Calibri"/>
          <w:lang w:val="de-DE"/>
        </w:rPr>
      </w:pPr>
      <w:r>
        <w:rPr>
          <w:rFonts w:eastAsia="Times New Roman" w:cs="Calibri"/>
          <w:color w:val="000000"/>
          <w:lang w:val="de-DE" w:eastAsia="ru-RU"/>
        </w:rPr>
        <w:t xml:space="preserve">Versiegelte Waren, die aus Gründen des Gesundheitsschutzes oder der Hygiene nicht zur Rückgabe geeignet sind, wenn ihre Versiegelung nach der Lieferung entfernt wurde; </w:t>
      </w:r>
    </w:p>
    <w:p>
      <w:pPr>
        <w:pStyle w:val="ListParagraph"/>
        <w:numPr>
          <w:ilvl w:val="3"/>
          <w:numId w:val="8"/>
        </w:numPr>
        <w:rPr>
          <w:rFonts w:cs="Calibri"/>
          <w:lang w:val="de-DE"/>
        </w:rPr>
      </w:pPr>
      <w:r>
        <w:rPr>
          <w:rFonts w:eastAsia="Times New Roman" w:cs="Calibri"/>
          <w:color w:val="000000"/>
          <w:lang w:val="de-DE" w:eastAsia="ru-RU"/>
        </w:rPr>
        <w:t>Waren, wenn diese nach der Lieferung auf Grund ihrer Beschaffenheit untrennbar mit anderen Gütern vermischt wurden;</w:t>
      </w:r>
    </w:p>
    <w:p>
      <w:pPr>
        <w:pStyle w:val="ListParagraph"/>
        <w:numPr>
          <w:ilvl w:val="3"/>
          <w:numId w:val="8"/>
        </w:numPr>
        <w:rPr>
          <w:rFonts w:cs="Calibri"/>
          <w:lang w:val="de-DE"/>
        </w:rPr>
      </w:pPr>
      <w:r>
        <w:rPr>
          <w:rFonts w:eastAsia="Times New Roman" w:cs="Calibri"/>
          <w:color w:val="000000"/>
          <w:lang w:val="de-DE" w:eastAsia="ru-RU"/>
        </w:rPr>
        <w:t>Alkoholischen Getränken, deren Preis bei Vertragsschluss vereinbart wurde, die aber frühestens 30 Tage nach Vertragsschluss geliefert werden können und deren aktueller Wert von Schwankungen auf dem Markt abhängt, auf die der Unternehmer keinen Einfluss hat;</w:t>
      </w:r>
    </w:p>
    <w:p>
      <w:pPr>
        <w:pStyle w:val="ListParagraph"/>
        <w:numPr>
          <w:ilvl w:val="3"/>
          <w:numId w:val="8"/>
        </w:numPr>
        <w:rPr>
          <w:rFonts w:cs="Calibri"/>
          <w:lang w:val="de-DE"/>
        </w:rPr>
      </w:pPr>
      <w:r>
        <w:rPr>
          <w:rFonts w:eastAsia="Times New Roman" w:cs="Calibri"/>
          <w:color w:val="000000"/>
          <w:lang w:val="de-DE" w:eastAsia="ru-RU"/>
        </w:rPr>
        <w:t>Ton- oder Videoaufnahmen oder Computersoftware in einer versiegelten Packung, wenn die Versiegelung nach der Lieferung entfernt wurde;</w:t>
      </w:r>
    </w:p>
    <w:p>
      <w:pPr>
        <w:pStyle w:val="ListParagraph"/>
        <w:numPr>
          <w:ilvl w:val="3"/>
          <w:numId w:val="8"/>
        </w:numPr>
        <w:rPr>
          <w:rFonts w:cs="Calibri"/>
          <w:lang w:val="de-DE"/>
        </w:rPr>
      </w:pPr>
      <w:r>
        <w:rPr>
          <w:rFonts w:eastAsia="Times New Roman" w:cs="Calibri"/>
          <w:color w:val="000000"/>
          <w:lang w:val="de-DE" w:eastAsia="ru-RU"/>
        </w:rPr>
        <w:t>Zeitungen, Zeitschriften oder Illustrierten mit Ausnahme von Abonnement-Verträgen;</w:t>
      </w:r>
    </w:p>
    <w:p>
      <w:pPr>
        <w:pStyle w:val="ListParagraph"/>
        <w:numPr>
          <w:ilvl w:val="3"/>
          <w:numId w:val="8"/>
        </w:numPr>
        <w:rPr>
          <w:rFonts w:cs="Calibri"/>
          <w:lang w:val="de-DE"/>
        </w:rPr>
      </w:pPr>
      <w:r>
        <w:rPr>
          <w:rFonts w:eastAsia="Times New Roman" w:cs="Calibri"/>
          <w:color w:val="000000"/>
          <w:lang w:val="de-DE" w:eastAsia="ru-RU"/>
        </w:rPr>
        <w:t>Verträgen zur Erbringung von Dienstleistungen in den Bereichen Beherbergung zu anderen Zwecken als zu Wohnzwecken, Beförderung von Waren, Kraftfahrzeugvermietung, Lieferung von Speisen und Getränken sowie zur Erbringung weiterer Dienstleistungen im Zusammenhang mit Freizeitbetätigungen, wenn der Vertrag für die Erbringung einen spezifischen Termin oder Zeitraum vorsieht.</w:t>
      </w:r>
    </w:p>
    <w:p>
      <w:pPr>
        <w:pStyle w:val="ListParagraph"/>
        <w:numPr>
          <w:ilvl w:val="2"/>
          <w:numId w:val="4"/>
        </w:numPr>
        <w:rPr>
          <w:rFonts w:cs="Calibri"/>
          <w:b/>
          <w:b/>
          <w:lang w:val="de-DE"/>
        </w:rPr>
      </w:pPr>
      <w:r>
        <w:rPr>
          <w:rFonts w:cs="Calibri"/>
          <w:b/>
          <w:lang w:val="de-DE"/>
        </w:rPr>
        <w:t xml:space="preserve">Pflichten des Lieferanten </w:t>
      </w:r>
    </w:p>
    <w:p>
      <w:pPr>
        <w:pStyle w:val="ListParagraph"/>
        <w:numPr>
          <w:ilvl w:val="3"/>
          <w:numId w:val="4"/>
        </w:numPr>
        <w:rPr>
          <w:rFonts w:cs="Calibri"/>
          <w:lang w:val="de-DE"/>
        </w:rPr>
      </w:pPr>
      <w:r>
        <w:rPr>
          <w:rFonts w:cs="Calibri"/>
          <w:lang w:val="de-DE"/>
        </w:rPr>
        <w:t>Der Lieferant verpflichtet sich:</w:t>
      </w:r>
    </w:p>
    <w:p>
      <w:pPr>
        <w:pStyle w:val="ListParagraph"/>
        <w:numPr>
          <w:ilvl w:val="4"/>
          <w:numId w:val="4"/>
        </w:numPr>
        <w:rPr>
          <w:rFonts w:cs="Calibri"/>
          <w:lang w:val="de-DE"/>
        </w:rPr>
      </w:pPr>
      <w:r>
        <w:rPr>
          <w:rFonts w:cs="Calibri"/>
          <w:lang w:val="de-DE"/>
        </w:rPr>
        <w:t>Waren und Dienstleistungen zu einem im Einzelvertrag vereinbarten Preis zu beliefern;</w:t>
      </w:r>
    </w:p>
    <w:p>
      <w:pPr>
        <w:pStyle w:val="ListParagraph"/>
        <w:numPr>
          <w:ilvl w:val="4"/>
          <w:numId w:val="4"/>
        </w:numPr>
        <w:rPr>
          <w:rFonts w:cs="Calibri"/>
          <w:lang w:val="de-DE"/>
        </w:rPr>
      </w:pPr>
      <w:r>
        <w:rPr>
          <w:rFonts w:cs="Calibri"/>
          <w:lang w:val="de-DE"/>
        </w:rPr>
        <w:t>Waren und Dienstleistungen zu Bedingungen (im Sortiment, in Anzahl und zu den Fristen) dem Benutzer zukommen zu lassen, die in der Bestellung des Benutzers vorgesehen sind;</w:t>
      </w:r>
    </w:p>
    <w:p>
      <w:pPr>
        <w:pStyle w:val="ListParagraph"/>
        <w:numPr>
          <w:ilvl w:val="4"/>
          <w:numId w:val="4"/>
        </w:numPr>
        <w:rPr/>
      </w:pPr>
      <w:r>
        <w:rPr>
          <w:rFonts w:cs="Calibri"/>
          <w:lang w:val="de-DE"/>
        </w:rPr>
        <w:t>Zu garantieren, dass die Qualität der Waren oder Dienstleistungen ihrer Beschreibung entsprechen, die dem Operator vom Lieferanten bereitgestellt wird oder von der Web-Seite des Lieferanten genommen wird;</w:t>
      </w:r>
    </w:p>
    <w:p>
      <w:pPr>
        <w:pStyle w:val="ListParagraph"/>
        <w:numPr>
          <w:ilvl w:val="4"/>
          <w:numId w:val="4"/>
        </w:numPr>
        <w:rPr>
          <w:rFonts w:cs="Calibri"/>
          <w:lang w:val="de-DE"/>
        </w:rPr>
      </w:pPr>
      <w:r>
        <w:rPr>
          <w:rFonts w:cs="Calibri"/>
          <w:lang w:val="de-DE"/>
        </w:rPr>
        <w:t>Waren auf eigene Kosten und aus eigener Kraft dem Hotelmitarbeiter zeitgerecht zukommen zu lassen;</w:t>
      </w:r>
    </w:p>
    <w:p>
      <w:pPr>
        <w:pStyle w:val="ListParagraph"/>
        <w:numPr>
          <w:ilvl w:val="4"/>
          <w:numId w:val="4"/>
        </w:numPr>
        <w:rPr>
          <w:rFonts w:cs="Calibri"/>
          <w:lang w:val="de-DE"/>
        </w:rPr>
      </w:pPr>
      <w:r>
        <w:rPr>
          <w:rFonts w:cs="Calibri"/>
          <w:lang w:val="de-DE"/>
        </w:rPr>
        <w:t>Nacherfüllung bei eventuellen Teillieferungen unverzüglich zu organisieren und mangelhafte Waren innerhalb eines Tages, falls nicht anders vereinbart wurde, zu ersetzen;</w:t>
      </w:r>
    </w:p>
    <w:p>
      <w:pPr>
        <w:pStyle w:val="ListParagraph"/>
        <w:numPr>
          <w:ilvl w:val="4"/>
          <w:numId w:val="4"/>
        </w:numPr>
        <w:rPr>
          <w:rFonts w:cs="Calibri"/>
          <w:lang w:val="de-DE"/>
        </w:rPr>
      </w:pPr>
      <w:r>
        <w:rPr>
          <w:rFonts w:cs="Calibri"/>
          <w:lang w:val="de-DE"/>
        </w:rPr>
        <w:t>Dem Benutzer ordnungsgemäß ausgefüllte Rechnungen und Lieferscheine zu gelieferten Waren zur Verfügung zu stellen sowie andere Dokumente wie z.B. Qualitätszeugnisse vorlegen zu können, wenn es vom Benutzer bei der Bestellungsabgabe angefragt wurde;</w:t>
      </w:r>
    </w:p>
    <w:p>
      <w:pPr>
        <w:pStyle w:val="ListParagraph"/>
        <w:numPr>
          <w:ilvl w:val="4"/>
          <w:numId w:val="4"/>
        </w:numPr>
        <w:rPr>
          <w:rFonts w:cs="Calibri"/>
          <w:lang w:val="de-DE"/>
        </w:rPr>
      </w:pPr>
      <w:r>
        <w:rPr>
          <w:rFonts w:cs="Calibri"/>
          <w:lang w:val="de-DE"/>
        </w:rPr>
        <w:t>Dem Lieferdienst Waren in Originalverpackung zu übergeben, die ihre Unversehrtheit unter normalen Liefer- und Aufbewahrungsbedingungen garantiert;</w:t>
      </w:r>
    </w:p>
    <w:p>
      <w:pPr>
        <w:pStyle w:val="ListParagraph"/>
        <w:numPr>
          <w:ilvl w:val="4"/>
          <w:numId w:val="4"/>
        </w:numPr>
        <w:rPr>
          <w:rFonts w:cs="Calibri"/>
          <w:lang w:val="de-DE"/>
        </w:rPr>
      </w:pPr>
      <w:r>
        <w:rPr>
          <w:rFonts w:cs="Calibri"/>
          <w:lang w:val="de-DE"/>
        </w:rPr>
        <w:t>Waren mit Begleitinformationen wie z.B. Gebrauchseigenschaften, Inhalt, Haltbarkeitsfrist, Aufbewahrungsbedingungen, Nahrungswert (bei Lebensmitteln) usw. in deutscher Sprache zu liefern;</w:t>
      </w:r>
    </w:p>
    <w:p>
      <w:pPr>
        <w:pStyle w:val="ListParagraph"/>
        <w:numPr>
          <w:ilvl w:val="4"/>
          <w:numId w:val="4"/>
        </w:numPr>
        <w:rPr>
          <w:rFonts w:cs="Calibri"/>
          <w:lang w:val="de-DE"/>
        </w:rPr>
      </w:pPr>
      <w:r>
        <w:rPr>
          <w:rFonts w:cs="Calibri"/>
          <w:lang w:val="de-DE"/>
        </w:rPr>
        <w:t xml:space="preserve">Mangelhafte Waren aus eigener Kraft und auf eigene Kosten nicht später als nach 3 Tagen nach der Mitteilung von Seiten des Benutzers über eine mangelhafte Lieferung abzuholen oder Rücksendung zu organisieren. Aufbewahrungsfristen von mangelhaften Waren können nicht 3 Tage überschreiten. Für leicht verderbliche Produkte beträgt die Frist 24 Stunden. Falls nach dem Ablauf dieser Fristen der Lieferant keine Schritte für die Rücknahme unternimmt, ist der Benutzer berechtigt, die Ware zu vernichten. </w:t>
      </w:r>
    </w:p>
    <w:p>
      <w:pPr>
        <w:pStyle w:val="ListParagraph"/>
        <w:numPr>
          <w:ilvl w:val="3"/>
          <w:numId w:val="4"/>
        </w:numPr>
        <w:rPr/>
      </w:pPr>
      <w:r>
        <w:rPr>
          <w:rFonts w:cs="Calibri"/>
          <w:lang w:val="de-DE"/>
        </w:rPr>
        <w:t xml:space="preserve">Der Lieferant muss dem Operator mitteilen, dem Benutzer den Gesamtwert der Waren innerhalb von 3 Tagen nach der Mitteilung von Seiten des Benutzers über eine mangelhafte Lieferung zu erstatten oder selbst ein neues Produkt zuschicken. </w:t>
      </w:r>
    </w:p>
    <w:p>
      <w:pPr>
        <w:pStyle w:val="ListParagraph"/>
        <w:numPr>
          <w:ilvl w:val="2"/>
          <w:numId w:val="4"/>
        </w:numPr>
        <w:rPr>
          <w:rFonts w:cs="Calibri"/>
          <w:b/>
          <w:b/>
          <w:lang w:val="de-DE"/>
        </w:rPr>
      </w:pPr>
      <w:r>
        <w:rPr>
          <w:rFonts w:cs="Calibri"/>
          <w:b/>
          <w:lang w:val="de-DE"/>
        </w:rPr>
        <w:t>Haftung des Lieferanten</w:t>
      </w:r>
    </w:p>
    <w:p>
      <w:pPr>
        <w:pStyle w:val="ListParagraph"/>
        <w:numPr>
          <w:ilvl w:val="3"/>
          <w:numId w:val="4"/>
        </w:numPr>
        <w:rPr>
          <w:rFonts w:cs="Calibri"/>
          <w:lang w:val="de-DE"/>
        </w:rPr>
      </w:pPr>
      <w:r>
        <w:rPr>
          <w:rFonts w:cs="Calibri"/>
          <w:lang w:val="de-DE"/>
        </w:rPr>
        <w:t>Für Nichterfüllung oder unsachgemäße Erfüllung seiner Verpflichtungen zu vertraglichen Bedingungen haftet der Lieferant im Einklang mit der geltenden Gesetzgebung der Bundesrepublik Deutschland;</w:t>
      </w:r>
    </w:p>
    <w:p>
      <w:pPr>
        <w:pStyle w:val="ListParagraph"/>
        <w:numPr>
          <w:ilvl w:val="3"/>
          <w:numId w:val="4"/>
        </w:numPr>
        <w:rPr>
          <w:rFonts w:cs="Calibri"/>
          <w:lang w:val="de-DE"/>
        </w:rPr>
      </w:pPr>
      <w:r>
        <w:rPr>
          <w:rFonts w:cs="Calibri"/>
          <w:lang w:val="de-DE"/>
        </w:rPr>
        <w:t xml:space="preserve">Bei wiederholten Verstößen von Seiten des Lieferanten der Qualitätsanforderungen zu gelieferten Waren ist der Operator berechtigt, den Einzelvertrag zu kündigen und etwaige Beziehungen aufzuheben. </w:t>
      </w:r>
    </w:p>
    <w:p>
      <w:pPr>
        <w:pStyle w:val="ListParagraph"/>
        <w:numPr>
          <w:ilvl w:val="0"/>
          <w:numId w:val="4"/>
        </w:numPr>
        <w:rPr>
          <w:rFonts w:cs="Calibri"/>
          <w:b/>
          <w:b/>
          <w:lang w:val="de-DE"/>
        </w:rPr>
      </w:pPr>
      <w:r>
        <w:rPr>
          <w:rFonts w:cs="Calibri"/>
          <w:b/>
          <w:lang w:val="de-DE"/>
        </w:rPr>
        <w:t>Garantien des Lieferanten auf gelieferte Waren und Dienstleistungen</w:t>
      </w:r>
    </w:p>
    <w:p>
      <w:pPr>
        <w:pStyle w:val="ListParagraph"/>
        <w:numPr>
          <w:ilvl w:val="1"/>
          <w:numId w:val="6"/>
        </w:numPr>
        <w:rPr>
          <w:rFonts w:cs="Calibri"/>
          <w:lang w:val="de-DE"/>
        </w:rPr>
      </w:pPr>
      <w:r>
        <w:rPr>
          <w:rFonts w:cs="Calibri"/>
          <w:lang w:val="de-DE"/>
        </w:rPr>
        <w:t xml:space="preserve">Der Lieferant sichert absolut zu, dass die gelieferten Waren allen Forderungen der aktuellen Gesetzgebung sowie DIN-Normen entsprechen und über die vollständige Begleitdokumentation einschließlich der Konformitätserklärungen verfügen. Der Lieferant trägt volle materielle Verantwortung für Nichtübereinstimmung der gelieferten Waren und ihrer Markierungen mit den o.g. Bedingungen; </w:t>
      </w:r>
    </w:p>
    <w:p>
      <w:pPr>
        <w:pStyle w:val="ListParagraph"/>
        <w:numPr>
          <w:ilvl w:val="1"/>
          <w:numId w:val="6"/>
        </w:numPr>
        <w:rPr/>
      </w:pPr>
      <w:r>
        <w:rPr>
          <w:rFonts w:cs="Calibri"/>
          <w:lang w:val="de-DE"/>
        </w:rPr>
        <w:t xml:space="preserve">Der Lieferant garantiert, dass bei der Aufbewahrung und dem Transport der gelieferten Waren alle Bedingungen für Waren dieser Art erfüllt wurden. </w:t>
      </w:r>
    </w:p>
    <w:p>
      <w:pPr>
        <w:pStyle w:val="ListParagraph"/>
        <w:numPr>
          <w:ilvl w:val="0"/>
          <w:numId w:val="6"/>
        </w:numPr>
        <w:rPr>
          <w:rFonts w:cs="Calibri"/>
          <w:b/>
          <w:b/>
          <w:lang w:val="de-DE"/>
        </w:rPr>
      </w:pPr>
      <w:r>
        <w:rPr>
          <w:rFonts w:cs="Calibri"/>
          <w:b/>
          <w:lang w:val="de-DE"/>
        </w:rPr>
        <w:t xml:space="preserve">Prozess des Kaufvertragsabschlusses </w:t>
      </w:r>
    </w:p>
    <w:p>
      <w:pPr>
        <w:pStyle w:val="ListParagraph"/>
        <w:numPr>
          <w:ilvl w:val="1"/>
          <w:numId w:val="6"/>
        </w:numPr>
        <w:rPr/>
      </w:pPr>
      <w:r>
        <w:rPr>
          <w:rFonts w:cs="Calibri"/>
          <w:lang w:val="de-DE"/>
        </w:rPr>
        <w:t>Kaufvertrag für Waren und Dienstleistungen wird lediglich unter dem Benutzer und dem Lieferanten abgeschlossen, nachdem der Benutzer eine Bestellung erstellt hat, eine entsprechende Summe auf seinem Konto eingefroren wird und der Lieferant die Bestellung bestätigt hat, worüber der Benutzer durch eine SMS oder E-Mail benachrichtigt wird;</w:t>
      </w:r>
    </w:p>
    <w:p>
      <w:pPr>
        <w:pStyle w:val="ListParagraph"/>
        <w:numPr>
          <w:ilvl w:val="1"/>
          <w:numId w:val="6"/>
        </w:numPr>
        <w:rPr>
          <w:rFonts w:cs="Calibri"/>
          <w:lang w:val="de-DE"/>
        </w:rPr>
      </w:pPr>
      <w:r>
        <w:rPr>
          <w:rFonts w:cs="Calibri"/>
          <w:lang w:val="de-DE"/>
        </w:rPr>
        <w:t xml:space="preserve">Der Operator handelt ausschließlich als ein Vermittler zwischen dem Benutzer und dem Lieferanten, übernimmt somit also kein Eigentumsrecht auf Waren und Dienstleistungen und </w:t>
      </w:r>
      <w:r>
        <w:rPr>
          <w:rFonts w:cs="Calibri"/>
          <w:lang w:val="de-DE"/>
        </w:rPr>
        <w:t>fungiert</w:t>
      </w:r>
      <w:r>
        <w:rPr>
          <w:rFonts w:cs="Calibri"/>
          <w:lang w:val="de-DE"/>
        </w:rPr>
        <w:t xml:space="preserve"> im Vertrag nicht. </w:t>
      </w:r>
    </w:p>
    <w:p>
      <w:pPr>
        <w:pStyle w:val="ListParagraph"/>
        <w:numPr>
          <w:ilvl w:val="0"/>
          <w:numId w:val="6"/>
        </w:numPr>
        <w:rPr>
          <w:rFonts w:cs="Calibri"/>
          <w:lang w:val="de-DE"/>
        </w:rPr>
      </w:pPr>
      <w:r>
        <w:rPr>
          <w:rFonts w:cs="Calibri"/>
          <w:b/>
          <w:lang w:val="de-DE"/>
        </w:rPr>
        <w:t xml:space="preserve">Preispolitik </w:t>
      </w:r>
    </w:p>
    <w:p>
      <w:pPr>
        <w:pStyle w:val="ListParagraph"/>
        <w:numPr>
          <w:ilvl w:val="1"/>
          <w:numId w:val="6"/>
        </w:numPr>
        <w:rPr>
          <w:rFonts w:cs="Calibri"/>
          <w:lang w:val="de-DE"/>
        </w:rPr>
      </w:pPr>
      <w:r>
        <w:rPr>
          <w:rFonts w:cs="Calibri"/>
          <w:lang w:val="de-DE"/>
        </w:rPr>
        <w:t>Der Operator behält sich das Recht, jederzeit und ohne Warnungen Preise für Waren und Dienstleistungen, die in der App angeboten werden, zu verändern;</w:t>
      </w:r>
    </w:p>
    <w:p>
      <w:pPr>
        <w:pStyle w:val="ListParagraph"/>
        <w:numPr>
          <w:ilvl w:val="1"/>
          <w:numId w:val="6"/>
        </w:numPr>
        <w:rPr/>
      </w:pPr>
      <w:r>
        <w:rPr>
          <w:rFonts w:cs="Calibri"/>
          <w:lang w:val="de-DE"/>
        </w:rPr>
        <w:t>Punkt 8.1. ist ungültig, wenn es sich um einen abgeschlossenen Kaufvertrag bzw. eine bestätigte Bestellung handelt, wenn die Gelder vom Bankkonto des Benutzers nicht nur eingefroren, sondern abgebucht wurden;</w:t>
      </w:r>
    </w:p>
    <w:p>
      <w:pPr>
        <w:pStyle w:val="ListParagraph"/>
        <w:numPr>
          <w:ilvl w:val="1"/>
          <w:numId w:val="6"/>
        </w:numPr>
        <w:rPr/>
      </w:pPr>
      <w:r>
        <w:rPr>
          <w:rFonts w:cs="Calibri"/>
          <w:lang w:val="de-DE"/>
        </w:rPr>
        <w:t xml:space="preserve">Alle zu den Waren und Dienstleistungen angegebenen Preise beinhalten Mehrwertsteuern, Lieferkosten und andere etwaige Kosten. </w:t>
      </w:r>
    </w:p>
    <w:p>
      <w:pPr>
        <w:pStyle w:val="ListParagraph"/>
        <w:numPr>
          <w:ilvl w:val="0"/>
          <w:numId w:val="6"/>
        </w:numPr>
        <w:rPr>
          <w:rFonts w:cs="Calibri"/>
          <w:b/>
          <w:b/>
          <w:lang w:val="de-DE"/>
        </w:rPr>
      </w:pPr>
      <w:r>
        <w:rPr>
          <w:rFonts w:cs="Calibri"/>
          <w:b/>
          <w:lang w:val="de-DE"/>
        </w:rPr>
        <w:t>Immaterialgüterrecht</w:t>
      </w:r>
    </w:p>
    <w:p>
      <w:pPr>
        <w:pStyle w:val="ListParagraph"/>
        <w:numPr>
          <w:ilvl w:val="1"/>
          <w:numId w:val="5"/>
        </w:numPr>
        <w:rPr/>
      </w:pPr>
      <w:r>
        <w:rPr>
          <w:rFonts w:cs="Calibri"/>
          <w:lang w:val="de-DE"/>
        </w:rPr>
        <w:t xml:space="preserve">Der gesamte Inhalt, der vom Operator Verwendung findet und in der App angezeigt wird, wie z.B. Texte, Bilder, Marken, Icons etc. gehört Germol GmbH oder seiner Partner und wird somit durch das Urheberrecht sowie verwandte Schutzrechte geschützt. Etwaige Vervielfältigung, Weitergabe, Änderung dieser Daten ohne eine ausdrückliche Genehmigung von Germol GmbH führt zur Haftung nach den einschlägigen Gesetzen der Bundesrepublik Deutschland. </w:t>
      </w:r>
    </w:p>
    <w:p>
      <w:pPr>
        <w:pStyle w:val="ListParagraph"/>
        <w:numPr>
          <w:ilvl w:val="0"/>
          <w:numId w:val="5"/>
        </w:numPr>
        <w:rPr>
          <w:rFonts w:cs="Calibri"/>
          <w:b/>
          <w:b/>
          <w:lang w:val="de-DE"/>
        </w:rPr>
      </w:pPr>
      <w:r>
        <w:rPr>
          <w:rFonts w:cs="Calibri"/>
          <w:b/>
          <w:lang w:val="de-DE"/>
        </w:rPr>
        <w:t xml:space="preserve">Lizenz und Zugriff zur App </w:t>
      </w:r>
    </w:p>
    <w:p>
      <w:pPr>
        <w:pStyle w:val="ListParagraph"/>
        <w:numPr>
          <w:ilvl w:val="1"/>
          <w:numId w:val="5"/>
        </w:numPr>
        <w:rPr/>
      </w:pPr>
      <w:r>
        <w:rPr>
          <w:rFonts w:eastAsia="Times New Roman" w:cs="Calibri"/>
          <w:lang w:val="de-DE" w:eastAsia="ru-RU"/>
        </w:rPr>
        <w:t xml:space="preserve">Die App bietet Benutzern Waren und Dienstleistungen in der Form, in der sie im Moment existieren. Der Operator garantiert keinen ununterbrochenen und unbeschränkten Zugang zu der App sowie zu angebotenen Waren und Dienstleistungen. Funktionieren der App kann durch die Aktionen der unüberwindlichen Kräfte und anderer Faktoren verhindert werden, auf die der Operator keinen Einfluss haben kann. </w:t>
      </w:r>
    </w:p>
    <w:p>
      <w:pPr>
        <w:pStyle w:val="ListParagraph"/>
        <w:numPr>
          <w:ilvl w:val="1"/>
          <w:numId w:val="5"/>
        </w:numPr>
        <w:rPr/>
      </w:pPr>
      <w:r>
        <w:rPr>
          <w:rFonts w:eastAsia="Times New Roman" w:cs="Calibri"/>
          <w:lang w:val="de-DE" w:eastAsia="ru-RU"/>
        </w:rPr>
        <w:t>Dem Operator ist das Recht vorbehalten:</w:t>
      </w:r>
    </w:p>
    <w:p>
      <w:pPr>
        <w:pStyle w:val="Normal"/>
        <w:numPr>
          <w:ilvl w:val="2"/>
          <w:numId w:val="5"/>
        </w:numPr>
        <w:spacing w:lineRule="auto" w:line="240" w:beforeAutospacing="1" w:afterAutospacing="1"/>
        <w:rPr/>
      </w:pPr>
      <w:r>
        <w:rPr>
          <w:rFonts w:eastAsia="Times New Roman" w:cs="Calibri"/>
          <w:lang w:val="de-DE" w:eastAsia="ru-RU"/>
        </w:rPr>
        <w:t>Den Benutzer bei Verstößen aus der Datenbank von seiner Seite zu löschen und die weitere Verwendung der App zu verweigern;</w:t>
      </w:r>
    </w:p>
    <w:p>
      <w:pPr>
        <w:pStyle w:val="Normal"/>
        <w:numPr>
          <w:ilvl w:val="2"/>
          <w:numId w:val="5"/>
        </w:numPr>
        <w:spacing w:lineRule="auto" w:line="240" w:beforeAutospacing="1" w:afterAutospacing="1"/>
        <w:rPr>
          <w:rFonts w:eastAsia="Times New Roman" w:cs="Calibri"/>
          <w:lang w:val="de-DE" w:eastAsia="ru-RU"/>
        </w:rPr>
      </w:pPr>
      <w:r>
        <w:rPr>
          <w:rFonts w:eastAsia="Times New Roman" w:cs="Calibri"/>
          <w:lang w:val="de-DE" w:eastAsia="ru-RU"/>
        </w:rPr>
        <w:t>Vom Benutzer veröffentlichte Kommentare, Profilinhalt und anderen publizierten Inhalt, der diese allgemeinen Geschäftsbedingungen verletzt, ohne Vorbenachrichtigungen zu löschen;</w:t>
      </w:r>
    </w:p>
    <w:p>
      <w:pPr>
        <w:pStyle w:val="Normal"/>
        <w:numPr>
          <w:ilvl w:val="2"/>
          <w:numId w:val="5"/>
        </w:numPr>
        <w:spacing w:lineRule="auto" w:line="240" w:beforeAutospacing="1" w:afterAutospacing="1"/>
        <w:rPr>
          <w:rFonts w:eastAsia="Times New Roman" w:cs="Calibri"/>
          <w:lang w:val="de-DE" w:eastAsia="ru-RU"/>
        </w:rPr>
      </w:pPr>
      <w:r>
        <w:rPr>
          <w:rFonts w:eastAsia="Times New Roman" w:cs="Calibri"/>
          <w:lang w:val="de-DE" w:eastAsia="ru-RU"/>
        </w:rPr>
        <w:t xml:space="preserve">Den Benutzer aus der Datenbank im Falle der Eingabe von wissentlich falschen Daten, die den Operator oder Lieferanten in die Irre führen können, zu löschen und weitere Verwendung der App ihm zu verweigern. </w:t>
      </w:r>
    </w:p>
    <w:p>
      <w:pPr>
        <w:pStyle w:val="ListParagraph"/>
        <w:numPr>
          <w:ilvl w:val="0"/>
          <w:numId w:val="5"/>
        </w:numPr>
        <w:spacing w:lineRule="auto" w:line="240" w:beforeAutospacing="1" w:afterAutospacing="1"/>
        <w:rPr>
          <w:rFonts w:eastAsia="Times New Roman" w:cs="Calibri"/>
          <w:b/>
          <w:b/>
          <w:lang w:val="de-DE" w:eastAsia="ru-RU"/>
        </w:rPr>
      </w:pPr>
      <w:r>
        <w:rPr>
          <w:rFonts w:cs="Calibri"/>
          <w:b/>
          <w:bCs/>
          <w:color w:val="333333"/>
          <w:shd w:fill="FFFFFF" w:val="clear"/>
          <w:lang w:val="de-DE"/>
        </w:rPr>
        <w:t xml:space="preserve">Wirksamkeitsbeginn und Änderungsverfahren dieser Bedingungen. </w:t>
      </w:r>
    </w:p>
    <w:p>
      <w:pPr>
        <w:pStyle w:val="ListParagraph"/>
        <w:numPr>
          <w:ilvl w:val="1"/>
          <w:numId w:val="5"/>
        </w:numPr>
        <w:spacing w:lineRule="auto" w:line="240" w:beforeAutospacing="1" w:afterAutospacing="1"/>
        <w:rPr/>
      </w:pPr>
      <w:r>
        <w:rPr>
          <w:rFonts w:eastAsia="Times New Roman" w:cs="Calibri"/>
          <w:lang w:val="de-DE" w:eastAsia="ru-RU"/>
        </w:rPr>
        <w:t xml:space="preserve">Allgemeine Geschäftsbedingungen und alle Änderungen zu ihnen treten ab dem Zeitpunkt ihrer Veröffentlichung in der App in Kraft. Änderungen zu den AGB sowie zu anderen in der App veröffentlichen Dokumenten können jederzeit vorgenommen werden. Der Benutzer verpflichtet sich, sich mit der aktuellen Version der allgemeinen Geschäftskundigen bei der Registrierung vertraut zu machen und sich mit diesen einverstanden zu erklären. Wenn der Benutzer die AGB nicht akzeptiert, ist die Verwendung der App sowie jegliche Kaufabwicklungen durch diese untersagt. Durch die Benutzung der App erklärt sich der Benutzer automatisch mit den AGB einverstanden. </w:t>
      </w:r>
    </w:p>
    <w:p>
      <w:pPr>
        <w:pStyle w:val="ListParagraph"/>
        <w:numPr>
          <w:ilvl w:val="0"/>
          <w:numId w:val="5"/>
        </w:numPr>
        <w:rPr>
          <w:rFonts w:cs="Calibri"/>
          <w:b/>
          <w:b/>
          <w:lang w:val="de-DE"/>
        </w:rPr>
      </w:pPr>
      <w:r>
        <w:rPr>
          <w:rFonts w:cs="Calibri"/>
          <w:b/>
          <w:lang w:val="de-DE"/>
        </w:rPr>
        <w:t xml:space="preserve">Kommentare </w:t>
      </w:r>
    </w:p>
    <w:p>
      <w:pPr>
        <w:pStyle w:val="ListParagraph"/>
        <w:numPr>
          <w:ilvl w:val="1"/>
          <w:numId w:val="5"/>
        </w:numPr>
        <w:shd w:val="clear" w:color="auto" w:fill="FFFFFF"/>
        <w:spacing w:lineRule="auto" w:line="240" w:before="0" w:after="150"/>
        <w:textAlignment w:val="baseline"/>
        <w:rPr/>
      </w:pPr>
      <w:r>
        <w:rPr>
          <w:rFonts w:eastAsia="Times New Roman" w:cs="Calibri"/>
          <w:color w:val="333333"/>
          <w:lang w:val="de-DE" w:eastAsia="ru-RU"/>
        </w:rPr>
        <w:t>Der Benutzer hat die Möglichkeit, auf der Seite der jeweiligen Waren oder Dienstleistungen einen Kommentar zu hinterlassen, der jedem anderen Benutzer, der auf diese Seite gelangt, sichtbar wird.</w:t>
      </w:r>
    </w:p>
    <w:p>
      <w:pPr>
        <w:pStyle w:val="ListParagraph"/>
        <w:numPr>
          <w:ilvl w:val="1"/>
          <w:numId w:val="5"/>
        </w:numPr>
        <w:shd w:val="clear" w:color="auto" w:fill="FFFFFF"/>
        <w:spacing w:lineRule="auto" w:line="240" w:before="0" w:after="150"/>
        <w:textAlignment w:val="baseline"/>
        <w:rPr/>
      </w:pPr>
      <w:r>
        <w:rPr>
          <w:rFonts w:eastAsia="Times New Roman" w:cs="Calibri"/>
          <w:color w:val="333333"/>
          <w:lang w:val="de-DE" w:eastAsia="ru-RU"/>
        </w:rPr>
        <w:t>Es ist verboten, Kommentare mit folgenden Inhalten zu veröffentlichen:</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Kommentare, die geltende Gesetzgebung der Bundesrepublik Deutschland sowie des internationalen Rechtes verletzen;</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die Werbeinformationen bzw. Spam erhalten;</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die rechtswidrig, schädlich, bedrohlich, belästigend, verleumderisch sind;</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 xml:space="preserve">Die Urheberrechte oder andere geistige Eigentumsrechte verletzen; </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Die Hass, Diskriminierung aus rassischen, ethnischen, sexuellen und sozialen Gründen verbreiten;</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 xml:space="preserve">Die Links auf Internetseiten der Benutzer oder Dritten beinhalten; </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Die Kontaktdaten der Dritten erhalten;</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Die Rechte der Dritten verletzen;</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Die Preise der Waren und Dienstleistungen kommentieren;</w:t>
      </w:r>
    </w:p>
    <w:p>
      <w:pPr>
        <w:pStyle w:val="Normal"/>
        <w:numPr>
          <w:ilvl w:val="2"/>
          <w:numId w:val="5"/>
        </w:numPr>
        <w:shd w:val="clear" w:color="auto" w:fill="FFFFFF"/>
        <w:spacing w:lineRule="auto" w:line="240" w:before="75" w:after="75"/>
        <w:textAlignment w:val="baseline"/>
        <w:rPr>
          <w:rFonts w:eastAsia="Times New Roman" w:cs="Calibri"/>
          <w:color w:val="333333"/>
          <w:lang w:val="de-DE" w:eastAsia="ru-RU"/>
        </w:rPr>
      </w:pPr>
      <w:r>
        <w:rPr>
          <w:rFonts w:eastAsia="Times New Roman" w:cs="Calibri"/>
          <w:color w:val="333333"/>
          <w:lang w:val="de-DE" w:eastAsia="ru-RU"/>
        </w:rPr>
        <w:t>Die keinen Bezug auf kommentierende Ware oder Dienstleistung haben.</w:t>
      </w:r>
    </w:p>
    <w:p>
      <w:pPr>
        <w:pStyle w:val="ListParagraph"/>
        <w:numPr>
          <w:ilvl w:val="1"/>
          <w:numId w:val="5"/>
        </w:numPr>
        <w:shd w:val="clear" w:color="auto" w:fill="FFFFFF"/>
        <w:spacing w:lineRule="auto" w:line="240" w:before="0" w:after="150"/>
        <w:textAlignment w:val="baseline"/>
        <w:rPr>
          <w:rFonts w:eastAsia="Times New Roman" w:cs="Calibri"/>
          <w:color w:val="333333"/>
          <w:lang w:val="de-DE" w:eastAsia="ru-RU"/>
        </w:rPr>
      </w:pPr>
      <w:r>
        <w:rPr>
          <w:rFonts w:eastAsia="Times New Roman" w:cs="Calibri"/>
          <w:color w:val="333333"/>
          <w:lang w:val="de-DE" w:eastAsia="ru-RU"/>
        </w:rPr>
        <w:t>Der Operator kann jederzeit einen Kommentar löschen, der den allgemeinen Geschäftsbedingungen widerspricht oder mit diesen nicht übereinstimmt. Der Benutzer, der die im Punkt 12.2. beschriebenen Bedingungen verletzt, kann eine temporäre oder permanente Zugangssperre bekommen.</w:t>
      </w:r>
    </w:p>
    <w:p>
      <w:pPr>
        <w:pStyle w:val="ListParagraph"/>
        <w:numPr>
          <w:ilvl w:val="0"/>
          <w:numId w:val="5"/>
        </w:numPr>
        <w:rPr>
          <w:rFonts w:cs="Calibri"/>
          <w:b/>
          <w:b/>
          <w:lang w:val="de-DE"/>
        </w:rPr>
      </w:pPr>
      <w:r>
        <w:rPr>
          <w:rFonts w:cs="Calibri"/>
          <w:b/>
          <w:lang w:val="de-DE"/>
        </w:rPr>
        <w:t xml:space="preserve">Verwendung der App durch Minderjährige </w:t>
      </w:r>
    </w:p>
    <w:p>
      <w:pPr>
        <w:pStyle w:val="ListParagraph"/>
        <w:numPr>
          <w:ilvl w:val="1"/>
          <w:numId w:val="5"/>
        </w:numPr>
        <w:rPr>
          <w:rFonts w:cs="Calibri"/>
          <w:lang w:val="de-DE"/>
        </w:rPr>
      </w:pPr>
      <w:r>
        <w:rPr>
          <w:rFonts w:cs="Calibri"/>
          <w:lang w:val="de-DE"/>
        </w:rPr>
        <w:t>Die App «roompoint» ist nicht für die Verwendung durch Personen im Alter von unter 18 Jahren vorgesehen. Ignorieren dieses Punktes führt zum Verstoß gegen die gesamten allgemeinen Geschäftsbedingungen.</w:t>
      </w:r>
    </w:p>
    <w:p>
      <w:pPr>
        <w:pStyle w:val="ListParagraph"/>
        <w:numPr>
          <w:ilvl w:val="0"/>
          <w:numId w:val="5"/>
        </w:numPr>
        <w:rPr>
          <w:rFonts w:cs="Calibri"/>
          <w:b/>
          <w:b/>
          <w:lang w:val="de-DE"/>
        </w:rPr>
      </w:pPr>
      <w:r>
        <w:rPr>
          <w:rFonts w:cs="Calibri"/>
          <w:b/>
          <w:lang w:val="de-DE"/>
        </w:rPr>
        <w:t>Haftung von Germol GmbH und Haftungsausschluss (noch nicht fertig)</w:t>
      </w:r>
    </w:p>
    <w:p>
      <w:pPr>
        <w:pStyle w:val="ListParagraph"/>
        <w:numPr>
          <w:ilvl w:val="0"/>
          <w:numId w:val="5"/>
        </w:numPr>
        <w:rPr>
          <w:rFonts w:cs="Calibri"/>
          <w:b/>
          <w:b/>
          <w:lang w:val="de-DE"/>
        </w:rPr>
      </w:pPr>
      <w:r>
        <w:rPr>
          <w:rFonts w:cs="Calibri"/>
          <w:b/>
          <w:lang w:val="de-DE"/>
        </w:rPr>
        <w:t>Kont</w:t>
      </w:r>
      <w:bookmarkStart w:id="0" w:name="_GoBack"/>
      <w:bookmarkEnd w:id="0"/>
      <w:r>
        <w:rPr>
          <w:rFonts w:cs="Calibri"/>
          <w:b/>
          <w:lang w:val="de-DE"/>
        </w:rPr>
        <w:t>aktdaten</w:t>
      </w:r>
    </w:p>
    <w:p>
      <w:pPr>
        <w:pStyle w:val="Normal"/>
        <w:numPr>
          <w:ilvl w:val="0"/>
          <w:numId w:val="0"/>
        </w:numPr>
        <w:shd w:val="clear" w:color="auto" w:fill="FFFFFF"/>
        <w:spacing w:lineRule="atLeast" w:line="282" w:before="0" w:after="0"/>
        <w:ind w:left="360" w:hanging="0"/>
        <w:outlineLvl w:val="0"/>
        <w:rPr>
          <w:rFonts w:eastAsia="Times New Roman" w:cs="Calibri"/>
          <w:color w:val="222222"/>
          <w:lang w:val="de-DE" w:eastAsia="ru-RU"/>
        </w:rPr>
      </w:pPr>
      <w:r>
        <w:rPr>
          <w:rFonts w:cs="Calibri"/>
          <w:b/>
          <w:lang w:val="de-DE"/>
        </w:rPr>
        <w:t>Germol GmbH</w:t>
        <w:br/>
        <w:t xml:space="preserve">Püttbergweg 155 </w:t>
        <w:br/>
        <w:t>12589 Berlin, Deutschland</w:t>
      </w:r>
      <w:r>
        <w:rPr>
          <w:rFonts w:cs="Calibri"/>
          <w:lang w:val="de-DE"/>
        </w:rPr>
        <w:t xml:space="preserve"> </w:t>
        <w:br/>
        <w:t xml:space="preserve">Handelsregister: Amtsgericht Charlottenburg, </w:t>
      </w:r>
      <w:r>
        <w:rPr>
          <w:rFonts w:cs="Calibri"/>
          <w:b/>
          <w:lang w:val="de-DE"/>
        </w:rPr>
        <w:t>HRB 64760</w:t>
      </w:r>
      <w:r>
        <w:rPr>
          <w:rFonts w:eastAsia="Times New Roman" w:cs="Calibri"/>
          <w:color w:val="222222"/>
          <w:lang w:val="de-DE" w:eastAsia="ru-RU"/>
        </w:rPr>
        <w:br/>
        <w:t xml:space="preserve">USt-IdNr.: </w:t>
      </w:r>
      <w:r>
        <w:rPr>
          <w:rFonts w:eastAsia="Times New Roman" w:cs="Calibri"/>
          <w:b/>
          <w:bCs/>
          <w:color w:val="222222"/>
          <w:lang w:val="de-DE" w:eastAsia="ru-RU"/>
        </w:rPr>
        <w:t>DE190507303</w:t>
        <w:br/>
        <w:br/>
        <w:t>Vertreten durch:</w:t>
      </w:r>
      <w:r>
        <w:rPr>
          <w:rFonts w:cs="Calibri"/>
          <w:lang w:val="de-DE"/>
        </w:rPr>
        <w:br/>
      </w:r>
      <w:bookmarkStart w:id="1" w:name="__DdeLink__707_101207166"/>
      <w:r>
        <w:rPr>
          <w:rFonts w:cs="Calibri"/>
          <w:lang w:val="de-DE"/>
        </w:rPr>
        <w:t>Valeriy Myckhaylov</w:t>
      </w:r>
      <w:bookmarkEnd w:id="1"/>
      <w:r>
        <w:rPr>
          <w:rFonts w:cs="Calibri"/>
          <w:lang w:val="de-DE"/>
        </w:rPr>
        <w:t xml:space="preserve"> — Geschäftsführer</w:t>
        <w:br/>
      </w:r>
      <w:r>
        <w:rPr>
          <w:rFonts w:eastAsia="Times New Roman" w:cs="Calibri"/>
          <w:b/>
          <w:bCs/>
          <w:color w:val="222222"/>
          <w:lang w:val="de-DE" w:eastAsia="ru-RU"/>
        </w:rPr>
        <w:t>Aufsichtsrat:</w:t>
      </w:r>
      <w:r>
        <w:rPr>
          <w:rFonts w:eastAsia="Times New Roman" w:cs="Calibri"/>
          <w:color w:val="222222"/>
          <w:lang w:val="de-DE" w:eastAsia="ru-RU"/>
        </w:rPr>
        <w:br/>
        <w:t>---</w:t>
        <w:br/>
        <w:t xml:space="preserve">Telefon: </w:t>
        <w:br/>
        <w:t xml:space="preserve">Fax: </w:t>
        <w:br/>
        <w:t>E-Mail:</w:t>
      </w:r>
    </w:p>
    <w:p>
      <w:pPr>
        <w:pStyle w:val="Normal"/>
        <w:rPr>
          <w:rFonts w:cs="Calibri"/>
          <w:lang w:val="de-DE"/>
        </w:rPr>
      </w:pPr>
      <w:r>
        <w:rPr>
          <w:rFonts w:cs="Calibri"/>
          <w:lang w:val="de-DE"/>
        </w:rPr>
      </w:r>
    </w:p>
    <w:p>
      <w:pPr>
        <w:pStyle w:val="Normal"/>
        <w:rPr>
          <w:rFonts w:cs="Calibri"/>
          <w:lang w:val="de-DE"/>
        </w:rPr>
      </w:pPr>
      <w:r>
        <w:rPr>
          <w:rFonts w:cs="Calibri"/>
          <w:lang w:val="de-DE"/>
        </w:rPr>
      </w:r>
    </w:p>
    <w:p>
      <w:pPr>
        <w:pStyle w:val="Normal"/>
        <w:widowControl/>
        <w:bidi w:val="0"/>
        <w:spacing w:lineRule="auto" w:line="259" w:before="0" w:after="160"/>
        <w:jc w:val="left"/>
        <w:rPr/>
      </w:pPr>
      <w:r>
        <w:rPr>
          <w:rFonts w:cs="Calibri"/>
          <w:lang w:val="de-DE"/>
        </w:rPr>
        <w:t xml:space="preserve"> </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Arial">
    <w:charset w:val="01"/>
    <w:family w:val="swiss"/>
    <w:pitch w:val="default"/>
  </w:font>
  <w:font w:name="FreeSans">
    <w:charset w:val="01"/>
    <w:family w:val="swiss"/>
    <w:pitch w:val="default"/>
  </w:font>
  <w:font w:name="Times New Roman">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lvl w:ilvl="0">
      <w:start w:val="5"/>
      <w:numFmt w:val="decimal"/>
      <w:lvlText w:val="%1."/>
      <w:lvlJc w:val="left"/>
      <w:pPr>
        <w:ind w:left="495" w:hanging="495"/>
      </w:pPr>
    </w:lvl>
    <w:lvl w:ilvl="1">
      <w:start w:val="1"/>
      <w:numFmt w:val="decimal"/>
      <w:lvlText w:val="%1.%2."/>
      <w:lvlJc w:val="left"/>
      <w:pPr>
        <w:ind w:left="855" w:hanging="495"/>
      </w:pPr>
    </w:lvl>
    <w:lvl w:ilvl="2">
      <w:start w:val="8"/>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lvl w:ilvl="0">
      <w:start w:val="5"/>
      <w:numFmt w:val="decimal"/>
      <w:lvlText w:val="%1."/>
      <w:lvlJc w:val="left"/>
      <w:pPr>
        <w:ind w:left="495" w:hanging="495"/>
      </w:pPr>
    </w:lvl>
    <w:lvl w:ilvl="1">
      <w:start w:val="2"/>
      <w:numFmt w:val="decimal"/>
      <w:lvlText w:val="%1.%2."/>
      <w:lvlJc w:val="left"/>
      <w:pPr>
        <w:ind w:left="855" w:hanging="49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lvl w:ilvl="0">
      <w:start w:val="9"/>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lvl w:ilvl="0">
      <w:start w:val="6"/>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lvl w:ilvl="0">
      <w:start w:val="1"/>
      <w:numFmt w:val="bullet"/>
      <w:lvlText w:val=""/>
      <w:lvlJc w:val="left"/>
      <w:pPr>
        <w:ind w:left="2448" w:hanging="360"/>
      </w:pPr>
      <w:rPr>
        <w:rFonts w:ascii="Symbol" w:hAnsi="Symbol" w:cs="Symbol" w:hint="default"/>
        <w:rFonts w:cs="Symbol"/>
      </w:rPr>
    </w:lvl>
    <w:lvl w:ilvl="1">
      <w:start w:val="1"/>
      <w:numFmt w:val="bullet"/>
      <w:lvlText w:val="o"/>
      <w:lvlJc w:val="left"/>
      <w:pPr>
        <w:ind w:left="3168" w:hanging="360"/>
      </w:pPr>
      <w:rPr>
        <w:rFonts w:ascii="Courier New" w:hAnsi="Courier New" w:cs="Courier New" w:hint="default"/>
        <w:rFonts w:cs="Courier New"/>
      </w:rPr>
    </w:lvl>
    <w:lvl w:ilvl="2">
      <w:start w:val="1"/>
      <w:numFmt w:val="bullet"/>
      <w:lvlText w:val=""/>
      <w:lvlJc w:val="left"/>
      <w:pPr>
        <w:ind w:left="3888" w:hanging="360"/>
      </w:pPr>
      <w:rPr>
        <w:rFonts w:ascii="Wingdings" w:hAnsi="Wingdings" w:cs="Wingdings" w:hint="default"/>
        <w:rFonts w:cs="Wingdings"/>
      </w:rPr>
    </w:lvl>
    <w:lvl w:ilvl="3">
      <w:start w:val="1"/>
      <w:numFmt w:val="bullet"/>
      <w:lvlText w:val=""/>
      <w:lvlJc w:val="left"/>
      <w:pPr>
        <w:ind w:left="4608" w:hanging="360"/>
      </w:pPr>
      <w:rPr>
        <w:rFonts w:ascii="Symbol" w:hAnsi="Symbol" w:cs="Symbol" w:hint="default"/>
        <w:rFonts w:cs="Symbol"/>
      </w:rPr>
    </w:lvl>
    <w:lvl w:ilvl="4">
      <w:start w:val="1"/>
      <w:numFmt w:val="bullet"/>
      <w:lvlText w:val="o"/>
      <w:lvlJc w:val="left"/>
      <w:pPr>
        <w:ind w:left="5328" w:hanging="360"/>
      </w:pPr>
      <w:rPr>
        <w:rFonts w:ascii="Courier New" w:hAnsi="Courier New" w:cs="Courier New" w:hint="default"/>
        <w:rFonts w:cs="Courier New"/>
      </w:rPr>
    </w:lvl>
    <w:lvl w:ilvl="5">
      <w:start w:val="1"/>
      <w:numFmt w:val="bullet"/>
      <w:lvlText w:val=""/>
      <w:lvlJc w:val="left"/>
      <w:pPr>
        <w:ind w:left="6048" w:hanging="360"/>
      </w:pPr>
      <w:rPr>
        <w:rFonts w:ascii="Wingdings" w:hAnsi="Wingdings" w:cs="Wingdings" w:hint="default"/>
        <w:rFonts w:cs="Wingdings"/>
      </w:rPr>
    </w:lvl>
    <w:lvl w:ilvl="6">
      <w:start w:val="1"/>
      <w:numFmt w:val="bullet"/>
      <w:lvlText w:val=""/>
      <w:lvlJc w:val="left"/>
      <w:pPr>
        <w:ind w:left="6768" w:hanging="360"/>
      </w:pPr>
      <w:rPr>
        <w:rFonts w:ascii="Symbol" w:hAnsi="Symbol" w:cs="Symbol" w:hint="default"/>
        <w:rFonts w:cs="Symbol"/>
      </w:rPr>
    </w:lvl>
    <w:lvl w:ilvl="7">
      <w:start w:val="1"/>
      <w:numFmt w:val="bullet"/>
      <w:lvlText w:val="o"/>
      <w:lvlJc w:val="left"/>
      <w:pPr>
        <w:ind w:left="7488" w:hanging="360"/>
      </w:pPr>
      <w:rPr>
        <w:rFonts w:ascii="Courier New" w:hAnsi="Courier New" w:cs="Courier New" w:hint="default"/>
        <w:rFonts w:cs="Courier New"/>
      </w:rPr>
    </w:lvl>
    <w:lvl w:ilvl="8">
      <w:start w:val="1"/>
      <w:numFmt w:val="bullet"/>
      <w:lvlText w:val=""/>
      <w:lvlJc w:val="left"/>
      <w:pPr>
        <w:ind w:left="8208" w:hanging="360"/>
      </w:pPr>
      <w:rPr>
        <w:rFonts w:ascii="Wingdings" w:hAnsi="Wingdings" w:cs="Wingdings" w:hint="default"/>
        <w:rFonts w:cs="Wingdings"/>
      </w:rPr>
    </w:lvl>
  </w:abstractNum>
  <w:abstractNum w:abstractNumId="8">
    <w:lvl w:ilvl="0">
      <w:start w:val="5"/>
      <w:numFmt w:val="decimal"/>
      <w:lvlText w:val="%1."/>
      <w:lvlJc w:val="left"/>
      <w:pPr>
        <w:ind w:left="495" w:hanging="495"/>
      </w:pPr>
    </w:lvl>
    <w:lvl w:ilvl="1">
      <w:start w:val="2"/>
      <w:numFmt w:val="decimal"/>
      <w:lvlText w:val="%1.%2."/>
      <w:lvlJc w:val="left"/>
      <w:pPr>
        <w:ind w:left="855" w:hanging="495"/>
      </w:pPr>
    </w:lvl>
    <w:lvl w:ilvl="2">
      <w:start w:val="1"/>
      <w:numFmt w:val="decimal"/>
      <w:lvlText w:val="%1.%2.%3."/>
      <w:lvlJc w:val="left"/>
      <w:pPr>
        <w:ind w:left="1440" w:hanging="720"/>
      </w:pPr>
    </w:lvl>
    <w:lvl w:ilvl="3">
      <w:start w:val="1"/>
      <w:numFmt w:val="bullet"/>
      <w:lvlText w:val=""/>
      <w:lvlJc w:val="left"/>
      <w:pPr>
        <w:ind w:left="1800" w:hanging="720"/>
      </w:pPr>
      <w:rPr>
        <w:rFonts w:ascii="Symbol" w:hAnsi="Symbol" w:cs="Symbol" w:hint="default"/>
        <w:rFonts w:cs="Symbol"/>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spacing w:lineRule="auto" w:line="259" w:before="0" w:after="160"/>
      <w:jc w:val="left"/>
    </w:pPr>
    <w:rPr>
      <w:rFonts w:ascii="Calibri" w:hAnsi="Calibri" w:eastAsia="Calibri" w:cs="Times New Roman"/>
      <w:color w:val="00000A"/>
      <w:sz w:val="22"/>
      <w:szCs w:val="22"/>
      <w:lang w:val="ru-RU" w:eastAsia="en-US" w:bidi="ar-SA"/>
    </w:rPr>
  </w:style>
  <w:style w:type="paragraph" w:styleId="Berschrift1">
    <w:name w:val="Heading 1"/>
    <w:basedOn w:val="Normal"/>
    <w:link w:val="10"/>
    <w:uiPriority w:val="9"/>
    <w:qFormat/>
    <w:rsid w:val="0080206b"/>
    <w:pPr>
      <w:keepNext/>
      <w:keepLines/>
      <w:spacing w:before="240" w:after="0"/>
      <w:outlineLvl w:val="0"/>
    </w:pPr>
    <w:rPr>
      <w:rFonts w:ascii="Calibri Light" w:hAnsi="Calibri Light" w:eastAsia="Times New Roman"/>
      <w:color w:val="2E74B5"/>
      <w:sz w:val="32"/>
      <w:szCs w:val="32"/>
    </w:rPr>
  </w:style>
  <w:style w:type="character" w:styleId="DefaultParagraphFont" w:default="1">
    <w:name w:val="Default Paragraph Font"/>
    <w:uiPriority w:val="1"/>
    <w:semiHidden/>
    <w:unhideWhenUsed/>
    <w:qFormat/>
    <w:rPr/>
  </w:style>
  <w:style w:type="character" w:styleId="Internetlink">
    <w:name w:val="Internetlink"/>
    <w:uiPriority w:val="99"/>
    <w:unhideWhenUsed/>
    <w:rsid w:val="00610c05"/>
    <w:rPr>
      <w:color w:val="0563C1"/>
      <w:u w:val="single"/>
    </w:rPr>
  </w:style>
  <w:style w:type="character" w:styleId="1" w:customStyle="1">
    <w:name w:val="Заголовок 1 Знак"/>
    <w:link w:val="1"/>
    <w:uiPriority w:val="9"/>
    <w:qFormat/>
    <w:rsid w:val="0080206b"/>
    <w:rPr>
      <w:rFonts w:ascii="Calibri Light" w:hAnsi="Calibri Light" w:eastAsia="Times New Roman" w:cs="Times New Roman"/>
      <w:color w:val="2E74B5"/>
      <w:sz w:val="32"/>
      <w:szCs w:val="32"/>
    </w:rPr>
  </w:style>
  <w:style w:type="character" w:styleId="Strong">
    <w:name w:val="Strong"/>
    <w:uiPriority w:val="22"/>
    <w:qFormat/>
    <w:rsid w:val="008b02dc"/>
    <w:rPr>
      <w:b/>
      <w:bCs/>
    </w:rPr>
  </w:style>
  <w:style w:type="character" w:styleId="Appleconvertedspace" w:customStyle="1">
    <w:name w:val="apple-converted-space"/>
    <w:basedOn w:val="DefaultParagraphFont"/>
    <w:qFormat/>
    <w:rsid w:val="008b02dc"/>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paragraph" w:styleId="Berschrift">
    <w:name w:val="Überschrift"/>
    <w:basedOn w:val="Normal"/>
    <w:next w:val="Textkrper"/>
    <w:qFormat/>
    <w:pPr>
      <w:keepNext/>
      <w:spacing w:before="240" w:after="120"/>
    </w:pPr>
    <w:rPr>
      <w:rFonts w:ascii="Arial" w:hAnsi="Arial" w:eastAsia="Noto Sans CJK SC Regular" w:cs="Free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ascii="FreeSans" w:hAnsi="FreeSans" w:cs="FreeSans"/>
    </w:rPr>
  </w:style>
  <w:style w:type="paragraph" w:styleId="Beschriftung">
    <w:name w:val="Caption"/>
    <w:basedOn w:val="Normal"/>
    <w:qFormat/>
    <w:pPr>
      <w:suppressLineNumbers/>
      <w:spacing w:before="120" w:after="120"/>
    </w:pPr>
    <w:rPr>
      <w:rFonts w:ascii="FreeSans" w:hAnsi="FreeSans" w:cs="FreeSans"/>
      <w:i/>
      <w:iCs/>
      <w:sz w:val="24"/>
      <w:szCs w:val="24"/>
    </w:rPr>
  </w:style>
  <w:style w:type="paragraph" w:styleId="Verzeichnis">
    <w:name w:val="Verzeichnis"/>
    <w:basedOn w:val="Normal"/>
    <w:qFormat/>
    <w:pPr>
      <w:suppressLineNumbers/>
    </w:pPr>
    <w:rPr>
      <w:rFonts w:ascii="FreeSans" w:hAnsi="FreeSans" w:cs="FreeSans"/>
    </w:rPr>
  </w:style>
  <w:style w:type="paragraph" w:styleId="ListParagraph">
    <w:name w:val="List Paragraph"/>
    <w:basedOn w:val="Normal"/>
    <w:uiPriority w:val="34"/>
    <w:qFormat/>
    <w:rsid w:val="009b1b0a"/>
    <w:pPr>
      <w:spacing w:before="0" w:after="160"/>
      <w:ind w:left="720" w:hanging="0"/>
      <w:contextualSpacing/>
    </w:pPr>
    <w:rPr/>
  </w:style>
  <w:style w:type="paragraph" w:styleId="TOCHeading">
    <w:name w:val="TOC Heading"/>
    <w:basedOn w:val="Berschrift1"/>
    <w:uiPriority w:val="39"/>
    <w:unhideWhenUsed/>
    <w:qFormat/>
    <w:rsid w:val="0080206b"/>
    <w:pPr/>
    <w:rPr>
      <w:lang w:eastAsia="ru-RU"/>
    </w:rPr>
  </w:style>
  <w:style w:type="paragraph" w:styleId="NormalWeb">
    <w:name w:val="Normal (Web)"/>
    <w:basedOn w:val="Normal"/>
    <w:uiPriority w:val="99"/>
    <w:semiHidden/>
    <w:unhideWhenUsed/>
    <w:qFormat/>
    <w:rsid w:val="008b02dc"/>
    <w:pPr>
      <w:spacing w:lineRule="auto" w:line="240" w:beforeAutospacing="1" w:afterAutospacing="1"/>
    </w:pPr>
    <w:rPr>
      <w:rFonts w:ascii="Times New Roman" w:hAnsi="Times New Roman" w:eastAsia="Times New Roman"/>
      <w:sz w:val="24"/>
      <w:szCs w:val="24"/>
      <w:lang w:eastAsia="ru-RU"/>
    </w:rPr>
  </w:style>
  <w:style w:type="paragraph" w:styleId="Kbtermsparagraph" w:customStyle="1">
    <w:name w:val="kb-terms__paragraph"/>
    <w:basedOn w:val="Normal"/>
    <w:qFormat/>
    <w:rsid w:val="00337c55"/>
    <w:pPr>
      <w:spacing w:lineRule="auto" w:line="240" w:beforeAutospacing="1" w:afterAutospacing="1"/>
    </w:pPr>
    <w:rPr>
      <w:rFonts w:ascii="Times New Roman" w:hAnsi="Times New Roman" w:eastAsia="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DAAB6-F8F7-4F9D-84F8-E874EA70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Application>LibreOffice/5.1.4.2$Linux_X86_64 LibreOffice_project/10m0$Build-2</Application>
  <Pages>12</Pages>
  <Words>4340</Words>
  <Characters>28280</Characters>
  <CharactersWithSpaces>32359</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2016-10-12T10:20:00Z</dcterms:created>
  <dc:creator>Егор Чулков</dc:creator>
  <dc:description/>
  <dc:language>de-DE</dc:language>
  <cp:lastModifiedBy>Marius Timmer</cp:lastModifiedBy>
  <dcterms:modified xsi:type="dcterms:W3CDTF">2016-10-24T22:19:28Z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