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7F4" w:rsidRPr="00481CE2" w:rsidRDefault="00E067F4" w:rsidP="00E067F4">
      <w:pPr>
        <w:widowControl/>
        <w:spacing w:line="360" w:lineRule="auto"/>
        <w:ind w:firstLine="543"/>
        <w:jc w:val="both"/>
        <w:rPr>
          <w:rFonts w:ascii="Times New Roman" w:hAnsi="Times New Roman" w:cs="Times New Roman"/>
          <w:color w:val="auto"/>
          <w:sz w:val="28"/>
          <w:szCs w:val="28"/>
        </w:rPr>
      </w:pPr>
      <w:r w:rsidRPr="00481CE2">
        <w:rPr>
          <w:rFonts w:ascii="Times New Roman" w:hAnsi="Times New Roman" w:cs="Times New Roman"/>
          <w:sz w:val="28"/>
          <w:szCs w:val="28"/>
          <w:lang w:eastAsia="en-US"/>
        </w:rPr>
        <w:t>It</w:t>
      </w:r>
      <w:r>
        <w:rPr>
          <w:rFonts w:ascii="Times New Roman" w:hAnsi="Times New Roman" w:cs="Times New Roman"/>
          <w:sz w:val="28"/>
          <w:szCs w:val="28"/>
          <w:lang w:eastAsia="en-US"/>
        </w:rPr>
        <w:t>’</w:t>
      </w:r>
      <w:r w:rsidRPr="00481CE2">
        <w:rPr>
          <w:rFonts w:ascii="Times New Roman" w:hAnsi="Times New Roman" w:cs="Times New Roman"/>
          <w:sz w:val="28"/>
          <w:szCs w:val="28"/>
          <w:lang w:eastAsia="en-US"/>
        </w:rPr>
        <w:t>s impossible to study the differences between spoken and written English without paying attention to vocabulary. The vocabulary of person reveals which social group he belongs to, mirrors the background of person. People are judged both by what they say and how they say it.</w:t>
      </w:r>
    </w:p>
    <w:p w:rsidR="00E067F4" w:rsidRPr="00481CE2" w:rsidRDefault="00E067F4" w:rsidP="00E067F4">
      <w:pPr>
        <w:spacing w:line="360" w:lineRule="auto"/>
        <w:ind w:firstLine="543"/>
        <w:jc w:val="both"/>
        <w:rPr>
          <w:rFonts w:ascii="Times New Roman" w:hAnsi="Times New Roman" w:cs="Times New Roman"/>
          <w:color w:val="auto"/>
          <w:sz w:val="28"/>
          <w:szCs w:val="28"/>
        </w:rPr>
      </w:pPr>
      <w:r w:rsidRPr="00481CE2">
        <w:rPr>
          <w:rFonts w:ascii="Times New Roman" w:hAnsi="Times New Roman" w:cs="Times New Roman"/>
          <w:sz w:val="28"/>
          <w:szCs w:val="28"/>
          <w:lang w:eastAsia="en-US"/>
        </w:rPr>
        <w:t>From the ancient times the word has commonly been recognized to be the central unit of language. Many attempts have been undertaken for the general characterization of the word as a linguistic form. The word is a speech unit used for the purposes of human communication, materially representing a group of sounds, possessing a meaning, susceptible to grammatical employment and characterized by formal and semantic unity. The branch of linguistic that studies the words is lexicology. It studies the principles of the words usage, their relations and subdivisions. For example, when placed in different situations, people instinctively choose different kinds of words and structures to express their thoughts. The suitability or unsuitability of a word for each particular situation depends on its stylistic characteristics or, in other words, on the functional style it represents. The term functional style is generally accepted in modem linguistics and is defined as a system of expressive means peculiar to a specific sphere of communication. By the sphere of communication we mean the</w:t>
      </w:r>
      <w:r>
        <w:rPr>
          <w:rFonts w:ascii="Times New Roman" w:hAnsi="Times New Roman" w:cs="Times New Roman"/>
          <w:sz w:val="28"/>
          <w:szCs w:val="28"/>
          <w:lang w:eastAsia="en-US"/>
        </w:rPr>
        <w:t>’</w:t>
      </w:r>
      <w:r w:rsidRPr="00481CE2">
        <w:rPr>
          <w:rFonts w:ascii="Times New Roman" w:hAnsi="Times New Roman" w:cs="Times New Roman"/>
          <w:sz w:val="28"/>
          <w:szCs w:val="28"/>
          <w:lang w:eastAsia="en-US"/>
        </w:rPr>
        <w:t xml:space="preserve"> circumstances attending the process of speech in each particular case: professional communication, a lecture, an informal talk, a formal letter, an intimate letter, a speech in court</w:t>
      </w:r>
      <w:r>
        <w:rPr>
          <w:rFonts w:ascii="Times New Roman" w:hAnsi="Times New Roman" w:cs="Times New Roman"/>
          <w:sz w:val="28"/>
          <w:szCs w:val="28"/>
          <w:lang w:eastAsia="en-US"/>
        </w:rPr>
        <w:t>…</w:t>
      </w:r>
      <w:r w:rsidRPr="00481CE2">
        <w:rPr>
          <w:rFonts w:ascii="Times New Roman" w:hAnsi="Times New Roman" w:cs="Times New Roman"/>
          <w:sz w:val="28"/>
          <w:szCs w:val="28"/>
          <w:lang w:eastAsia="en-US"/>
        </w:rPr>
        <w:t xml:space="preserve"> All these circumstances can be roughly classified into two types: formal (a lecture, speech in court, professional communication), and informal (an informal talk, an intimate letter). Informal vocabulary is used in one’s immediate circumstance: family, relatives or friends. One uses informal words when at home or feeling at home. Informal style is relaxed, free-and-easy, familiar unpretentious. But it should be pointed out that the informal talk of well-educated people considerably differs from that of the illiterate or the semi-educated, the choice of words with adults is different from the vocabulary of teenagers. People living in the provinces use certain regional words and expressions. Consequently, the choice of words is determined in each particular case not only by an informal (or formal) </w:t>
      </w:r>
      <w:r w:rsidRPr="00481CE2">
        <w:rPr>
          <w:rFonts w:ascii="Times New Roman" w:hAnsi="Times New Roman" w:cs="Times New Roman"/>
          <w:sz w:val="28"/>
          <w:szCs w:val="28"/>
          <w:lang w:eastAsia="en-US"/>
        </w:rPr>
        <w:lastRenderedPageBreak/>
        <w:t>situation, but also by the speaker’s educational and cultural background, age group, and his occupational and regional characteristics. Informal words and word-groups are traditionally divided into three types; colloquial, slang and dialect words and word-groups. Formal words fall into two groups: words associated with professional communication and a less exclusive group of so-called learned words. The usage of words in written and spoken language is defined by stylistic differentiation. If text is written in scientific style the frequent usage of terms, professional terminology and special scientific words is evident. In fiction the basic vocabulary, neutral words and almost all kinds of words are present. Actually, if the language had none other but basic vocabulary words, fiction would be hardly readable, and poetry simply non-existent.</w:t>
      </w:r>
    </w:p>
    <w:p w:rsidR="00E067F4" w:rsidRPr="00E067F4" w:rsidRDefault="00E067F4" w:rsidP="00E067F4">
      <w:pPr>
        <w:widowControl/>
        <w:spacing w:line="360" w:lineRule="auto"/>
        <w:ind w:firstLine="543"/>
        <w:jc w:val="both"/>
        <w:rPr>
          <w:rFonts w:ascii="Times New Roman" w:hAnsi="Times New Roman" w:cs="Times New Roman"/>
          <w:sz w:val="28"/>
          <w:szCs w:val="28"/>
          <w:lang w:eastAsia="en-US"/>
        </w:rPr>
      </w:pPr>
      <w:r w:rsidRPr="00481CE2">
        <w:rPr>
          <w:rFonts w:ascii="Times New Roman" w:hAnsi="Times New Roman" w:cs="Times New Roman"/>
          <w:sz w:val="28"/>
          <w:szCs w:val="28"/>
          <w:lang w:eastAsia="en-US"/>
        </w:rPr>
        <w:t>It</w:t>
      </w:r>
      <w:r>
        <w:rPr>
          <w:rFonts w:ascii="Times New Roman" w:hAnsi="Times New Roman" w:cs="Times New Roman"/>
          <w:sz w:val="28"/>
          <w:szCs w:val="28"/>
          <w:lang w:eastAsia="en-US"/>
        </w:rPr>
        <w:t>’</w:t>
      </w:r>
      <w:r w:rsidRPr="00481CE2">
        <w:rPr>
          <w:rFonts w:ascii="Times New Roman" w:hAnsi="Times New Roman" w:cs="Times New Roman"/>
          <w:sz w:val="28"/>
          <w:szCs w:val="28"/>
          <w:lang w:eastAsia="en-US"/>
        </w:rPr>
        <w:t xml:space="preserve">s impossible to study the differences between spoken and written English without paying attention to vocabulary. The vocabulary of person reveals which social group he belongs to, mirrors the background of person. People are judged both by what </w:t>
      </w:r>
      <w:r>
        <w:rPr>
          <w:rFonts w:ascii="Times New Roman" w:hAnsi="Times New Roman" w:cs="Times New Roman"/>
          <w:sz w:val="28"/>
          <w:szCs w:val="28"/>
          <w:lang w:eastAsia="en-US"/>
        </w:rPr>
        <w:t>they say and how they say it.</w:t>
      </w:r>
      <w:bookmarkStart w:id="0" w:name="_GoBack"/>
      <w:bookmarkEnd w:id="0"/>
    </w:p>
    <w:p w:rsidR="00142808" w:rsidRPr="00E067F4" w:rsidRDefault="00142808">
      <w:pPr>
        <w:rPr>
          <w:rFonts w:ascii="Times New Roman" w:hAnsi="Times New Roman" w:cs="Times New Roman"/>
          <w:sz w:val="28"/>
          <w:szCs w:val="28"/>
        </w:rPr>
      </w:pPr>
    </w:p>
    <w:sectPr w:rsidR="00142808" w:rsidRPr="00E06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4A"/>
    <w:rsid w:val="00142808"/>
    <w:rsid w:val="00E067F4"/>
    <w:rsid w:val="00EF5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7F4"/>
    <w:pPr>
      <w:widowControl w:val="0"/>
      <w:spacing w:after="0" w:line="240" w:lineRule="auto"/>
    </w:pPr>
    <w:rPr>
      <w:rFonts w:ascii="Courier New" w:eastAsia="Times New Roman" w:hAnsi="Courier New" w:cs="Courier New"/>
      <w:color w:val="000000"/>
      <w:sz w:val="24"/>
      <w:szCs w:val="24"/>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7F4"/>
    <w:pPr>
      <w:widowControl w:val="0"/>
      <w:spacing w:after="0" w:line="240" w:lineRule="auto"/>
    </w:pPr>
    <w:rPr>
      <w:rFonts w:ascii="Courier New" w:eastAsia="Times New Roman" w:hAnsi="Courier New" w:cs="Courier New"/>
      <w:color w:val="000000"/>
      <w:sz w:val="24"/>
      <w:szCs w:val="24"/>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2019-01-25T21:36:00Z</dcterms:created>
  <dcterms:modified xsi:type="dcterms:W3CDTF">2019-01-25T21:37:00Z</dcterms:modified>
</cp:coreProperties>
</file>