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A78" w:rsidRPr="00491A78" w:rsidRDefault="00491A78" w:rsidP="00491A78">
      <w:pPr>
        <w:rPr>
          <w:rFonts w:ascii="Verdana" w:hAnsi="Verdana"/>
          <w:sz w:val="24"/>
          <w:szCs w:val="24"/>
        </w:rPr>
      </w:pPr>
      <w:bookmarkStart w:id="0" w:name="_GoBack"/>
      <w:proofErr w:type="spellStart"/>
      <w:r w:rsidRPr="00491A78">
        <w:rPr>
          <w:rFonts w:ascii="Verdana" w:hAnsi="Verdana"/>
          <w:sz w:val="24"/>
          <w:szCs w:val="24"/>
        </w:rPr>
        <w:t>Керамогранит</w:t>
      </w:r>
      <w:proofErr w:type="spellEnd"/>
      <w:r w:rsidRPr="00491A78">
        <w:rPr>
          <w:rFonts w:ascii="Verdana" w:hAnsi="Verdana"/>
          <w:sz w:val="24"/>
          <w:szCs w:val="24"/>
        </w:rPr>
        <w:t xml:space="preserve"> </w:t>
      </w:r>
      <w:proofErr w:type="spellStart"/>
      <w:r w:rsidRPr="00491A78">
        <w:rPr>
          <w:rFonts w:ascii="Verdana" w:hAnsi="Verdana"/>
          <w:sz w:val="24"/>
          <w:szCs w:val="24"/>
        </w:rPr>
        <w:t>Kerama</w:t>
      </w:r>
      <w:proofErr w:type="spellEnd"/>
      <w:r w:rsidRPr="00491A78">
        <w:rPr>
          <w:rFonts w:ascii="Verdana" w:hAnsi="Verdana"/>
          <w:sz w:val="24"/>
          <w:szCs w:val="24"/>
        </w:rPr>
        <w:t xml:space="preserve"> </w:t>
      </w:r>
      <w:proofErr w:type="spellStart"/>
      <w:r w:rsidRPr="00491A78">
        <w:rPr>
          <w:rFonts w:ascii="Verdana" w:hAnsi="Verdana"/>
          <w:sz w:val="24"/>
          <w:szCs w:val="24"/>
        </w:rPr>
        <w:t>Marazzi</w:t>
      </w:r>
      <w:proofErr w:type="spellEnd"/>
      <w:r w:rsidRPr="00491A78">
        <w:rPr>
          <w:rFonts w:ascii="Verdana" w:hAnsi="Verdana"/>
          <w:sz w:val="24"/>
          <w:szCs w:val="24"/>
        </w:rPr>
        <w:t xml:space="preserve"> Рубикон </w:t>
      </w:r>
      <w:proofErr w:type="spellStart"/>
      <w:r w:rsidRPr="00491A78">
        <w:rPr>
          <w:rFonts w:ascii="Verdana" w:hAnsi="Verdana"/>
          <w:sz w:val="24"/>
          <w:szCs w:val="24"/>
        </w:rPr>
        <w:t>черн</w:t>
      </w:r>
      <w:proofErr w:type="spellEnd"/>
      <w:r w:rsidRPr="00491A78">
        <w:rPr>
          <w:rFonts w:ascii="Verdana" w:hAnsi="Verdana"/>
          <w:sz w:val="24"/>
          <w:szCs w:val="24"/>
        </w:rPr>
        <w:t xml:space="preserve"> PEI4 п30х30см 1,44 </w:t>
      </w:r>
      <w:proofErr w:type="spellStart"/>
      <w:r w:rsidRPr="00491A78">
        <w:rPr>
          <w:rFonts w:ascii="Verdana" w:hAnsi="Verdana"/>
          <w:sz w:val="24"/>
          <w:szCs w:val="24"/>
        </w:rPr>
        <w:t>кв.м</w:t>
      </w:r>
      <w:proofErr w:type="spellEnd"/>
      <w:r w:rsidRPr="00491A78">
        <w:rPr>
          <w:rFonts w:ascii="Verdana" w:hAnsi="Verdana"/>
          <w:sz w:val="24"/>
          <w:szCs w:val="24"/>
        </w:rPr>
        <w:t>.</w:t>
      </w:r>
      <w:r>
        <w:rPr>
          <w:rFonts w:ascii="Verdana" w:hAnsi="Verdana"/>
          <w:sz w:val="24"/>
          <w:szCs w:val="24"/>
        </w:rPr>
        <w:t xml:space="preserve"> </w:t>
      </w:r>
      <w:r w:rsidRPr="00491A78">
        <w:rPr>
          <w:rFonts w:ascii="Verdana" w:hAnsi="Verdana"/>
          <w:sz w:val="24"/>
          <w:szCs w:val="24"/>
        </w:rPr>
        <w:t>(2453074)</w:t>
      </w:r>
    </w:p>
    <w:p w:rsidR="00491A78" w:rsidRPr="00491A78" w:rsidRDefault="00491A78" w:rsidP="00491A78">
      <w:pPr>
        <w:rPr>
          <w:rFonts w:ascii="Verdana" w:hAnsi="Verdana"/>
          <w:sz w:val="24"/>
          <w:szCs w:val="24"/>
        </w:rPr>
      </w:pPr>
      <w:proofErr w:type="spellStart"/>
      <w:r w:rsidRPr="00491A78">
        <w:rPr>
          <w:rFonts w:ascii="Verdana" w:hAnsi="Verdana"/>
          <w:sz w:val="24"/>
          <w:szCs w:val="24"/>
        </w:rPr>
        <w:t>Керамогранит</w:t>
      </w:r>
      <w:proofErr w:type="spellEnd"/>
      <w:r w:rsidRPr="00491A78">
        <w:rPr>
          <w:rFonts w:ascii="Verdana" w:hAnsi="Verdana"/>
          <w:sz w:val="24"/>
          <w:szCs w:val="24"/>
        </w:rPr>
        <w:t xml:space="preserve"> </w:t>
      </w:r>
      <w:proofErr w:type="spellStart"/>
      <w:r w:rsidRPr="00491A78">
        <w:rPr>
          <w:rFonts w:ascii="Verdana" w:hAnsi="Verdana"/>
          <w:sz w:val="24"/>
          <w:szCs w:val="24"/>
        </w:rPr>
        <w:t>Kerama</w:t>
      </w:r>
      <w:proofErr w:type="spellEnd"/>
      <w:r w:rsidRPr="00491A78">
        <w:rPr>
          <w:rFonts w:ascii="Verdana" w:hAnsi="Verdana"/>
          <w:sz w:val="24"/>
          <w:szCs w:val="24"/>
        </w:rPr>
        <w:t xml:space="preserve"> </w:t>
      </w:r>
      <w:proofErr w:type="spellStart"/>
      <w:r w:rsidRPr="00491A78">
        <w:rPr>
          <w:rFonts w:ascii="Verdana" w:hAnsi="Verdana"/>
          <w:sz w:val="24"/>
          <w:szCs w:val="24"/>
        </w:rPr>
        <w:t>Marazzi</w:t>
      </w:r>
      <w:proofErr w:type="spellEnd"/>
      <w:r w:rsidRPr="00491A78">
        <w:rPr>
          <w:rFonts w:ascii="Verdana" w:hAnsi="Verdana"/>
          <w:sz w:val="24"/>
          <w:szCs w:val="24"/>
        </w:rPr>
        <w:t xml:space="preserve"> Рубикон – выполненная в черном цвете неполированная плитка, предназначенная для настенного и напольного монтажа. Привлекает внимание глубиной цвета, оригинальным внешним видом – напоминает рельефный срез камня</w:t>
      </w:r>
      <w:proofErr w:type="gramStart"/>
      <w:r>
        <w:rPr>
          <w:rFonts w:ascii="Verdana" w:hAnsi="Verdana"/>
          <w:sz w:val="24"/>
          <w:szCs w:val="24"/>
        </w:rPr>
        <w:t>.</w:t>
      </w:r>
      <w:proofErr w:type="gramEnd"/>
      <w:r>
        <w:rPr>
          <w:rFonts w:ascii="Verdana" w:hAnsi="Verdana"/>
          <w:sz w:val="24"/>
          <w:szCs w:val="24"/>
        </w:rPr>
        <w:t xml:space="preserve"> Д</w:t>
      </w:r>
      <w:r w:rsidRPr="00491A78">
        <w:rPr>
          <w:rFonts w:ascii="Verdana" w:hAnsi="Verdana"/>
          <w:sz w:val="24"/>
          <w:szCs w:val="24"/>
        </w:rPr>
        <w:t xml:space="preserve">опускает вариативность укладки: традиционным способом, по диагонали, </w:t>
      </w:r>
      <w:proofErr w:type="spellStart"/>
      <w:r w:rsidRPr="00491A78">
        <w:rPr>
          <w:rFonts w:ascii="Verdana" w:hAnsi="Verdana"/>
          <w:sz w:val="24"/>
          <w:szCs w:val="24"/>
        </w:rPr>
        <w:t>вразбежку</w:t>
      </w:r>
      <w:proofErr w:type="spellEnd"/>
      <w:r w:rsidRPr="00491A78">
        <w:rPr>
          <w:rFonts w:ascii="Verdana" w:hAnsi="Verdana"/>
          <w:sz w:val="24"/>
          <w:szCs w:val="24"/>
        </w:rPr>
        <w:t>, а при использовании вставок –  модульную, со сдвигом.</w:t>
      </w:r>
    </w:p>
    <w:p w:rsidR="00491A78" w:rsidRPr="00491A78" w:rsidRDefault="00491A78" w:rsidP="00491A78">
      <w:pPr>
        <w:rPr>
          <w:rFonts w:ascii="Verdana" w:hAnsi="Verdana"/>
          <w:sz w:val="24"/>
          <w:szCs w:val="24"/>
        </w:rPr>
      </w:pPr>
      <w:r w:rsidRPr="00491A78">
        <w:rPr>
          <w:rFonts w:ascii="Verdana" w:hAnsi="Verdana"/>
          <w:sz w:val="24"/>
          <w:szCs w:val="24"/>
        </w:rPr>
        <w:t>Отличается устойчивостью к механическим нагрузкам и влаге, низким и высоким температурам, воздействию химических и абразивных средств. Подходит для монтажа в гостиных и кухнях, прихожих и холлах, туалетах и ванных комнатах — неполированная поверхность делает ее нескользкой даже при намокании пола.</w:t>
      </w:r>
    </w:p>
    <w:p w:rsidR="00491A78" w:rsidRPr="00491A78" w:rsidRDefault="00491A78" w:rsidP="00491A78">
      <w:pPr>
        <w:rPr>
          <w:rFonts w:ascii="Verdana" w:hAnsi="Verdana"/>
          <w:sz w:val="24"/>
          <w:szCs w:val="24"/>
        </w:rPr>
      </w:pPr>
    </w:p>
    <w:p w:rsidR="00491A78" w:rsidRPr="00491A78" w:rsidRDefault="00491A78" w:rsidP="00491A78">
      <w:pPr>
        <w:rPr>
          <w:rFonts w:ascii="Verdana" w:hAnsi="Verdana"/>
          <w:sz w:val="24"/>
          <w:szCs w:val="24"/>
        </w:rPr>
      </w:pPr>
      <w:r w:rsidRPr="00491A78">
        <w:rPr>
          <w:rFonts w:ascii="Verdana" w:hAnsi="Verdana"/>
          <w:sz w:val="24"/>
          <w:szCs w:val="24"/>
        </w:rPr>
        <w:t>Материалы изготовления</w:t>
      </w:r>
    </w:p>
    <w:p w:rsidR="00491A78" w:rsidRPr="00491A78" w:rsidRDefault="00491A78" w:rsidP="00491A78">
      <w:pPr>
        <w:rPr>
          <w:rFonts w:ascii="Verdana" w:hAnsi="Verdana"/>
          <w:sz w:val="24"/>
          <w:szCs w:val="24"/>
        </w:rPr>
      </w:pPr>
      <w:proofErr w:type="spellStart"/>
      <w:r w:rsidRPr="00491A78">
        <w:rPr>
          <w:rFonts w:ascii="Verdana" w:hAnsi="Verdana"/>
          <w:sz w:val="24"/>
          <w:szCs w:val="24"/>
        </w:rPr>
        <w:t>Керамогранит</w:t>
      </w:r>
      <w:proofErr w:type="spellEnd"/>
      <w:r w:rsidRPr="00491A78">
        <w:rPr>
          <w:rFonts w:ascii="Verdana" w:hAnsi="Verdana"/>
          <w:sz w:val="24"/>
          <w:szCs w:val="24"/>
        </w:rPr>
        <w:t xml:space="preserve"> производится из смеси, включающей песок, каолиновую глину, красящие пигменты, другие компоненты. </w:t>
      </w:r>
    </w:p>
    <w:p w:rsidR="00491A78" w:rsidRPr="00491A78" w:rsidRDefault="00491A78" w:rsidP="00491A78">
      <w:pPr>
        <w:rPr>
          <w:rFonts w:ascii="Verdana" w:hAnsi="Verdana"/>
          <w:sz w:val="24"/>
          <w:szCs w:val="24"/>
        </w:rPr>
      </w:pPr>
      <w:r w:rsidRPr="00491A78">
        <w:rPr>
          <w:rFonts w:ascii="Verdana" w:hAnsi="Verdana"/>
          <w:sz w:val="24"/>
          <w:szCs w:val="24"/>
        </w:rPr>
        <w:t>Особенности</w:t>
      </w:r>
    </w:p>
    <w:p w:rsidR="00491A78" w:rsidRPr="00491A78" w:rsidRDefault="00491A78" w:rsidP="00491A78">
      <w:pPr>
        <w:rPr>
          <w:rFonts w:ascii="Verdana" w:hAnsi="Verdana"/>
          <w:sz w:val="24"/>
          <w:szCs w:val="24"/>
        </w:rPr>
      </w:pPr>
      <w:r w:rsidRPr="00491A78">
        <w:rPr>
          <w:rFonts w:ascii="Verdana" w:hAnsi="Verdana"/>
          <w:sz w:val="24"/>
          <w:szCs w:val="24"/>
        </w:rPr>
        <w:t>Форм-фактор плитки – квадрат размером 30Х30 см.</w:t>
      </w:r>
    </w:p>
    <w:p w:rsidR="00491A78" w:rsidRPr="00491A78" w:rsidRDefault="00491A78" w:rsidP="00491A78">
      <w:pPr>
        <w:rPr>
          <w:rFonts w:ascii="Verdana" w:hAnsi="Verdana"/>
          <w:sz w:val="24"/>
          <w:szCs w:val="24"/>
        </w:rPr>
      </w:pPr>
      <w:r w:rsidRPr="00491A78">
        <w:rPr>
          <w:rFonts w:ascii="Verdana" w:hAnsi="Verdana"/>
          <w:sz w:val="24"/>
          <w:szCs w:val="24"/>
        </w:rPr>
        <w:t>В продажу поступает в картонной упаковке объемом в 1,44 м</w:t>
      </w:r>
      <w:proofErr w:type="gramStart"/>
      <w:r w:rsidRPr="00491A78">
        <w:rPr>
          <w:rFonts w:ascii="Verdana" w:hAnsi="Verdana"/>
          <w:sz w:val="24"/>
          <w:szCs w:val="24"/>
        </w:rPr>
        <w:t>2</w:t>
      </w:r>
      <w:proofErr w:type="gramEnd"/>
      <w:r w:rsidRPr="00491A78">
        <w:rPr>
          <w:rFonts w:ascii="Verdana" w:hAnsi="Verdana"/>
          <w:sz w:val="24"/>
          <w:szCs w:val="24"/>
        </w:rPr>
        <w:t>.</w:t>
      </w:r>
    </w:p>
    <w:p w:rsidR="00491A78" w:rsidRPr="00491A78" w:rsidRDefault="00491A78" w:rsidP="00491A78">
      <w:pPr>
        <w:rPr>
          <w:rFonts w:ascii="Verdana" w:hAnsi="Verdana"/>
          <w:sz w:val="24"/>
          <w:szCs w:val="24"/>
        </w:rPr>
      </w:pPr>
      <w:r w:rsidRPr="00491A78">
        <w:rPr>
          <w:rFonts w:ascii="Verdana" w:hAnsi="Verdana"/>
          <w:sz w:val="24"/>
          <w:szCs w:val="24"/>
        </w:rPr>
        <w:t>Плитку можно использовать самостоятельно или в комбинации со вставками и бежевым вариантом, входящим в состав одноименной коллекции</w:t>
      </w:r>
    </w:p>
    <w:p w:rsidR="00491A78" w:rsidRPr="00491A78" w:rsidRDefault="00491A78" w:rsidP="00491A78">
      <w:pPr>
        <w:rPr>
          <w:rFonts w:ascii="Verdana" w:hAnsi="Verdana"/>
          <w:sz w:val="24"/>
          <w:szCs w:val="24"/>
        </w:rPr>
      </w:pPr>
      <w:r w:rsidRPr="00491A78">
        <w:rPr>
          <w:rFonts w:ascii="Verdana" w:hAnsi="Verdana"/>
          <w:sz w:val="24"/>
          <w:szCs w:val="24"/>
        </w:rPr>
        <w:t>Преимущества</w:t>
      </w:r>
    </w:p>
    <w:p w:rsidR="00491A78" w:rsidRPr="00491A78" w:rsidRDefault="00491A78" w:rsidP="00491A78">
      <w:pPr>
        <w:rPr>
          <w:rFonts w:ascii="Verdana" w:hAnsi="Verdana"/>
          <w:sz w:val="24"/>
          <w:szCs w:val="24"/>
        </w:rPr>
      </w:pPr>
      <w:r w:rsidRPr="00491A78">
        <w:rPr>
          <w:rFonts w:ascii="Verdana" w:hAnsi="Verdana"/>
          <w:sz w:val="24"/>
          <w:szCs w:val="24"/>
        </w:rPr>
        <w:t>противостоит скольжению,</w:t>
      </w:r>
    </w:p>
    <w:p w:rsidR="00491A78" w:rsidRPr="00491A78" w:rsidRDefault="00491A78" w:rsidP="00491A78">
      <w:pPr>
        <w:rPr>
          <w:rFonts w:ascii="Verdana" w:hAnsi="Verdana"/>
          <w:sz w:val="24"/>
          <w:szCs w:val="24"/>
        </w:rPr>
      </w:pPr>
      <w:r w:rsidRPr="00491A78">
        <w:rPr>
          <w:rFonts w:ascii="Verdana" w:hAnsi="Verdana"/>
          <w:sz w:val="24"/>
          <w:szCs w:val="24"/>
        </w:rPr>
        <w:t>универсальность применения,</w:t>
      </w:r>
    </w:p>
    <w:p w:rsidR="00491A78" w:rsidRDefault="00491A78" w:rsidP="00491A78">
      <w:pPr>
        <w:rPr>
          <w:rFonts w:ascii="Verdana" w:hAnsi="Verdana"/>
          <w:sz w:val="24"/>
          <w:szCs w:val="24"/>
        </w:rPr>
      </w:pPr>
      <w:r w:rsidRPr="00491A78">
        <w:rPr>
          <w:rFonts w:ascii="Verdana" w:hAnsi="Verdana"/>
          <w:sz w:val="24"/>
          <w:szCs w:val="24"/>
        </w:rPr>
        <w:t>безупречная геометрия,</w:t>
      </w:r>
    </w:p>
    <w:p w:rsidR="00491A78" w:rsidRPr="00491A78" w:rsidRDefault="00491A78" w:rsidP="00491A78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возможность комбинирования,</w:t>
      </w:r>
    </w:p>
    <w:p w:rsidR="0001771F" w:rsidRPr="00491A78" w:rsidRDefault="00491A78" w:rsidP="00491A78">
      <w:pPr>
        <w:rPr>
          <w:rFonts w:ascii="Verdana" w:hAnsi="Verdana"/>
          <w:sz w:val="24"/>
          <w:szCs w:val="24"/>
        </w:rPr>
      </w:pPr>
      <w:r w:rsidRPr="00491A78">
        <w:rPr>
          <w:rFonts w:ascii="Verdana" w:hAnsi="Verdana"/>
          <w:sz w:val="24"/>
          <w:szCs w:val="24"/>
        </w:rPr>
        <w:t>высокие эстетические качества.</w:t>
      </w:r>
      <w:bookmarkEnd w:id="0"/>
    </w:p>
    <w:sectPr w:rsidR="0001771F" w:rsidRPr="00491A7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A78"/>
    <w:rsid w:val="0001771F"/>
    <w:rsid w:val="00491A78"/>
    <w:rsid w:val="0072327E"/>
    <w:rsid w:val="00844BC8"/>
    <w:rsid w:val="00BF1C2A"/>
    <w:rsid w:val="00C430DD"/>
    <w:rsid w:val="00D428D3"/>
    <w:rsid w:val="00FA1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rebuchet MS" w:eastAsia="Calibri" w:hAnsi="Trebuchet MS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C2A"/>
    <w:pPr>
      <w:widowControl w:val="0"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1C2A"/>
    <w:pPr>
      <w:widowControl w:val="0"/>
    </w:pPr>
  </w:style>
  <w:style w:type="paragraph" w:styleId="a4">
    <w:name w:val="List Paragraph"/>
    <w:basedOn w:val="a"/>
    <w:uiPriority w:val="34"/>
    <w:qFormat/>
    <w:rsid w:val="00BF1C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rebuchet MS" w:eastAsia="Calibri" w:hAnsi="Trebuchet MS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C2A"/>
    <w:pPr>
      <w:widowControl w:val="0"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1C2A"/>
    <w:pPr>
      <w:widowControl w:val="0"/>
    </w:pPr>
  </w:style>
  <w:style w:type="paragraph" w:styleId="a4">
    <w:name w:val="List Paragraph"/>
    <w:basedOn w:val="a"/>
    <w:uiPriority w:val="34"/>
    <w:qFormat/>
    <w:rsid w:val="00BF1C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156</Words>
  <Characters>1128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Supreme</dc:creator>
  <cp:lastModifiedBy>Supreme</cp:lastModifiedBy>
  <cp:revision>1</cp:revision>
  <dcterms:created xsi:type="dcterms:W3CDTF">2017-07-24T05:47:00Z</dcterms:created>
  <dcterms:modified xsi:type="dcterms:W3CDTF">2017-07-24T05:59:00Z</dcterms:modified>
</cp:coreProperties>
</file>