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F9E" w:rsidRPr="00E5590D" w:rsidRDefault="002A7D4D" w:rsidP="00BB7C0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5590D">
        <w:rPr>
          <w:rFonts w:ascii="Times New Roman" w:eastAsia="Arial Unicode MS" w:hAnsi="Times New Roman" w:cs="Times New Roman"/>
          <w:color w:val="000000"/>
          <w:lang w:eastAsia="x-none"/>
        </w:rPr>
        <w:t>Здесь будет титульный лист</w:t>
      </w:r>
    </w:p>
    <w:p w:rsidR="00C04F9E" w:rsidRPr="00E5590D" w:rsidRDefault="00C04F9E" w:rsidP="00BB7C0C">
      <w:pPr>
        <w:autoSpaceDE w:val="0"/>
        <w:autoSpaceDN w:val="0"/>
        <w:spacing w:after="0" w:line="240" w:lineRule="auto"/>
        <w:ind w:left="5529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7D4D" w:rsidRPr="00E5590D" w:rsidRDefault="00C04F9E" w:rsidP="00E33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E33870" w:rsidP="00E3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E5590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«Биржа как элемент рыночной инфраструктуры. Биржевая деятельность в России»</w:t>
      </w: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D" w:rsidRPr="00E5590D" w:rsidRDefault="002A7D4D" w:rsidP="00BB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38D" w:rsidRPr="00E5590D" w:rsidRDefault="00E40B63" w:rsidP="00E33870">
      <w:pPr>
        <w:ind w:firstLine="0"/>
        <w:rPr>
          <w:rFonts w:ascii="Times New Roman" w:hAnsi="Times New Roman" w:cs="Times New Roman"/>
          <w:sz w:val="28"/>
        </w:rPr>
      </w:pPr>
      <w:bookmarkStart w:id="0" w:name="_Toc461042940"/>
      <w:bookmarkEnd w:id="0"/>
      <w:r w:rsidRPr="00E5590D">
        <w:rPr>
          <w:rFonts w:ascii="Times New Roman" w:hAnsi="Times New Roman" w:cs="Times New Roman"/>
          <w:sz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23216730"/>
        <w:docPartObj>
          <w:docPartGallery w:val="Table of Contents"/>
          <w:docPartUnique/>
        </w:docPartObj>
      </w:sdtPr>
      <w:sdtEndPr>
        <w:rPr>
          <w:b/>
          <w:bCs/>
          <w:sz w:val="28"/>
        </w:rPr>
      </w:sdtEndPr>
      <w:sdtContent>
        <w:p w:rsidR="00E1038D" w:rsidRPr="00E5590D" w:rsidRDefault="00E1038D" w:rsidP="00A44498">
          <w:pPr>
            <w:pStyle w:val="a8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E5590D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A44498" w:rsidRPr="00E5590D" w:rsidRDefault="00A44498" w:rsidP="00A44498">
          <w:pPr>
            <w:rPr>
              <w:lang w:eastAsia="ru-RU"/>
            </w:rPr>
          </w:pPr>
        </w:p>
        <w:p w:rsidR="00657C87" w:rsidRDefault="00E1038D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 w:rsidRPr="00E5590D">
            <w:rPr>
              <w:sz w:val="28"/>
            </w:rPr>
            <w:fldChar w:fldCharType="begin"/>
          </w:r>
          <w:r w:rsidRPr="00E5590D">
            <w:rPr>
              <w:sz w:val="28"/>
            </w:rPr>
            <w:instrText xml:space="preserve"> TOC \o "1-3" \h \z \u </w:instrText>
          </w:r>
          <w:r w:rsidRPr="00E5590D">
            <w:rPr>
              <w:sz w:val="28"/>
            </w:rPr>
            <w:fldChar w:fldCharType="separate"/>
          </w:r>
          <w:hyperlink w:anchor="_Toc38388207" w:history="1">
            <w:r w:rsidR="00657C87">
              <w:rPr>
                <w:rStyle w:val="a9"/>
                <w:rFonts w:ascii="Times New Roman" w:hAnsi="Times New Roman" w:cs="Times New Roman"/>
                <w:noProof/>
              </w:rPr>
              <w:t>ВВЕДЕНИЕ</w:t>
            </w:r>
            <w:r w:rsidR="00657C87">
              <w:rPr>
                <w:noProof/>
                <w:webHidden/>
              </w:rPr>
              <w:tab/>
            </w:r>
            <w:r w:rsidR="00657C87">
              <w:rPr>
                <w:noProof/>
                <w:webHidden/>
              </w:rPr>
              <w:fldChar w:fldCharType="begin"/>
            </w:r>
            <w:r w:rsidR="00657C87">
              <w:rPr>
                <w:noProof/>
                <w:webHidden/>
              </w:rPr>
              <w:instrText xml:space="preserve"> PAGEREF _Toc38388207 \h </w:instrText>
            </w:r>
            <w:r w:rsidR="00657C87">
              <w:rPr>
                <w:noProof/>
                <w:webHidden/>
              </w:rPr>
            </w:r>
            <w:r w:rsidR="00657C87">
              <w:rPr>
                <w:noProof/>
                <w:webHidden/>
              </w:rPr>
              <w:fldChar w:fldCharType="separate"/>
            </w:r>
            <w:r w:rsidR="00657C87">
              <w:rPr>
                <w:noProof/>
                <w:webHidden/>
              </w:rPr>
              <w:t>3</w:t>
            </w:r>
            <w:r w:rsidR="00657C87">
              <w:rPr>
                <w:noProof/>
                <w:webHidden/>
              </w:rPr>
              <w:fldChar w:fldCharType="end"/>
            </w:r>
          </w:hyperlink>
        </w:p>
        <w:p w:rsidR="00657C87" w:rsidRDefault="004C3C2E">
          <w:pPr>
            <w:pStyle w:val="11"/>
            <w:tabs>
              <w:tab w:val="left" w:pos="110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08" w:history="1"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1.</w:t>
            </w:r>
            <w:r w:rsidR="00657C87">
              <w:rPr>
                <w:rFonts w:eastAsiaTheme="minorEastAsia"/>
                <w:noProof/>
                <w:lang w:eastAsia="ru-RU"/>
              </w:rPr>
              <w:tab/>
            </w:r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Инфраструктура рынка</w:t>
            </w:r>
            <w:r w:rsidR="00657C87">
              <w:rPr>
                <w:noProof/>
                <w:webHidden/>
              </w:rPr>
              <w:tab/>
            </w:r>
            <w:r w:rsidR="00657C87">
              <w:rPr>
                <w:noProof/>
                <w:webHidden/>
              </w:rPr>
              <w:fldChar w:fldCharType="begin"/>
            </w:r>
            <w:r w:rsidR="00657C87">
              <w:rPr>
                <w:noProof/>
                <w:webHidden/>
              </w:rPr>
              <w:instrText xml:space="preserve"> PAGEREF _Toc38388208 \h </w:instrText>
            </w:r>
            <w:r w:rsidR="00657C87">
              <w:rPr>
                <w:noProof/>
                <w:webHidden/>
              </w:rPr>
            </w:r>
            <w:r w:rsidR="00657C87">
              <w:rPr>
                <w:noProof/>
                <w:webHidden/>
              </w:rPr>
              <w:fldChar w:fldCharType="separate"/>
            </w:r>
            <w:r w:rsidR="00657C87">
              <w:rPr>
                <w:noProof/>
                <w:webHidden/>
              </w:rPr>
              <w:t>4</w:t>
            </w:r>
            <w:r w:rsidR="00657C87">
              <w:rPr>
                <w:noProof/>
                <w:webHidden/>
              </w:rPr>
              <w:fldChar w:fldCharType="end"/>
            </w:r>
          </w:hyperlink>
        </w:p>
        <w:p w:rsidR="00657C87" w:rsidRDefault="004C3C2E">
          <w:pPr>
            <w:pStyle w:val="21"/>
            <w:tabs>
              <w:tab w:val="left" w:pos="15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09" w:history="1"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1.1.Основные элементы инфраструктуры рынка</w:t>
            </w:r>
            <w:r w:rsidR="00657C87">
              <w:rPr>
                <w:noProof/>
                <w:webHidden/>
              </w:rPr>
              <w:tab/>
            </w:r>
            <w:r w:rsidR="00657C87">
              <w:rPr>
                <w:noProof/>
                <w:webHidden/>
              </w:rPr>
              <w:fldChar w:fldCharType="begin"/>
            </w:r>
            <w:r w:rsidR="00657C87">
              <w:rPr>
                <w:noProof/>
                <w:webHidden/>
              </w:rPr>
              <w:instrText xml:space="preserve"> PAGEREF _Toc38388209 \h </w:instrText>
            </w:r>
            <w:r w:rsidR="00657C87">
              <w:rPr>
                <w:noProof/>
                <w:webHidden/>
              </w:rPr>
            </w:r>
            <w:r w:rsidR="00657C87">
              <w:rPr>
                <w:noProof/>
                <w:webHidden/>
              </w:rPr>
              <w:fldChar w:fldCharType="separate"/>
            </w:r>
            <w:r w:rsidR="00657C87">
              <w:rPr>
                <w:noProof/>
                <w:webHidden/>
              </w:rPr>
              <w:t>5</w:t>
            </w:r>
            <w:r w:rsidR="00657C87">
              <w:rPr>
                <w:noProof/>
                <w:webHidden/>
              </w:rPr>
              <w:fldChar w:fldCharType="end"/>
            </w:r>
          </w:hyperlink>
        </w:p>
        <w:p w:rsidR="00657C87" w:rsidRDefault="004C3C2E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10" w:history="1"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1.2. Функции инфраструктуры рынка</w:t>
            </w:r>
            <w:r w:rsidR="00657C87">
              <w:rPr>
                <w:noProof/>
                <w:webHidden/>
              </w:rPr>
              <w:tab/>
            </w:r>
            <w:r w:rsidR="00657C87">
              <w:rPr>
                <w:noProof/>
                <w:webHidden/>
              </w:rPr>
              <w:fldChar w:fldCharType="begin"/>
            </w:r>
            <w:r w:rsidR="00657C87">
              <w:rPr>
                <w:noProof/>
                <w:webHidden/>
              </w:rPr>
              <w:instrText xml:space="preserve"> PAGEREF _Toc38388210 \h </w:instrText>
            </w:r>
            <w:r w:rsidR="00657C87">
              <w:rPr>
                <w:noProof/>
                <w:webHidden/>
              </w:rPr>
            </w:r>
            <w:r w:rsidR="00657C87">
              <w:rPr>
                <w:noProof/>
                <w:webHidden/>
              </w:rPr>
              <w:fldChar w:fldCharType="separate"/>
            </w:r>
            <w:r w:rsidR="00657C87">
              <w:rPr>
                <w:noProof/>
                <w:webHidden/>
              </w:rPr>
              <w:t>6</w:t>
            </w:r>
            <w:r w:rsidR="00657C87">
              <w:rPr>
                <w:noProof/>
                <w:webHidden/>
              </w:rPr>
              <w:fldChar w:fldCharType="end"/>
            </w:r>
          </w:hyperlink>
        </w:p>
        <w:p w:rsidR="00657C87" w:rsidRDefault="004C3C2E">
          <w:pPr>
            <w:pStyle w:val="11"/>
            <w:tabs>
              <w:tab w:val="left" w:pos="110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11" w:history="1"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2.</w:t>
            </w:r>
            <w:r w:rsidR="00657C87">
              <w:rPr>
                <w:rFonts w:eastAsiaTheme="minorEastAsia"/>
                <w:noProof/>
                <w:lang w:eastAsia="ru-RU"/>
              </w:rPr>
              <w:tab/>
            </w:r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Сущность категории» «биржа».</w:t>
            </w:r>
            <w:r w:rsidR="00657C87">
              <w:rPr>
                <w:noProof/>
                <w:webHidden/>
              </w:rPr>
              <w:tab/>
            </w:r>
            <w:r w:rsidR="00657C87">
              <w:rPr>
                <w:noProof/>
                <w:webHidden/>
              </w:rPr>
              <w:fldChar w:fldCharType="begin"/>
            </w:r>
            <w:r w:rsidR="00657C87">
              <w:rPr>
                <w:noProof/>
                <w:webHidden/>
              </w:rPr>
              <w:instrText xml:space="preserve"> PAGEREF _Toc38388211 \h </w:instrText>
            </w:r>
            <w:r w:rsidR="00657C87">
              <w:rPr>
                <w:noProof/>
                <w:webHidden/>
              </w:rPr>
            </w:r>
            <w:r w:rsidR="00657C87">
              <w:rPr>
                <w:noProof/>
                <w:webHidden/>
              </w:rPr>
              <w:fldChar w:fldCharType="separate"/>
            </w:r>
            <w:r w:rsidR="00657C87">
              <w:rPr>
                <w:noProof/>
                <w:webHidden/>
              </w:rPr>
              <w:t>7</w:t>
            </w:r>
            <w:r w:rsidR="00657C87">
              <w:rPr>
                <w:noProof/>
                <w:webHidden/>
              </w:rPr>
              <w:fldChar w:fldCharType="end"/>
            </w:r>
          </w:hyperlink>
        </w:p>
        <w:p w:rsidR="00657C87" w:rsidRDefault="004C3C2E">
          <w:pPr>
            <w:pStyle w:val="21"/>
            <w:tabs>
              <w:tab w:val="left" w:pos="15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12" w:history="1"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2.1.Виды бирж</w:t>
            </w:r>
            <w:r w:rsidR="00657C87">
              <w:rPr>
                <w:noProof/>
                <w:webHidden/>
              </w:rPr>
              <w:tab/>
            </w:r>
            <w:r w:rsidR="00657C87">
              <w:rPr>
                <w:noProof/>
                <w:webHidden/>
              </w:rPr>
              <w:fldChar w:fldCharType="begin"/>
            </w:r>
            <w:r w:rsidR="00657C87">
              <w:rPr>
                <w:noProof/>
                <w:webHidden/>
              </w:rPr>
              <w:instrText xml:space="preserve"> PAGEREF _Toc38388212 \h </w:instrText>
            </w:r>
            <w:r w:rsidR="00657C87">
              <w:rPr>
                <w:noProof/>
                <w:webHidden/>
              </w:rPr>
            </w:r>
            <w:r w:rsidR="00657C87">
              <w:rPr>
                <w:noProof/>
                <w:webHidden/>
              </w:rPr>
              <w:fldChar w:fldCharType="separate"/>
            </w:r>
            <w:r w:rsidR="00657C87">
              <w:rPr>
                <w:noProof/>
                <w:webHidden/>
              </w:rPr>
              <w:t>7</w:t>
            </w:r>
            <w:r w:rsidR="00657C87">
              <w:rPr>
                <w:noProof/>
                <w:webHidden/>
              </w:rPr>
              <w:fldChar w:fldCharType="end"/>
            </w:r>
          </w:hyperlink>
        </w:p>
        <w:p w:rsidR="00657C87" w:rsidRDefault="004C3C2E">
          <w:pPr>
            <w:pStyle w:val="2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13" w:history="1"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2.2. Типы сделок в биржевой практике</w:t>
            </w:r>
            <w:r w:rsidR="00657C87">
              <w:rPr>
                <w:noProof/>
                <w:webHidden/>
              </w:rPr>
              <w:tab/>
            </w:r>
            <w:r w:rsidR="00657C87">
              <w:rPr>
                <w:noProof/>
                <w:webHidden/>
              </w:rPr>
              <w:fldChar w:fldCharType="begin"/>
            </w:r>
            <w:r w:rsidR="00657C87">
              <w:rPr>
                <w:noProof/>
                <w:webHidden/>
              </w:rPr>
              <w:instrText xml:space="preserve"> PAGEREF _Toc38388213 \h </w:instrText>
            </w:r>
            <w:r w:rsidR="00657C87">
              <w:rPr>
                <w:noProof/>
                <w:webHidden/>
              </w:rPr>
            </w:r>
            <w:r w:rsidR="00657C87">
              <w:rPr>
                <w:noProof/>
                <w:webHidden/>
              </w:rPr>
              <w:fldChar w:fldCharType="separate"/>
            </w:r>
            <w:r w:rsidR="00657C87">
              <w:rPr>
                <w:noProof/>
                <w:webHidden/>
              </w:rPr>
              <w:t>9</w:t>
            </w:r>
            <w:r w:rsidR="00657C87">
              <w:rPr>
                <w:noProof/>
                <w:webHidden/>
              </w:rPr>
              <w:fldChar w:fldCharType="end"/>
            </w:r>
          </w:hyperlink>
        </w:p>
        <w:p w:rsidR="00657C87" w:rsidRDefault="004C3C2E">
          <w:pPr>
            <w:pStyle w:val="11"/>
            <w:tabs>
              <w:tab w:val="left" w:pos="110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14" w:history="1"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3.</w:t>
            </w:r>
            <w:r w:rsidR="00657C87">
              <w:rPr>
                <w:rFonts w:eastAsiaTheme="minorEastAsia"/>
                <w:noProof/>
                <w:lang w:eastAsia="ru-RU"/>
              </w:rPr>
              <w:tab/>
            </w:r>
            <w:r w:rsidR="00657C87" w:rsidRPr="00C936F5">
              <w:rPr>
                <w:rStyle w:val="a9"/>
                <w:rFonts w:ascii="Times New Roman" w:hAnsi="Times New Roman" w:cs="Times New Roman"/>
                <w:noProof/>
              </w:rPr>
              <w:t>Биржевая деятельность в России</w:t>
            </w:r>
            <w:r w:rsidR="00657C87">
              <w:rPr>
                <w:noProof/>
                <w:webHidden/>
              </w:rPr>
              <w:tab/>
            </w:r>
            <w:r w:rsidR="00657C87">
              <w:rPr>
                <w:noProof/>
                <w:webHidden/>
              </w:rPr>
              <w:fldChar w:fldCharType="begin"/>
            </w:r>
            <w:r w:rsidR="00657C87">
              <w:rPr>
                <w:noProof/>
                <w:webHidden/>
              </w:rPr>
              <w:instrText xml:space="preserve"> PAGEREF _Toc38388214 \h </w:instrText>
            </w:r>
            <w:r w:rsidR="00657C87">
              <w:rPr>
                <w:noProof/>
                <w:webHidden/>
              </w:rPr>
            </w:r>
            <w:r w:rsidR="00657C87">
              <w:rPr>
                <w:noProof/>
                <w:webHidden/>
              </w:rPr>
              <w:fldChar w:fldCharType="separate"/>
            </w:r>
            <w:r w:rsidR="00657C87">
              <w:rPr>
                <w:noProof/>
                <w:webHidden/>
              </w:rPr>
              <w:t>10</w:t>
            </w:r>
            <w:r w:rsidR="00657C87">
              <w:rPr>
                <w:noProof/>
                <w:webHidden/>
              </w:rPr>
              <w:fldChar w:fldCharType="end"/>
            </w:r>
          </w:hyperlink>
        </w:p>
        <w:p w:rsidR="00657C87" w:rsidRPr="00657C87" w:rsidRDefault="004C3C2E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15" w:history="1">
            <w:r w:rsidR="00657C87" w:rsidRPr="00657C87">
              <w:rPr>
                <w:rStyle w:val="a9"/>
                <w:rFonts w:ascii="Times New Roman" w:hAnsi="Times New Roman" w:cs="Times New Roman"/>
                <w:noProof/>
              </w:rPr>
              <w:t>Заключение</w:t>
            </w:r>
            <w:r w:rsidR="00657C87" w:rsidRPr="00657C87">
              <w:rPr>
                <w:noProof/>
                <w:webHidden/>
              </w:rPr>
              <w:tab/>
            </w:r>
            <w:r w:rsidR="00657C87" w:rsidRPr="00657C87">
              <w:rPr>
                <w:noProof/>
                <w:webHidden/>
              </w:rPr>
              <w:fldChar w:fldCharType="begin"/>
            </w:r>
            <w:r w:rsidR="00657C87" w:rsidRPr="00657C87">
              <w:rPr>
                <w:noProof/>
                <w:webHidden/>
              </w:rPr>
              <w:instrText xml:space="preserve"> PAGEREF _Toc38388215 \h </w:instrText>
            </w:r>
            <w:r w:rsidR="00657C87" w:rsidRPr="00657C87">
              <w:rPr>
                <w:noProof/>
                <w:webHidden/>
              </w:rPr>
            </w:r>
            <w:r w:rsidR="00657C87" w:rsidRPr="00657C87">
              <w:rPr>
                <w:noProof/>
                <w:webHidden/>
              </w:rPr>
              <w:fldChar w:fldCharType="separate"/>
            </w:r>
            <w:r w:rsidR="00657C87" w:rsidRPr="00657C87">
              <w:rPr>
                <w:noProof/>
                <w:webHidden/>
              </w:rPr>
              <w:t>13</w:t>
            </w:r>
            <w:r w:rsidR="00657C87" w:rsidRPr="00657C87">
              <w:rPr>
                <w:noProof/>
                <w:webHidden/>
              </w:rPr>
              <w:fldChar w:fldCharType="end"/>
            </w:r>
          </w:hyperlink>
        </w:p>
        <w:p w:rsidR="00657C87" w:rsidRPr="00657C87" w:rsidRDefault="004C3C2E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38388216" w:history="1">
            <w:r w:rsidR="00657C87" w:rsidRPr="00657C87">
              <w:rPr>
                <w:rStyle w:val="a9"/>
                <w:rFonts w:ascii="Times New Roman" w:hAnsi="Times New Roman" w:cs="Times New Roman"/>
                <w:noProof/>
              </w:rPr>
              <w:t>СПИСОК ЛИТЕРАТУРЫ</w:t>
            </w:r>
            <w:r w:rsidR="00657C87" w:rsidRPr="00657C87">
              <w:rPr>
                <w:noProof/>
                <w:webHidden/>
              </w:rPr>
              <w:tab/>
            </w:r>
            <w:r w:rsidR="00657C87" w:rsidRPr="00657C87">
              <w:rPr>
                <w:noProof/>
                <w:webHidden/>
              </w:rPr>
              <w:fldChar w:fldCharType="begin"/>
            </w:r>
            <w:r w:rsidR="00657C87" w:rsidRPr="00657C87">
              <w:rPr>
                <w:noProof/>
                <w:webHidden/>
              </w:rPr>
              <w:instrText xml:space="preserve"> PAGEREF _Toc38388216 \h </w:instrText>
            </w:r>
            <w:r w:rsidR="00657C87" w:rsidRPr="00657C87">
              <w:rPr>
                <w:noProof/>
                <w:webHidden/>
              </w:rPr>
            </w:r>
            <w:r w:rsidR="00657C87" w:rsidRPr="00657C87">
              <w:rPr>
                <w:noProof/>
                <w:webHidden/>
              </w:rPr>
              <w:fldChar w:fldCharType="separate"/>
            </w:r>
            <w:r w:rsidR="00657C87" w:rsidRPr="00657C87">
              <w:rPr>
                <w:noProof/>
                <w:webHidden/>
              </w:rPr>
              <w:t>14</w:t>
            </w:r>
            <w:r w:rsidR="00657C87" w:rsidRPr="00657C87">
              <w:rPr>
                <w:noProof/>
                <w:webHidden/>
              </w:rPr>
              <w:fldChar w:fldCharType="end"/>
            </w:r>
          </w:hyperlink>
        </w:p>
        <w:p w:rsidR="00E1038D" w:rsidRPr="00E5590D" w:rsidRDefault="00E1038D">
          <w:pPr>
            <w:rPr>
              <w:sz w:val="28"/>
            </w:rPr>
          </w:pPr>
          <w:r w:rsidRPr="00E5590D">
            <w:rPr>
              <w:b/>
              <w:bCs/>
              <w:sz w:val="28"/>
            </w:rPr>
            <w:fldChar w:fldCharType="end"/>
          </w:r>
        </w:p>
      </w:sdtContent>
    </w:sdt>
    <w:p w:rsidR="00E40B63" w:rsidRPr="00E5590D" w:rsidRDefault="00E1038D" w:rsidP="00D37481">
      <w:pPr>
        <w:rPr>
          <w:rFonts w:ascii="Times New Roman" w:hAnsi="Times New Roman" w:cs="Times New Roman"/>
          <w:sz w:val="28"/>
        </w:rPr>
      </w:pPr>
      <w:r w:rsidRPr="00E5590D">
        <w:rPr>
          <w:rFonts w:ascii="Times New Roman" w:hAnsi="Times New Roman" w:cs="Times New Roman"/>
          <w:sz w:val="28"/>
        </w:rPr>
        <w:br w:type="page"/>
      </w:r>
      <w:bookmarkStart w:id="1" w:name="_GoBack"/>
      <w:bookmarkEnd w:id="1"/>
    </w:p>
    <w:p w:rsidR="00337FA5" w:rsidRPr="00E5590D" w:rsidRDefault="00657C87" w:rsidP="00E40B63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2" w:name="_Toc38388207"/>
      <w:r w:rsidRPr="00E5590D">
        <w:rPr>
          <w:rFonts w:ascii="Times New Roman" w:hAnsi="Times New Roman" w:cs="Times New Roman"/>
          <w:color w:val="000000" w:themeColor="text1"/>
          <w:sz w:val="28"/>
        </w:rPr>
        <w:lastRenderedPageBreak/>
        <w:t>ВВЕДЕНИЕ</w:t>
      </w:r>
      <w:bookmarkEnd w:id="2"/>
    </w:p>
    <w:p w:rsidR="00E40B63" w:rsidRPr="00E5590D" w:rsidRDefault="00E40B63" w:rsidP="00E40B63"/>
    <w:p w:rsidR="003609E8" w:rsidRPr="00E5590D" w:rsidRDefault="004C769D" w:rsidP="003609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Развитие инфраструктуры рынка и предпринимательской деятельности породило биржевой се</w:t>
      </w:r>
      <w:r w:rsidR="003609E8" w:rsidRPr="00E5590D">
        <w:rPr>
          <w:rFonts w:ascii="Times New Roman" w:hAnsi="Times New Roman" w:cs="Times New Roman"/>
          <w:sz w:val="28"/>
          <w:szCs w:val="28"/>
        </w:rPr>
        <w:t xml:space="preserve">ктор экономики, который на пути становления уже прошел достаточно этапов и зарекомендовал себя как важная составляющая национальной экономики России, так и всего мирового хозяйства. Поэтому затронутая в данном эссе тема значима и актуальна, особенно в век развития торговых отношений, когда роль товарных и фондовых бирж стремительно растет. </w:t>
      </w:r>
    </w:p>
    <w:p w:rsidR="00D81DA4" w:rsidRPr="00E5590D" w:rsidRDefault="00D81DA4" w:rsidP="00910C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В данной работе мы разберемся в основах - понятии и содержании самой инфраструктуры рынка, а так же детально исследуем биржу как элемент инфраструктуры рынка, ее виды и функции, проанализируем биржевую деятельность в России.</w:t>
      </w:r>
    </w:p>
    <w:p w:rsidR="00337FA5" w:rsidRPr="00E5590D" w:rsidRDefault="00337FA5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Объектом работы являются инфраструктура рынка, торговля, виды бирж, типы сделок в биржевой практике и биржевая деятельность в России.</w:t>
      </w:r>
    </w:p>
    <w:p w:rsidR="00337FA5" w:rsidRPr="00E5590D" w:rsidRDefault="00337FA5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Предметом работы являются вопросы, связанные с объяснением организации рынка, функции и роли биржи в его структуре.</w:t>
      </w:r>
    </w:p>
    <w:p w:rsidR="00337FA5" w:rsidRPr="00E5590D" w:rsidRDefault="00337FA5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Целью работы является исследование темы "Биржи и их роль в рыночной экономике. Биржевая деятельность в России" при помощи изучения теоретических вопросов и экономической информации, касающейся данной темы, за последние годы. </w:t>
      </w:r>
    </w:p>
    <w:p w:rsidR="0096216D" w:rsidRPr="00E5590D" w:rsidRDefault="0096216D" w:rsidP="00E40B63">
      <w:pPr>
        <w:pStyle w:val="1"/>
        <w:numPr>
          <w:ilvl w:val="0"/>
          <w:numId w:val="4"/>
        </w:numPr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5590D">
        <w:br w:type="page"/>
      </w:r>
      <w:bookmarkStart w:id="3" w:name="_Toc38388208"/>
      <w:r w:rsidR="003144C8" w:rsidRPr="00E5590D">
        <w:rPr>
          <w:rFonts w:ascii="Times New Roman" w:hAnsi="Times New Roman" w:cs="Times New Roman"/>
          <w:color w:val="000000" w:themeColor="text1"/>
          <w:sz w:val="28"/>
        </w:rPr>
        <w:lastRenderedPageBreak/>
        <w:t>Инфраструктура рынка</w:t>
      </w:r>
      <w:bookmarkEnd w:id="3"/>
    </w:p>
    <w:p w:rsidR="00E40B63" w:rsidRPr="00E5590D" w:rsidRDefault="00E40B63" w:rsidP="00E40B63"/>
    <w:p w:rsidR="007512A8" w:rsidRPr="00E5590D" w:rsidRDefault="0096216D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Инфраструктура рынка – это совокупность правовых форм, </w:t>
      </w:r>
      <w:r w:rsidR="007512A8" w:rsidRPr="00E5590D">
        <w:rPr>
          <w:rFonts w:ascii="Times New Roman" w:hAnsi="Times New Roman" w:cs="Times New Roman"/>
          <w:sz w:val="28"/>
          <w:szCs w:val="28"/>
        </w:rPr>
        <w:t>опосредующих</w:t>
      </w:r>
      <w:r w:rsidRPr="00E5590D">
        <w:rPr>
          <w:rFonts w:ascii="Times New Roman" w:hAnsi="Times New Roman" w:cs="Times New Roman"/>
          <w:sz w:val="28"/>
          <w:szCs w:val="28"/>
        </w:rPr>
        <w:t xml:space="preserve"> движение товаров и услуг, или совокупность институтов, систем, служб, предприятий, обслуживающих рынок и выполняющих определенные функции по обеспечению нормальн</w:t>
      </w:r>
      <w:r w:rsidR="007512A8" w:rsidRPr="00E5590D">
        <w:rPr>
          <w:rFonts w:ascii="Times New Roman" w:hAnsi="Times New Roman" w:cs="Times New Roman"/>
          <w:sz w:val="28"/>
          <w:szCs w:val="28"/>
        </w:rPr>
        <w:t>ого режима его функционирования</w:t>
      </w:r>
      <w:r w:rsidR="00895561" w:rsidRPr="00E5590D">
        <w:rPr>
          <w:rFonts w:ascii="Times New Roman" w:hAnsi="Times New Roman" w:cs="Times New Roman"/>
          <w:sz w:val="28"/>
          <w:szCs w:val="28"/>
        </w:rPr>
        <w:t>.</w:t>
      </w:r>
      <w:r w:rsidR="007512A8" w:rsidRPr="00E5590D">
        <w:rPr>
          <w:rFonts w:ascii="Times New Roman" w:hAnsi="Times New Roman" w:cs="Times New Roman"/>
          <w:sz w:val="28"/>
          <w:szCs w:val="28"/>
        </w:rPr>
        <w:t xml:space="preserve"> </w:t>
      </w:r>
      <w:r w:rsidR="004A5B4E" w:rsidRPr="00E5590D">
        <w:rPr>
          <w:rFonts w:ascii="Times New Roman" w:hAnsi="Times New Roman" w:cs="Times New Roman"/>
          <w:sz w:val="28"/>
          <w:szCs w:val="28"/>
        </w:rPr>
        <w:t>От организованности и слаженности инфраструктуры рынка зависит функционирование всей экономики страны.</w:t>
      </w:r>
      <w:r w:rsidR="004A5B4E" w:rsidRPr="00E5590D">
        <w:t xml:space="preserve"> </w:t>
      </w:r>
      <w:r w:rsidR="004A5B4E" w:rsidRPr="00E5590D">
        <w:rPr>
          <w:rFonts w:ascii="Times New Roman" w:hAnsi="Times New Roman" w:cs="Times New Roman"/>
          <w:sz w:val="28"/>
          <w:szCs w:val="28"/>
        </w:rPr>
        <w:t>Рыночная инфраструктура значительно облегчает торговлю и юридический контроль над ней, повышает ее эффективность и оперативность.</w:t>
      </w:r>
      <w:r w:rsidR="00291F61" w:rsidRPr="00E5590D">
        <w:rPr>
          <w:rFonts w:ascii="Times New Roman" w:hAnsi="Times New Roman" w:cs="Times New Roman"/>
          <w:sz w:val="28"/>
          <w:szCs w:val="28"/>
        </w:rPr>
        <w:t xml:space="preserve"> </w:t>
      </w:r>
      <w:r w:rsidR="00704FC7">
        <w:rPr>
          <w:rFonts w:ascii="Times New Roman" w:hAnsi="Times New Roman" w:cs="Times New Roman"/>
          <w:sz w:val="28"/>
          <w:szCs w:val="28"/>
        </w:rPr>
        <w:t>[8</w:t>
      </w:r>
      <w:r w:rsidR="00291F61" w:rsidRPr="00E5590D">
        <w:rPr>
          <w:rFonts w:ascii="Times New Roman" w:hAnsi="Times New Roman" w:cs="Times New Roman"/>
          <w:sz w:val="28"/>
          <w:szCs w:val="28"/>
        </w:rPr>
        <w:t xml:space="preserve">, </w:t>
      </w:r>
      <w:r w:rsidR="00704FC7">
        <w:rPr>
          <w:rFonts w:ascii="Times New Roman" w:hAnsi="Times New Roman" w:cs="Times New Roman"/>
          <w:sz w:val="28"/>
          <w:szCs w:val="28"/>
        </w:rPr>
        <w:t>10</w:t>
      </w:r>
      <w:r w:rsidR="00291F61" w:rsidRPr="00E5590D">
        <w:rPr>
          <w:rFonts w:ascii="Times New Roman" w:hAnsi="Times New Roman" w:cs="Times New Roman"/>
          <w:sz w:val="28"/>
          <w:szCs w:val="28"/>
        </w:rPr>
        <w:t>]</w:t>
      </w:r>
    </w:p>
    <w:p w:rsidR="00895561" w:rsidRPr="00E5590D" w:rsidRDefault="00CE1233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Роль инфраструктуры на современном этапе ее развития заметно повысилась. Вместе с этим обострилась проблема ее дальнейшего развития и совершенствования. Причиной возникновения и выделения инфраструктуры как самостоятельной сферы экономики стало об</w:t>
      </w:r>
      <w:r w:rsidR="00895561" w:rsidRPr="00E5590D">
        <w:rPr>
          <w:rFonts w:ascii="Times New Roman" w:hAnsi="Times New Roman" w:cs="Times New Roman"/>
          <w:sz w:val="28"/>
          <w:szCs w:val="28"/>
        </w:rPr>
        <w:t>щественное разделение труда.</w:t>
      </w:r>
    </w:p>
    <w:p w:rsidR="00CE1233" w:rsidRPr="00E5590D" w:rsidRDefault="00895561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Развитие инфраструктуры рынка</w:t>
      </w:r>
      <w:r w:rsidR="00CE1233" w:rsidRPr="00E5590D">
        <w:rPr>
          <w:rFonts w:ascii="Times New Roman" w:hAnsi="Times New Roman" w:cs="Times New Roman"/>
          <w:sz w:val="28"/>
          <w:szCs w:val="28"/>
        </w:rPr>
        <w:t xml:space="preserve"> можно разделить на такие этапы, как формирование предпосылок возникновения сферы услуг на основе частного и единичного разделения труда, а также как зарождение и становление инфраструктуры по мере усиления взаимосвязей между различными субъектами рыночного хозяйства и возникновение недос</w:t>
      </w:r>
      <w:r w:rsidRPr="00E5590D">
        <w:rPr>
          <w:rFonts w:ascii="Times New Roman" w:hAnsi="Times New Roman" w:cs="Times New Roman"/>
          <w:sz w:val="28"/>
          <w:szCs w:val="28"/>
        </w:rPr>
        <w:t>тающих элементов в этой системе.</w:t>
      </w:r>
    </w:p>
    <w:p w:rsidR="004A5B4E" w:rsidRPr="00E5590D" w:rsidRDefault="005F5330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Существуют инфраструктуры трех рынков: товарного, финансового и рынка труда. Инфраструктура товарного рынка представляет собой товарные биржи, предприятия оптовой и розничной торговли, ярмарки, аукционы, посреднические фирмы </w:t>
      </w:r>
      <w:r w:rsidR="00B348B6" w:rsidRPr="00E5590D">
        <w:rPr>
          <w:rFonts w:ascii="Times New Roman" w:hAnsi="Times New Roman" w:cs="Times New Roman"/>
          <w:sz w:val="28"/>
          <w:szCs w:val="28"/>
        </w:rPr>
        <w:t>внебиржевого</w:t>
      </w:r>
      <w:r w:rsidRPr="00E5590D">
        <w:rPr>
          <w:rFonts w:ascii="Times New Roman" w:hAnsi="Times New Roman" w:cs="Times New Roman"/>
          <w:sz w:val="28"/>
          <w:szCs w:val="28"/>
        </w:rPr>
        <w:t xml:space="preserve"> характера. Инфраструктура финансового рынка состоит из фондовых и валютных бирж, страховых компаний и фондов, банков. В инфраструктуру рынка труда входят биржи труда, службы занятости и переподготовки кадров, регулирование миграции рабочей силы и прочие организации. </w:t>
      </w:r>
      <w:r w:rsidR="00895561" w:rsidRPr="00E5590D">
        <w:rPr>
          <w:rFonts w:ascii="Times New Roman" w:hAnsi="Times New Roman" w:cs="Times New Roman"/>
          <w:sz w:val="28"/>
          <w:szCs w:val="28"/>
        </w:rPr>
        <w:t>[5</w:t>
      </w:r>
      <w:r w:rsidR="00704FC7">
        <w:rPr>
          <w:rFonts w:ascii="Times New Roman" w:hAnsi="Times New Roman" w:cs="Times New Roman"/>
          <w:sz w:val="28"/>
          <w:szCs w:val="28"/>
        </w:rPr>
        <w:t>, 9</w:t>
      </w:r>
      <w:r w:rsidR="00895561" w:rsidRPr="00E5590D">
        <w:rPr>
          <w:rFonts w:ascii="Times New Roman" w:hAnsi="Times New Roman" w:cs="Times New Roman"/>
          <w:sz w:val="28"/>
          <w:szCs w:val="28"/>
        </w:rPr>
        <w:t>]</w:t>
      </w:r>
    </w:p>
    <w:p w:rsidR="009F2FEA" w:rsidRPr="00E5590D" w:rsidRDefault="009F2FEA" w:rsidP="009F2FEA">
      <w:pPr>
        <w:pStyle w:val="2"/>
        <w:numPr>
          <w:ilvl w:val="1"/>
          <w:numId w:val="4"/>
        </w:numPr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4" w:name="_Toc38388209"/>
      <w:r w:rsidRPr="00E5590D">
        <w:rPr>
          <w:rFonts w:ascii="Times New Roman" w:hAnsi="Times New Roman" w:cs="Times New Roman"/>
          <w:color w:val="000000" w:themeColor="text1"/>
          <w:sz w:val="28"/>
        </w:rPr>
        <w:lastRenderedPageBreak/>
        <w:t>Основные элементы инфраструктуры рынка</w:t>
      </w:r>
      <w:bookmarkEnd w:id="4"/>
    </w:p>
    <w:p w:rsidR="009F2FEA" w:rsidRPr="00E5590D" w:rsidRDefault="009F2FEA" w:rsidP="009F2FEA">
      <w:pPr>
        <w:ind w:left="709" w:firstLine="0"/>
      </w:pPr>
    </w:p>
    <w:p w:rsidR="00C224FD" w:rsidRPr="00E5590D" w:rsidRDefault="003C3E7C" w:rsidP="00E67E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 </w:t>
      </w:r>
      <w:r w:rsidR="00387EA0" w:rsidRPr="00E5590D">
        <w:rPr>
          <w:rFonts w:ascii="Times New Roman" w:hAnsi="Times New Roman" w:cs="Times New Roman"/>
          <w:sz w:val="28"/>
          <w:szCs w:val="28"/>
        </w:rPr>
        <w:t xml:space="preserve">Инфраструктура необходима для обеспечения цивилизованного характера деятельности рыночных субъектов. Ее элементы порождены самими рыночными отношениями, </w:t>
      </w:r>
      <w:r w:rsidR="00C224FD" w:rsidRPr="00E5590D">
        <w:rPr>
          <w:rFonts w:ascii="Times New Roman" w:hAnsi="Times New Roman" w:cs="Times New Roman"/>
          <w:sz w:val="28"/>
          <w:szCs w:val="28"/>
        </w:rPr>
        <w:t>но не навязаны субъектами извне.</w:t>
      </w:r>
    </w:p>
    <w:p w:rsidR="00C224FD" w:rsidRPr="00E5590D" w:rsidRDefault="003C3E7C" w:rsidP="00E67E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К основным элементам инфраструктуры рынка относятся: товарные, фондовые, сырьевые, валютные биржи, аукционы, ярмарки и прочие формы </w:t>
      </w:r>
      <w:r w:rsidR="00B348B6" w:rsidRPr="00E5590D">
        <w:rPr>
          <w:rFonts w:ascii="Times New Roman" w:hAnsi="Times New Roman" w:cs="Times New Roman"/>
          <w:sz w:val="28"/>
          <w:szCs w:val="28"/>
        </w:rPr>
        <w:t>внебиржевого</w:t>
      </w:r>
      <w:r w:rsidRPr="00E5590D">
        <w:rPr>
          <w:rFonts w:ascii="Times New Roman" w:hAnsi="Times New Roman" w:cs="Times New Roman"/>
          <w:sz w:val="28"/>
          <w:szCs w:val="28"/>
        </w:rPr>
        <w:t xml:space="preserve"> посредничества, кредитная система и коммерческие банки, эмиссионные системы, система регулирования занятости населения, информационные технологии и средства деловой коммуникации, налогова</w:t>
      </w:r>
      <w:r w:rsidR="004F0284" w:rsidRPr="00E5590D">
        <w:rPr>
          <w:rFonts w:ascii="Times New Roman" w:hAnsi="Times New Roman" w:cs="Times New Roman"/>
          <w:sz w:val="28"/>
          <w:szCs w:val="28"/>
        </w:rPr>
        <w:t xml:space="preserve">я система и налоговая инспекция. </w:t>
      </w:r>
      <w:r w:rsidR="00130CB4" w:rsidRPr="00E5590D">
        <w:rPr>
          <w:rFonts w:ascii="Times New Roman" w:hAnsi="Times New Roman" w:cs="Times New Roman"/>
          <w:sz w:val="28"/>
          <w:szCs w:val="28"/>
        </w:rPr>
        <w:t>Кроме того,</w:t>
      </w:r>
      <w:r w:rsidR="004F0284" w:rsidRPr="00E5590D">
        <w:rPr>
          <w:rFonts w:ascii="Times New Roman" w:hAnsi="Times New Roman" w:cs="Times New Roman"/>
          <w:sz w:val="28"/>
          <w:szCs w:val="28"/>
        </w:rPr>
        <w:t xml:space="preserve"> элементами инфраструктуры рынка являются: </w:t>
      </w:r>
      <w:r w:rsidRPr="00E5590D">
        <w:rPr>
          <w:rFonts w:ascii="Times New Roman" w:hAnsi="Times New Roman" w:cs="Times New Roman"/>
          <w:sz w:val="28"/>
          <w:szCs w:val="28"/>
        </w:rPr>
        <w:t>система страхования коммерческого хозяйственного риска и страховые компании, торговые палаты и прочие объединения деловых кругов, таможенная система, профсоюзы, коммерческо-выставочные комплексы, система высшего и среднего экономического образования, аудиторские компании, консультативные компании, общественные и государственные фонды, предназначенные для стимулирования деловой активности, специальные зоны свободного предпринимательства.</w:t>
      </w:r>
      <w:r w:rsidR="00CF185B" w:rsidRPr="00E559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088" w:rsidRPr="00E5590D" w:rsidRDefault="009A7CA1" w:rsidP="00E67E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Табл</w:t>
      </w:r>
      <w:r w:rsidR="00A0513F" w:rsidRPr="00E5590D">
        <w:rPr>
          <w:rFonts w:ascii="Times New Roman" w:hAnsi="Times New Roman" w:cs="Times New Roman"/>
          <w:sz w:val="28"/>
          <w:szCs w:val="28"/>
        </w:rPr>
        <w:t>.</w:t>
      </w:r>
      <w:r w:rsidR="003A0775" w:rsidRPr="00E5590D">
        <w:rPr>
          <w:rFonts w:ascii="Times New Roman" w:hAnsi="Times New Roman" w:cs="Times New Roman"/>
          <w:sz w:val="28"/>
          <w:szCs w:val="28"/>
        </w:rPr>
        <w:t xml:space="preserve"> 1</w:t>
      </w:r>
      <w:r w:rsidR="006C5088" w:rsidRPr="00E5590D">
        <w:rPr>
          <w:rFonts w:ascii="Times New Roman" w:hAnsi="Times New Roman" w:cs="Times New Roman"/>
          <w:sz w:val="28"/>
          <w:szCs w:val="28"/>
        </w:rPr>
        <w:t xml:space="preserve"> «Подсистемы рыночной инфраструктуры»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2835"/>
        <w:gridCol w:w="2126"/>
        <w:gridCol w:w="2410"/>
      </w:tblGrid>
      <w:tr w:rsidR="00E67E19" w:rsidRPr="00E67E19" w:rsidTr="00E67E19">
        <w:trPr>
          <w:trHeight w:val="336"/>
        </w:trPr>
        <w:tc>
          <w:tcPr>
            <w:tcW w:w="9924" w:type="dxa"/>
            <w:gridSpan w:val="4"/>
          </w:tcPr>
          <w:p w:rsidR="00E67E19" w:rsidRPr="00E67E19" w:rsidRDefault="00E67E19" w:rsidP="00E67E1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Рыночная инфраструктура</w:t>
            </w:r>
          </w:p>
        </w:tc>
      </w:tr>
      <w:tr w:rsidR="00E67E19" w:rsidRPr="00E67E19" w:rsidTr="00E67E19">
        <w:trPr>
          <w:trHeight w:val="246"/>
        </w:trPr>
        <w:tc>
          <w:tcPr>
            <w:tcW w:w="9924" w:type="dxa"/>
            <w:gridSpan w:val="4"/>
          </w:tcPr>
          <w:p w:rsidR="00E67E19" w:rsidRPr="00E67E19" w:rsidRDefault="00E67E19" w:rsidP="00E67E1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Подсистемы</w:t>
            </w:r>
          </w:p>
        </w:tc>
      </w:tr>
      <w:tr w:rsidR="00E67E19" w:rsidRPr="00E67E19" w:rsidTr="00E67E19">
        <w:trPr>
          <w:trHeight w:val="4306"/>
        </w:trPr>
        <w:tc>
          <w:tcPr>
            <w:tcW w:w="2553" w:type="dxa"/>
          </w:tcPr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Организационно</w:t>
            </w:r>
            <w:r w:rsidRPr="00E67E19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технические: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товарные биржи;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оптовые рынки;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аукционы;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торгово-промысловые палаты;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опционы;</w:t>
            </w: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ярмарки;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транспортные коммуникации;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риэлтерские фирмы;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аукционы; </w:t>
            </w:r>
          </w:p>
        </w:tc>
        <w:tc>
          <w:tcPr>
            <w:tcW w:w="2835" w:type="dxa"/>
            <w:shd w:val="clear" w:color="auto" w:fill="auto"/>
          </w:tcPr>
          <w:p w:rsidR="002A0819" w:rsidRPr="00E5590D" w:rsidRDefault="00E67E19" w:rsidP="00E67E19">
            <w:pPr>
              <w:spacing w:after="0" w:line="276" w:lineRule="auto"/>
              <w:ind w:left="3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Научно –</w:t>
            </w:r>
          </w:p>
          <w:p w:rsidR="00E67E19" w:rsidRPr="00E67E19" w:rsidRDefault="00E67E19" w:rsidP="002A0819">
            <w:pPr>
              <w:spacing w:after="0" w:line="276" w:lineRule="auto"/>
              <w:ind w:left="3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исследова</w:t>
            </w: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ель</w:t>
            </w: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ское</w:t>
            </w:r>
            <w:r w:rsidR="002A0819" w:rsidRPr="00E5590D">
              <w:rPr>
                <w:rFonts w:ascii="Times New Roman" w:hAnsi="Times New Roman" w:cs="Times New Roman"/>
                <w:sz w:val="26"/>
                <w:szCs w:val="26"/>
              </w:rPr>
              <w:t xml:space="preserve"> и информационное </w:t>
            </w: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обеспечение: </w:t>
            </w:r>
          </w:p>
          <w:p w:rsidR="00E67E19" w:rsidRPr="00E67E19" w:rsidRDefault="00E67E19" w:rsidP="00E67E19">
            <w:pPr>
              <w:spacing w:after="0" w:line="276" w:lineRule="auto"/>
              <w:ind w:left="3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научно-исследова</w:t>
            </w:r>
            <w:r w:rsidR="002A0819" w:rsidRPr="00E559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тельские установки</w:t>
            </w:r>
          </w:p>
          <w:p w:rsidR="00E67E19" w:rsidRPr="00E67E19" w:rsidRDefault="00E67E19" w:rsidP="00E67E19">
            <w:pPr>
              <w:spacing w:after="0" w:line="276" w:lineRule="auto"/>
              <w:ind w:left="3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консалтинговые компании;</w:t>
            </w:r>
          </w:p>
          <w:p w:rsidR="00E67E19" w:rsidRPr="00E67E19" w:rsidRDefault="00E67E19" w:rsidP="00E67E19">
            <w:pPr>
              <w:spacing w:after="0" w:line="276" w:lineRule="auto"/>
              <w:ind w:left="3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рекламные агентства;</w:t>
            </w:r>
          </w:p>
          <w:p w:rsidR="00E67E19" w:rsidRPr="00E67E19" w:rsidRDefault="00E67E19" w:rsidP="00E67E19">
            <w:pPr>
              <w:spacing w:after="0" w:line="276" w:lineRule="auto"/>
              <w:ind w:left="3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учебные учреждения;</w:t>
            </w:r>
          </w:p>
          <w:p w:rsidR="00E67E19" w:rsidRPr="00E67E19" w:rsidRDefault="00E67E19" w:rsidP="00E67E19">
            <w:pPr>
              <w:spacing w:after="0" w:line="276" w:lineRule="auto"/>
              <w:ind w:left="3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юридические конторы;</w:t>
            </w:r>
          </w:p>
          <w:p w:rsidR="00E67E19" w:rsidRPr="00E67E19" w:rsidRDefault="00E67E19" w:rsidP="00E67E19">
            <w:pPr>
              <w:spacing w:after="0" w:line="276" w:lineRule="auto"/>
              <w:ind w:left="3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информационные центры и агентства;</w:t>
            </w:r>
          </w:p>
        </w:tc>
        <w:tc>
          <w:tcPr>
            <w:tcW w:w="2126" w:type="dxa"/>
            <w:shd w:val="clear" w:color="auto" w:fill="auto"/>
          </w:tcPr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Регулятивные</w:t>
            </w:r>
            <w:r w:rsidRPr="00E67E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службы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занятости;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лицензирование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налогообложение;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таможенная система;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государственные фонды для содействия деловой активности; </w:t>
            </w:r>
          </w:p>
        </w:tc>
        <w:tc>
          <w:tcPr>
            <w:tcW w:w="2410" w:type="dxa"/>
            <w:shd w:val="clear" w:color="auto" w:fill="auto"/>
          </w:tcPr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Финансово</w:t>
            </w:r>
            <w:r w:rsidRPr="00E67E19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E67E19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кредитные</w:t>
            </w:r>
            <w:r w:rsidRPr="00E67E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банки;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фондовые и валютные биржи;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небанковские институты;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пенсионные и иные фонды;</w:t>
            </w:r>
          </w:p>
          <w:p w:rsidR="00E67E19" w:rsidRPr="00E67E19" w:rsidRDefault="00E67E19" w:rsidP="00E67E19">
            <w:pPr>
              <w:spacing w:after="0" w:line="276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E19">
              <w:rPr>
                <w:rFonts w:ascii="Times New Roman" w:hAnsi="Times New Roman" w:cs="Times New Roman"/>
                <w:sz w:val="26"/>
                <w:szCs w:val="26"/>
              </w:rPr>
              <w:t>сберегательные кассы; ломбарды</w:t>
            </w:r>
          </w:p>
        </w:tc>
      </w:tr>
    </w:tbl>
    <w:p w:rsidR="00C224FD" w:rsidRPr="00E5590D" w:rsidRDefault="006C5088" w:rsidP="0046034B">
      <w:pPr>
        <w:pStyle w:val="2"/>
        <w:spacing w:after="360"/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5" w:name="_Toc38388210"/>
      <w:r w:rsidRPr="00E5590D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1.2. </w:t>
      </w:r>
      <w:r w:rsidR="009F2FEA" w:rsidRPr="00E5590D">
        <w:rPr>
          <w:rFonts w:ascii="Times New Roman" w:hAnsi="Times New Roman" w:cs="Times New Roman"/>
          <w:color w:val="000000" w:themeColor="text1"/>
          <w:sz w:val="28"/>
        </w:rPr>
        <w:t>Функции инфраструктуры рынка</w:t>
      </w:r>
      <w:bookmarkEnd w:id="5"/>
    </w:p>
    <w:p w:rsidR="00572184" w:rsidRPr="00E5590D" w:rsidRDefault="00B54D93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Инфраструктура рынка выполняет следующие функции: обеспечение непрерывного процесса торговли товарами, ресурсами, капиталами; формирование рыночной конъюнктуры; повышение оперативности и эффективности работы рыночных субъектов; балансировка рынка; распределение товарных потоков по отраслям и регионам; облегчение форм юридического и экономического контроля, государственного и общественного регулирования деловой практики; организационное оформление рыночных отношений.</w:t>
      </w:r>
      <w:r w:rsidR="00EF63DF" w:rsidRPr="00E5590D">
        <w:rPr>
          <w:rFonts w:ascii="Times New Roman" w:hAnsi="Times New Roman" w:cs="Times New Roman"/>
          <w:sz w:val="28"/>
          <w:szCs w:val="28"/>
        </w:rPr>
        <w:t xml:space="preserve"> Благодаря этим функциям рынок и экономика в целом сохраняет стабильность в своей работе.</w:t>
      </w:r>
      <w:r w:rsidR="00572184" w:rsidRPr="00E559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34B" w:rsidRPr="00E5590D" w:rsidRDefault="00572184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Продукт инфраструктуры</w:t>
      </w:r>
      <w:r w:rsidR="006E42A5" w:rsidRPr="00E5590D">
        <w:rPr>
          <w:rFonts w:ascii="Times New Roman" w:hAnsi="Times New Roman" w:cs="Times New Roman"/>
          <w:sz w:val="28"/>
          <w:szCs w:val="28"/>
        </w:rPr>
        <w:t xml:space="preserve"> –</w:t>
      </w:r>
      <w:r w:rsidRPr="00E5590D">
        <w:rPr>
          <w:rFonts w:ascii="Times New Roman" w:hAnsi="Times New Roman" w:cs="Times New Roman"/>
          <w:sz w:val="28"/>
          <w:szCs w:val="28"/>
        </w:rPr>
        <w:t xml:space="preserve"> посредническая услуга. Услуга </w:t>
      </w:r>
      <w:r w:rsidR="006E42A5" w:rsidRPr="00E5590D">
        <w:rPr>
          <w:rFonts w:ascii="Times New Roman" w:hAnsi="Times New Roman" w:cs="Times New Roman"/>
          <w:sz w:val="28"/>
          <w:szCs w:val="28"/>
        </w:rPr>
        <w:t>–</w:t>
      </w:r>
      <w:r w:rsidRPr="00E5590D">
        <w:rPr>
          <w:rFonts w:ascii="Times New Roman" w:hAnsi="Times New Roman" w:cs="Times New Roman"/>
          <w:sz w:val="28"/>
          <w:szCs w:val="28"/>
        </w:rPr>
        <w:t xml:space="preserve"> это такой товар, который существует только в момент его производства. Учреждения инфраструктуры, оказывая услуги, выполняют такие функции</w:t>
      </w:r>
      <w:r w:rsidR="0046034B" w:rsidRPr="00E5590D">
        <w:rPr>
          <w:rFonts w:ascii="Times New Roman" w:hAnsi="Times New Roman" w:cs="Times New Roman"/>
          <w:sz w:val="28"/>
          <w:szCs w:val="28"/>
        </w:rPr>
        <w:t>:</w:t>
      </w:r>
    </w:p>
    <w:p w:rsidR="0046034B" w:rsidRPr="00E5590D" w:rsidRDefault="00572184" w:rsidP="0046034B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доведение товара до потребителя, </w:t>
      </w:r>
    </w:p>
    <w:p w:rsidR="0046034B" w:rsidRPr="00E5590D" w:rsidRDefault="00572184" w:rsidP="0046034B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обеспечение обратной связи,</w:t>
      </w:r>
    </w:p>
    <w:p w:rsidR="0046034B" w:rsidRPr="00E5590D" w:rsidRDefault="00572184" w:rsidP="0046034B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 перераспределение ресурсов между различными отраслями и внутри них, </w:t>
      </w:r>
    </w:p>
    <w:p w:rsidR="0046034B" w:rsidRPr="00E5590D" w:rsidRDefault="00572184" w:rsidP="0046034B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аккумуляция временно свободных денежных средств и регулирование денежного обращения, и прочие функции.</w:t>
      </w:r>
    </w:p>
    <w:p w:rsidR="006E42A5" w:rsidRPr="00704FC7" w:rsidRDefault="00572184" w:rsidP="0046034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 Связывание сфер общественного производства друг с другом является основной функцией инфраструктуры рынка товаров. Это позволяет обеспечить движение товарных потоков в отраслевом и региональном направлениях, а также организует заключение контрактов на поставку, сбыт продукции и обслуживание потребителей.</w:t>
      </w:r>
      <w:r w:rsidR="00704FC7" w:rsidRPr="00704FC7">
        <w:rPr>
          <w:rFonts w:ascii="Times New Roman" w:hAnsi="Times New Roman" w:cs="Times New Roman"/>
          <w:sz w:val="28"/>
          <w:szCs w:val="28"/>
        </w:rPr>
        <w:t xml:space="preserve"> </w:t>
      </w:r>
      <w:r w:rsidR="00704FC7">
        <w:rPr>
          <w:rFonts w:ascii="Times New Roman" w:hAnsi="Times New Roman" w:cs="Times New Roman"/>
          <w:sz w:val="28"/>
          <w:szCs w:val="28"/>
          <w:lang w:val="en-US"/>
        </w:rPr>
        <w:t>[10]</w:t>
      </w:r>
    </w:p>
    <w:p w:rsidR="006E42A5" w:rsidRPr="00E5590D" w:rsidRDefault="006E42A5" w:rsidP="00BB7C0C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E42A5" w:rsidRPr="00E5590D" w:rsidRDefault="0046034B" w:rsidP="0046034B">
      <w:pPr>
        <w:ind w:firstLine="0"/>
        <w:rPr>
          <w:rFonts w:ascii="Times New Roman" w:hAnsi="Times New Roman" w:cs="Times New Roman"/>
          <w:sz w:val="24"/>
        </w:rPr>
      </w:pPr>
      <w:r w:rsidRPr="00E5590D">
        <w:rPr>
          <w:rFonts w:ascii="Times New Roman" w:hAnsi="Times New Roman" w:cs="Times New Roman"/>
          <w:sz w:val="24"/>
        </w:rPr>
        <w:br w:type="page"/>
      </w:r>
    </w:p>
    <w:p w:rsidR="00444010" w:rsidRPr="00E5590D" w:rsidRDefault="00A8679F" w:rsidP="001058EE">
      <w:pPr>
        <w:pStyle w:val="1"/>
        <w:numPr>
          <w:ilvl w:val="0"/>
          <w:numId w:val="4"/>
        </w:numPr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6" w:name="_Toc38388211"/>
      <w:r w:rsidRPr="00E5590D">
        <w:rPr>
          <w:rFonts w:ascii="Times New Roman" w:hAnsi="Times New Roman" w:cs="Times New Roman"/>
          <w:color w:val="000000" w:themeColor="text1"/>
          <w:sz w:val="28"/>
        </w:rPr>
        <w:lastRenderedPageBreak/>
        <w:t>Сущность категории» «б</w:t>
      </w:r>
      <w:r w:rsidR="0046034B" w:rsidRPr="00E5590D">
        <w:rPr>
          <w:rFonts w:ascii="Times New Roman" w:hAnsi="Times New Roman" w:cs="Times New Roman"/>
          <w:color w:val="000000" w:themeColor="text1"/>
          <w:sz w:val="28"/>
        </w:rPr>
        <w:t>и</w:t>
      </w:r>
      <w:r w:rsidR="00444010" w:rsidRPr="00E5590D">
        <w:rPr>
          <w:rFonts w:ascii="Times New Roman" w:hAnsi="Times New Roman" w:cs="Times New Roman"/>
          <w:color w:val="000000" w:themeColor="text1"/>
          <w:sz w:val="28"/>
        </w:rPr>
        <w:t>ржа</w:t>
      </w:r>
      <w:r w:rsidRPr="00E5590D">
        <w:rPr>
          <w:rFonts w:ascii="Times New Roman" w:hAnsi="Times New Roman" w:cs="Times New Roman"/>
          <w:color w:val="000000" w:themeColor="text1"/>
          <w:sz w:val="28"/>
        </w:rPr>
        <w:t>»</w:t>
      </w:r>
      <w:r w:rsidR="001058EE" w:rsidRPr="00E5590D">
        <w:rPr>
          <w:rFonts w:ascii="Times New Roman" w:hAnsi="Times New Roman" w:cs="Times New Roman"/>
          <w:color w:val="000000" w:themeColor="text1"/>
          <w:sz w:val="28"/>
        </w:rPr>
        <w:t>.</w:t>
      </w:r>
      <w:bookmarkEnd w:id="6"/>
    </w:p>
    <w:p w:rsidR="001058EE" w:rsidRPr="00E5590D" w:rsidRDefault="001058EE" w:rsidP="001058EE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414238" w:rsidRPr="00E5590D" w:rsidRDefault="00122B4E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Биржа – это торговая площадка, на которой осуществляется оптовая купля-продажа товара, валюты или ценных бумаг. Роль биржи заключается в посредничеств</w:t>
      </w:r>
      <w:r w:rsidR="00704FC7">
        <w:rPr>
          <w:rFonts w:ascii="Times New Roman" w:hAnsi="Times New Roman" w:cs="Times New Roman"/>
          <w:sz w:val="28"/>
          <w:szCs w:val="28"/>
        </w:rPr>
        <w:t>е в операциях по купле-продаже</w:t>
      </w:r>
      <w:r w:rsidR="00704FC7" w:rsidRPr="00704FC7">
        <w:rPr>
          <w:rFonts w:ascii="Times New Roman" w:hAnsi="Times New Roman" w:cs="Times New Roman"/>
          <w:sz w:val="28"/>
          <w:szCs w:val="28"/>
        </w:rPr>
        <w:t>.</w:t>
      </w:r>
      <w:r w:rsidR="00704FC7">
        <w:rPr>
          <w:rFonts w:ascii="Times New Roman" w:hAnsi="Times New Roman" w:cs="Times New Roman"/>
          <w:sz w:val="28"/>
          <w:szCs w:val="28"/>
        </w:rPr>
        <w:t xml:space="preserve"> </w:t>
      </w:r>
      <w:r w:rsidR="001058EE" w:rsidRPr="00E5590D">
        <w:rPr>
          <w:rFonts w:ascii="Times New Roman" w:hAnsi="Times New Roman" w:cs="Times New Roman"/>
          <w:sz w:val="28"/>
          <w:szCs w:val="28"/>
        </w:rPr>
        <w:t>Биржа, на ряду с торговлей</w:t>
      </w:r>
      <w:r w:rsidRPr="00E5590D">
        <w:rPr>
          <w:rFonts w:ascii="Times New Roman" w:hAnsi="Times New Roman" w:cs="Times New Roman"/>
          <w:sz w:val="28"/>
          <w:szCs w:val="28"/>
        </w:rPr>
        <w:t>, является одним из наиболее важных и основополагающих элементов инфраструктуры рынка.</w:t>
      </w:r>
      <w:r w:rsidR="00704FC7" w:rsidRPr="00704FC7">
        <w:rPr>
          <w:rFonts w:ascii="Times New Roman" w:hAnsi="Times New Roman" w:cs="Times New Roman"/>
          <w:sz w:val="28"/>
          <w:szCs w:val="28"/>
        </w:rPr>
        <w:t xml:space="preserve"> </w:t>
      </w:r>
      <w:r w:rsidR="00704FC7">
        <w:rPr>
          <w:rFonts w:ascii="Times New Roman" w:hAnsi="Times New Roman" w:cs="Times New Roman"/>
          <w:sz w:val="28"/>
          <w:szCs w:val="28"/>
        </w:rPr>
        <w:t>[</w:t>
      </w:r>
      <w:r w:rsidR="00704FC7" w:rsidRPr="00E5590D">
        <w:rPr>
          <w:rFonts w:ascii="Times New Roman" w:hAnsi="Times New Roman" w:cs="Times New Roman"/>
          <w:sz w:val="28"/>
          <w:szCs w:val="28"/>
        </w:rPr>
        <w:t xml:space="preserve"> 7, 6].</w:t>
      </w:r>
    </w:p>
    <w:p w:rsidR="009F2FEA" w:rsidRPr="00E5590D" w:rsidRDefault="009F2FEA" w:rsidP="001058EE">
      <w:pPr>
        <w:pStyle w:val="2"/>
        <w:numPr>
          <w:ilvl w:val="1"/>
          <w:numId w:val="5"/>
        </w:numPr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7" w:name="_Toc38388212"/>
      <w:r w:rsidRPr="00E5590D">
        <w:rPr>
          <w:rFonts w:ascii="Times New Roman" w:hAnsi="Times New Roman" w:cs="Times New Roman"/>
          <w:color w:val="000000" w:themeColor="text1"/>
          <w:sz w:val="28"/>
        </w:rPr>
        <w:t>Виды бирж</w:t>
      </w:r>
      <w:bookmarkEnd w:id="7"/>
    </w:p>
    <w:p w:rsidR="001058EE" w:rsidRPr="00E5590D" w:rsidRDefault="001058EE" w:rsidP="00F51D81">
      <w:pPr>
        <w:ind w:firstLine="0"/>
      </w:pPr>
    </w:p>
    <w:p w:rsidR="00F51D81" w:rsidRPr="00E5590D" w:rsidRDefault="001058EE" w:rsidP="00F51D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 </w:t>
      </w:r>
      <w:r w:rsidR="00930279" w:rsidRPr="00E5590D">
        <w:rPr>
          <w:rFonts w:ascii="Times New Roman" w:hAnsi="Times New Roman" w:cs="Times New Roman"/>
          <w:sz w:val="28"/>
          <w:szCs w:val="28"/>
        </w:rPr>
        <w:t>Биржи делятся на виды</w:t>
      </w:r>
      <w:r w:rsidR="00F51D81" w:rsidRPr="00E5590D">
        <w:rPr>
          <w:rFonts w:ascii="Times New Roman" w:hAnsi="Times New Roman" w:cs="Times New Roman"/>
          <w:sz w:val="28"/>
          <w:szCs w:val="28"/>
        </w:rPr>
        <w:t xml:space="preserve"> в зависимости от торгуемых активов</w:t>
      </w:r>
      <w:r w:rsidR="00930279" w:rsidRPr="00E5590D">
        <w:rPr>
          <w:rFonts w:ascii="Times New Roman" w:hAnsi="Times New Roman" w:cs="Times New Roman"/>
          <w:sz w:val="28"/>
          <w:szCs w:val="28"/>
        </w:rPr>
        <w:t xml:space="preserve"> по принципу организации, по фор</w:t>
      </w:r>
      <w:r w:rsidR="00F51D81" w:rsidRPr="00E5590D">
        <w:rPr>
          <w:rFonts w:ascii="Times New Roman" w:hAnsi="Times New Roman" w:cs="Times New Roman"/>
          <w:sz w:val="28"/>
          <w:szCs w:val="28"/>
        </w:rPr>
        <w:t>ме участия посетителей в торгах</w:t>
      </w:r>
      <w:r w:rsidR="00930279" w:rsidRPr="00E559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4010" w:rsidRPr="00E5590D" w:rsidRDefault="00F51D81" w:rsidP="00F51D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В зависимости от торгуемых активов р</w:t>
      </w:r>
      <w:r w:rsidR="00930279" w:rsidRPr="00E5590D">
        <w:rPr>
          <w:rFonts w:ascii="Times New Roman" w:hAnsi="Times New Roman" w:cs="Times New Roman"/>
          <w:sz w:val="28"/>
          <w:szCs w:val="28"/>
        </w:rPr>
        <w:t xml:space="preserve">ассмотрим </w:t>
      </w:r>
      <w:r w:rsidRPr="00E5590D">
        <w:rPr>
          <w:rFonts w:ascii="Times New Roman" w:hAnsi="Times New Roman" w:cs="Times New Roman"/>
          <w:sz w:val="28"/>
          <w:szCs w:val="28"/>
        </w:rPr>
        <w:t xml:space="preserve">два вида бирж. </w:t>
      </w:r>
      <w:r w:rsidR="00930279" w:rsidRPr="00E5590D">
        <w:rPr>
          <w:rFonts w:ascii="Times New Roman" w:hAnsi="Times New Roman" w:cs="Times New Roman"/>
          <w:sz w:val="28"/>
          <w:szCs w:val="28"/>
        </w:rPr>
        <w:t>Товарные биржи – это организованный рынок материальных, вещественных объектов, например, сырья, оборудования, зерна, металла и многого другого. Иными словами, это постоянно действующий оптовый рынок. Такие биржи бывают универсальными и специализированными. Универсальные биржи</w:t>
      </w:r>
      <w:r w:rsidR="001058EE" w:rsidRPr="00E5590D">
        <w:rPr>
          <w:rFonts w:ascii="Times New Roman" w:hAnsi="Times New Roman" w:cs="Times New Roman"/>
          <w:sz w:val="28"/>
          <w:szCs w:val="28"/>
        </w:rPr>
        <w:t xml:space="preserve"> торгуют сразу различн</w:t>
      </w:r>
      <w:r w:rsidR="00930279" w:rsidRPr="00E5590D">
        <w:rPr>
          <w:rFonts w:ascii="Times New Roman" w:hAnsi="Times New Roman" w:cs="Times New Roman"/>
          <w:sz w:val="28"/>
          <w:szCs w:val="28"/>
        </w:rPr>
        <w:t>ыми товарами, не взаимосвязанными по своей классификации и видам. Специализированные биржи, наоборот, торгуют более узким перечнем товаров, взаимосвязанным по классификации.</w:t>
      </w:r>
    </w:p>
    <w:p w:rsidR="00930279" w:rsidRPr="00D37481" w:rsidRDefault="00930279" w:rsidP="00F51D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Фондовые биржи – это рынок ценных бумаг, главным образом облигаций. Здесь заключаются сделки об их купле-продаже с установлением цены по аукционному принципу. То есть, ценную бумагу приобретает тот, кто поставит наиболее высокую цену.</w:t>
      </w:r>
      <w:r w:rsidR="00704FC7" w:rsidRPr="00D37481">
        <w:rPr>
          <w:rFonts w:ascii="Times New Roman" w:hAnsi="Times New Roman" w:cs="Times New Roman"/>
          <w:sz w:val="28"/>
          <w:szCs w:val="28"/>
        </w:rPr>
        <w:t xml:space="preserve"> [11]</w:t>
      </w:r>
    </w:p>
    <w:p w:rsidR="009D3292" w:rsidRPr="00E5590D" w:rsidRDefault="00930279" w:rsidP="00F51D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По принципу организации различают два вида бирж: публично-правовые, то есть государственные, </w:t>
      </w:r>
      <w:r w:rsidR="009D3292" w:rsidRPr="00E5590D">
        <w:rPr>
          <w:rFonts w:ascii="Times New Roman" w:hAnsi="Times New Roman" w:cs="Times New Roman"/>
          <w:sz w:val="28"/>
          <w:szCs w:val="28"/>
        </w:rPr>
        <w:t xml:space="preserve">и частно-правовые, то есть частные, личные. Публично-правовые биржи контролируемы государством. Они создаются на основе закона о биржах. Стать членом такой биржи имеет право любой предприниматель, занесенный в торговый реестр и обладающий </w:t>
      </w:r>
      <w:r w:rsidR="009D3292" w:rsidRPr="00E5590D">
        <w:rPr>
          <w:rFonts w:ascii="Times New Roman" w:hAnsi="Times New Roman" w:cs="Times New Roman"/>
          <w:sz w:val="28"/>
          <w:szCs w:val="28"/>
        </w:rPr>
        <w:lastRenderedPageBreak/>
        <w:t>определенным размером оборота. К совершению сделок допускаются также лица, не являющиеся членами биржи.</w:t>
      </w:r>
    </w:p>
    <w:p w:rsidR="009D3292" w:rsidRPr="00E5590D" w:rsidRDefault="006E42A5" w:rsidP="00F51D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Частно-</w:t>
      </w:r>
      <w:r w:rsidR="009D3292" w:rsidRPr="00E5590D">
        <w:rPr>
          <w:rFonts w:ascii="Times New Roman" w:hAnsi="Times New Roman" w:cs="Times New Roman"/>
          <w:sz w:val="28"/>
          <w:szCs w:val="28"/>
        </w:rPr>
        <w:t>правовые биржи</w:t>
      </w:r>
      <w:r w:rsidRPr="00E5590D">
        <w:rPr>
          <w:rFonts w:ascii="Times New Roman" w:hAnsi="Times New Roman" w:cs="Times New Roman"/>
          <w:sz w:val="28"/>
          <w:szCs w:val="28"/>
        </w:rPr>
        <w:t xml:space="preserve"> – это такой вид бирж, доступ к которым имеет узкий круг лиц, которые входят в биржевую корпорацию. Число участников таких бирж имеет ограничение, а также эти общества являются паевыми, то есть их уставной капитал делится на определенное количество паев. Паи - это сертификаты. Совершать сделки в частно-правовой бирже могут лишь владельцы минимум одного пая, который обеспечивает членство в бирже.</w:t>
      </w:r>
      <w:r w:rsidR="00044343" w:rsidRPr="00E5590D">
        <w:rPr>
          <w:rFonts w:ascii="Times New Roman" w:hAnsi="Times New Roman" w:cs="Times New Roman"/>
          <w:sz w:val="28"/>
          <w:szCs w:val="28"/>
        </w:rPr>
        <w:br/>
        <w:t>Также существуют смешанные биржи, которые наиболее распространены среди фондовых бирж. Часть акций на таких биржах принадлежит государству, что позволяет ставить в органы управления биржи представителя исполнительной власти, который должен обеспечивать контроль деятельности компании.</w:t>
      </w:r>
    </w:p>
    <w:p w:rsidR="00770933" w:rsidRPr="00D37481" w:rsidRDefault="009D3292" w:rsidP="00F51D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По форме участия посетителей в торгах биржи могут быть открытыми и закрытыми.</w:t>
      </w:r>
      <w:r w:rsidR="001058EE" w:rsidRPr="00E5590D">
        <w:rPr>
          <w:rFonts w:ascii="Times New Roman" w:hAnsi="Times New Roman" w:cs="Times New Roman"/>
          <w:sz w:val="28"/>
          <w:szCs w:val="28"/>
        </w:rPr>
        <w:t xml:space="preserve"> </w:t>
      </w:r>
      <w:r w:rsidR="007E52B8" w:rsidRPr="00E5590D">
        <w:rPr>
          <w:rFonts w:ascii="Times New Roman" w:hAnsi="Times New Roman" w:cs="Times New Roman"/>
          <w:sz w:val="28"/>
          <w:szCs w:val="28"/>
        </w:rPr>
        <w:t>Закрытые биржи характеризуются тем, что принимать участие в их торгах могут только их постоянные члены, что торгуют за свой счет. Кроме того, они же исполняют роль биржевых посредников, что закрывает доступ продавцов и непосредственных покупателей в биржевой зал. Для закрытых бирж характерна специализированная система органов сбора и добиржевой обработки заказов. В целом, на закрытых биржах действуют профессионалы.</w:t>
      </w:r>
      <w:r w:rsidR="007E52B8" w:rsidRPr="00E5590D">
        <w:rPr>
          <w:rFonts w:ascii="Times New Roman" w:hAnsi="Times New Roman" w:cs="Times New Roman"/>
          <w:sz w:val="28"/>
          <w:szCs w:val="28"/>
        </w:rPr>
        <w:br/>
        <w:t>Для открытых бирж характерен свободный доступ к торгам как постоянных членов и биржевых посредников, так и прочих посетителей. Если на закрытых биржах преобладают профессионалы своего дела, то на открытых биржах свобода доступа оборачивается заметным минусом, так как в их торгах участвуют лица, неосведомленные о положении вещей на рынке, о реальной покупательной способности какой-либо валюты и о прочем. Не контролируется и приток спекулянтов, желающих получить максима</w:t>
      </w:r>
      <w:r w:rsidR="00414238" w:rsidRPr="00E5590D">
        <w:rPr>
          <w:rFonts w:ascii="Times New Roman" w:hAnsi="Times New Roman" w:cs="Times New Roman"/>
          <w:sz w:val="28"/>
          <w:szCs w:val="28"/>
        </w:rPr>
        <w:t xml:space="preserve">льную прибыль в короткие сроки. </w:t>
      </w:r>
      <w:r w:rsidR="00704FC7" w:rsidRPr="00D37481">
        <w:rPr>
          <w:rFonts w:ascii="Times New Roman" w:hAnsi="Times New Roman" w:cs="Times New Roman"/>
          <w:sz w:val="28"/>
          <w:szCs w:val="28"/>
        </w:rPr>
        <w:t>[9]</w:t>
      </w:r>
    </w:p>
    <w:p w:rsidR="009F2FEA" w:rsidRPr="00E5590D" w:rsidRDefault="00E1038D" w:rsidP="00F51D81">
      <w:pPr>
        <w:pStyle w:val="2"/>
        <w:spacing w:after="240"/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8" w:name="_Toc38388213"/>
      <w:r w:rsidRPr="00E5590D">
        <w:rPr>
          <w:rFonts w:ascii="Times New Roman" w:hAnsi="Times New Roman" w:cs="Times New Roman"/>
          <w:color w:val="000000" w:themeColor="text1"/>
          <w:sz w:val="28"/>
        </w:rPr>
        <w:lastRenderedPageBreak/>
        <w:t>2</w:t>
      </w:r>
      <w:r w:rsidR="00414238" w:rsidRPr="00E5590D">
        <w:rPr>
          <w:rFonts w:ascii="Times New Roman" w:hAnsi="Times New Roman" w:cs="Times New Roman"/>
          <w:color w:val="000000" w:themeColor="text1"/>
          <w:sz w:val="28"/>
        </w:rPr>
        <w:t xml:space="preserve">.2. </w:t>
      </w:r>
      <w:r w:rsidR="009F2FEA" w:rsidRPr="00E5590D">
        <w:rPr>
          <w:rFonts w:ascii="Times New Roman" w:hAnsi="Times New Roman" w:cs="Times New Roman"/>
          <w:color w:val="000000" w:themeColor="text1"/>
          <w:sz w:val="28"/>
        </w:rPr>
        <w:t>Типы сделок в биржевой практике</w:t>
      </w:r>
      <w:bookmarkEnd w:id="8"/>
    </w:p>
    <w:p w:rsidR="00F51D81" w:rsidRPr="00E5590D" w:rsidRDefault="00414238" w:rsidP="00F51D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Биржевые сделки в целом можно разделить на две группы: товарные и бестоварные. Товарные сделки - это сделки на реальный товар, где основной целью является действительная покупка, продажа и поставка товарных, фондовых и валютных ценностей. Сделки бывают неотл</w:t>
      </w:r>
      <w:r w:rsidR="00F51D81" w:rsidRPr="00E5590D">
        <w:rPr>
          <w:rFonts w:ascii="Times New Roman" w:hAnsi="Times New Roman" w:cs="Times New Roman"/>
          <w:sz w:val="28"/>
          <w:szCs w:val="28"/>
        </w:rPr>
        <w:t>ожными ("спотовые"</w:t>
      </w:r>
      <w:r w:rsidRPr="00E5590D">
        <w:rPr>
          <w:rFonts w:ascii="Times New Roman" w:hAnsi="Times New Roman" w:cs="Times New Roman"/>
          <w:sz w:val="28"/>
          <w:szCs w:val="28"/>
        </w:rPr>
        <w:t>), то есть с немедленной оплатой и поставкой, и срочными</w:t>
      </w:r>
      <w:r w:rsidR="00F51D81" w:rsidRPr="00E5590D">
        <w:rPr>
          <w:rFonts w:ascii="Times New Roman" w:hAnsi="Times New Roman" w:cs="Times New Roman"/>
          <w:sz w:val="28"/>
          <w:szCs w:val="28"/>
        </w:rPr>
        <w:t xml:space="preserve"> ("форвардные")</w:t>
      </w:r>
      <w:r w:rsidRPr="00E5590D">
        <w:rPr>
          <w:rFonts w:ascii="Times New Roman" w:hAnsi="Times New Roman" w:cs="Times New Roman"/>
          <w:sz w:val="28"/>
          <w:szCs w:val="28"/>
        </w:rPr>
        <w:t>, то есть с определенным сроком. Контракты по срочным сделкам называются фьючерсными контрактами или кратк</w:t>
      </w:r>
      <w:r w:rsidR="00F51D81" w:rsidRPr="00E5590D">
        <w:rPr>
          <w:rFonts w:ascii="Times New Roman" w:hAnsi="Times New Roman" w:cs="Times New Roman"/>
          <w:sz w:val="28"/>
          <w:szCs w:val="28"/>
        </w:rPr>
        <w:t xml:space="preserve">о фьючерсами </w:t>
      </w:r>
      <w:r w:rsidR="007C2F7E" w:rsidRPr="00E5590D">
        <w:rPr>
          <w:rFonts w:ascii="Times New Roman" w:hAnsi="Times New Roman" w:cs="Times New Roman"/>
          <w:sz w:val="28"/>
          <w:szCs w:val="28"/>
        </w:rPr>
        <w:t xml:space="preserve"> – это соглашение продать или купить товар в будущем по цене, установленной сегодня.</w:t>
      </w:r>
    </w:p>
    <w:p w:rsidR="00820A27" w:rsidRPr="00E5590D" w:rsidRDefault="003A0775" w:rsidP="00F51D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Бестоварные сделки – это бумажные сделки по купле или продаже контрактов на определенный срок в расчете на прибыль от разницы между ценами контракта в начале и в конце срока.</w:t>
      </w:r>
      <w:r w:rsidR="007A4996" w:rsidRPr="00E5590D">
        <w:rPr>
          <w:rFonts w:ascii="Times New Roman" w:hAnsi="Times New Roman" w:cs="Times New Roman"/>
          <w:sz w:val="28"/>
          <w:szCs w:val="28"/>
        </w:rPr>
        <w:t xml:space="preserve"> Продаются и покупаются именно контракты, а не товары, валюта или акции. </w:t>
      </w:r>
    </w:p>
    <w:p w:rsidR="007A4996" w:rsidRPr="00E5590D" w:rsidRDefault="00820A27" w:rsidP="00F51D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Биржевых игроков-спекулянтов можно разделить на продавцов, которым необходимо понижение цен, а также на покупателей, которым необходимо повышение цен. Первых называют "медведями", вторые получили название "быков". Их способы воздействия на цены товаров и курсы акций разнообразны, начиная от искусственного сбивания или поднятия спроса и предложения и заканчивая ложными слухами и фиктивными сделками.</w:t>
      </w:r>
    </w:p>
    <w:tbl>
      <w:tblPr>
        <w:tblpPr w:leftFromText="180" w:rightFromText="180" w:vertAnchor="text" w:tblpX="-682" w:tblpY="54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2"/>
        <w:gridCol w:w="5033"/>
      </w:tblGrid>
      <w:tr w:rsidR="00820A27" w:rsidRPr="00E5590D" w:rsidTr="00DC3C81">
        <w:trPr>
          <w:trHeight w:val="529"/>
        </w:trPr>
        <w:tc>
          <w:tcPr>
            <w:tcW w:w="10065" w:type="dxa"/>
            <w:gridSpan w:val="2"/>
          </w:tcPr>
          <w:p w:rsidR="00820A27" w:rsidRPr="00E5590D" w:rsidRDefault="00820A27" w:rsidP="00F51D8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590D">
              <w:rPr>
                <w:rFonts w:ascii="Times New Roman" w:hAnsi="Times New Roman" w:cs="Times New Roman"/>
                <w:sz w:val="28"/>
                <w:szCs w:val="28"/>
              </w:rPr>
              <w:t>Биржевые игроки на фьючерсных контрактах</w:t>
            </w:r>
          </w:p>
        </w:tc>
      </w:tr>
      <w:tr w:rsidR="00820A27" w:rsidRPr="00E5590D" w:rsidTr="00DC3C81">
        <w:trPr>
          <w:trHeight w:val="814"/>
        </w:trPr>
        <w:tc>
          <w:tcPr>
            <w:tcW w:w="5032" w:type="dxa"/>
          </w:tcPr>
          <w:p w:rsidR="00820A27" w:rsidRPr="00E5590D" w:rsidRDefault="00820A27" w:rsidP="00F51D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Продавцы (продают товар в конце срока по начальной цене, рассчитывая на ее снижение)</w:t>
            </w:r>
          </w:p>
        </w:tc>
        <w:tc>
          <w:tcPr>
            <w:tcW w:w="5033" w:type="dxa"/>
            <w:shd w:val="clear" w:color="auto" w:fill="auto"/>
          </w:tcPr>
          <w:p w:rsidR="00820A27" w:rsidRPr="00E5590D" w:rsidRDefault="00820A27" w:rsidP="00F51D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Покупатели</w:t>
            </w:r>
            <w:r w:rsidRPr="00E559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(покупают товар в конце срока по начальной цене, рассчитывая на ее повышение)</w:t>
            </w:r>
          </w:p>
        </w:tc>
      </w:tr>
      <w:tr w:rsidR="00820A27" w:rsidRPr="00E5590D" w:rsidTr="00DC3C81">
        <w:trPr>
          <w:trHeight w:val="557"/>
        </w:trPr>
        <w:tc>
          <w:tcPr>
            <w:tcW w:w="5032" w:type="dxa"/>
          </w:tcPr>
          <w:p w:rsidR="00820A27" w:rsidRPr="00E5590D" w:rsidRDefault="00820A27" w:rsidP="00F51D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90D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Медведи</w:t>
            </w:r>
            <w:r w:rsidRPr="00E559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</w:t>
            </w: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(доход заключается в разнице между высокой ценой в начале срока и низкой ценой в конце срока; визуально это демонстрируется ударом лапы медведя сверху-вниз)</w:t>
            </w:r>
          </w:p>
        </w:tc>
        <w:tc>
          <w:tcPr>
            <w:tcW w:w="5033" w:type="dxa"/>
            <w:shd w:val="clear" w:color="auto" w:fill="auto"/>
          </w:tcPr>
          <w:p w:rsidR="00820A27" w:rsidRPr="00E5590D" w:rsidRDefault="00820A27" w:rsidP="00F51D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90D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Быки</w:t>
            </w:r>
            <w:r w:rsidRPr="00E559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</w:t>
            </w:r>
            <w:r w:rsidRPr="00E5590D">
              <w:rPr>
                <w:rFonts w:ascii="Times New Roman" w:hAnsi="Times New Roman" w:cs="Times New Roman"/>
                <w:sz w:val="26"/>
                <w:szCs w:val="26"/>
              </w:rPr>
              <w:t>(доход заключается в разнице между низкой ценой в начале срока и высокой ценой в конце срока; визуально это демонстрируется ударом быка рогами снизу-вверх)</w:t>
            </w:r>
          </w:p>
        </w:tc>
      </w:tr>
    </w:tbl>
    <w:p w:rsidR="00820A27" w:rsidRPr="00E5590D" w:rsidRDefault="00820A27" w:rsidP="00F51D8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Табл.2 «</w:t>
      </w:r>
      <w:r w:rsidR="00DC3C81" w:rsidRPr="00E5590D">
        <w:rPr>
          <w:rFonts w:ascii="Times New Roman" w:hAnsi="Times New Roman" w:cs="Times New Roman"/>
          <w:sz w:val="28"/>
          <w:szCs w:val="28"/>
        </w:rPr>
        <w:t>Биржевые игроки на фьючерсных контрактах</w:t>
      </w:r>
      <w:r w:rsidRPr="00E5590D">
        <w:rPr>
          <w:rFonts w:ascii="Times New Roman" w:hAnsi="Times New Roman" w:cs="Times New Roman"/>
          <w:sz w:val="28"/>
          <w:szCs w:val="28"/>
        </w:rPr>
        <w:t>»</w:t>
      </w:r>
    </w:p>
    <w:p w:rsidR="009F2FEA" w:rsidRPr="00E5590D" w:rsidRDefault="009F2FEA" w:rsidP="00E316EE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E314B" w:rsidRPr="00E5590D" w:rsidRDefault="00DE314B" w:rsidP="00E1038D">
      <w:pPr>
        <w:pStyle w:val="1"/>
        <w:numPr>
          <w:ilvl w:val="0"/>
          <w:numId w:val="5"/>
        </w:numPr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9" w:name="_Toc38388214"/>
      <w:r w:rsidRPr="00E5590D">
        <w:rPr>
          <w:rFonts w:ascii="Times New Roman" w:hAnsi="Times New Roman" w:cs="Times New Roman"/>
          <w:color w:val="000000" w:themeColor="text1"/>
          <w:sz w:val="28"/>
        </w:rPr>
        <w:lastRenderedPageBreak/>
        <w:t>Биржевая деятельность в России</w:t>
      </w:r>
      <w:bookmarkEnd w:id="9"/>
    </w:p>
    <w:p w:rsidR="005620F6" w:rsidRPr="00E5590D" w:rsidRDefault="005620F6" w:rsidP="005620F6"/>
    <w:p w:rsidR="00010789" w:rsidRPr="00E5590D" w:rsidRDefault="00DE314B" w:rsidP="001634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О биржевом рынке в России начали говорить с 2006 года, когда на Московской фондовой бирже стартовали торги строительными материалами. Затем запустились торги контрактами на нефтепродукты, за ними – сахаром, после – минеральным сырьем, черными металлами и продуктами химической промышленности. </w:t>
      </w:r>
      <w:r w:rsidR="00010789" w:rsidRPr="00E559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789" w:rsidRPr="00E5590D" w:rsidRDefault="00010789" w:rsidP="000107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В настоящее время количество товарных бирж преобладает над другими видами. Сегодня в России уже около 400 бирж различной специализации, в том числе биржа труда в Москве. </w:t>
      </w:r>
      <w:r w:rsidR="00E5590D" w:rsidRPr="00E5590D">
        <w:rPr>
          <w:rFonts w:ascii="Times New Roman" w:hAnsi="Times New Roman" w:cs="Times New Roman"/>
          <w:sz w:val="28"/>
          <w:szCs w:val="28"/>
        </w:rPr>
        <w:t>В</w:t>
      </w:r>
      <w:r w:rsidRPr="00E5590D">
        <w:rPr>
          <w:rFonts w:ascii="Times New Roman" w:hAnsi="Times New Roman" w:cs="Times New Roman"/>
          <w:sz w:val="28"/>
          <w:szCs w:val="28"/>
        </w:rPr>
        <w:t xml:space="preserve"> России насчитывается более десяти фондовых бирж, но значительный объем торгов, тем не менее, приходится на основные биржи, среди которых ПАО «Московская биржа», ПАО «Санкт-Петербургская биржа», Валютная биржа в Санкт-Петербурге и другие</w:t>
      </w:r>
      <w:r w:rsidR="00E5590D" w:rsidRPr="00E5590D">
        <w:rPr>
          <w:rFonts w:ascii="Times New Roman" w:hAnsi="Times New Roman" w:cs="Times New Roman"/>
          <w:sz w:val="28"/>
          <w:szCs w:val="28"/>
        </w:rPr>
        <w:t>.</w:t>
      </w:r>
    </w:p>
    <w:p w:rsidR="00E5590D" w:rsidRDefault="00E5590D" w:rsidP="000107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ПАО Московская Биржа владеет большинством акций во всех ключевых институтах, которые обеспечивают оказание услуг в рамках Группы. Бирже принадлежат 100 % акций НКЦ, 99,997 % акций НРД и прямо и косвенно 62 % акций НТБ. Рассмотрим рейтинг бирж мира по нескольким направлениям.</w:t>
      </w:r>
    </w:p>
    <w:p w:rsidR="00E5590D" w:rsidRPr="00E5590D" w:rsidRDefault="004B7A49" w:rsidP="00523F2C">
      <w:pPr>
        <w:spacing w:line="360" w:lineRule="auto"/>
        <w:ind w:right="-427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Табл.</w:t>
      </w:r>
      <w:r w:rsidR="00E5590D">
        <w:rPr>
          <w:rFonts w:ascii="Times New Roman" w:hAnsi="Times New Roman" w:cs="Times New Roman"/>
          <w:sz w:val="24"/>
          <w:szCs w:val="28"/>
        </w:rPr>
        <w:t xml:space="preserve"> 3. Биржи, </w:t>
      </w:r>
      <w:r w:rsidR="00E5590D" w:rsidRPr="00E5590D">
        <w:rPr>
          <w:rFonts w:ascii="Times New Roman" w:hAnsi="Times New Roman" w:cs="Times New Roman"/>
          <w:sz w:val="24"/>
          <w:szCs w:val="28"/>
        </w:rPr>
        <w:t>торг</w:t>
      </w:r>
      <w:r w:rsidR="00E5590D">
        <w:rPr>
          <w:rFonts w:ascii="Times New Roman" w:hAnsi="Times New Roman" w:cs="Times New Roman"/>
          <w:sz w:val="24"/>
          <w:szCs w:val="28"/>
        </w:rPr>
        <w:t xml:space="preserve">ующих облигациями   </w:t>
      </w:r>
      <w:r w:rsidR="00523F2C"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523F2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Табл.</w:t>
      </w:r>
      <w:r w:rsidR="00E5590D">
        <w:rPr>
          <w:rFonts w:ascii="Times New Roman" w:hAnsi="Times New Roman" w:cs="Times New Roman"/>
          <w:sz w:val="24"/>
          <w:szCs w:val="28"/>
        </w:rPr>
        <w:t xml:space="preserve"> 4. Би</w:t>
      </w:r>
      <w:r w:rsidR="00E5590D" w:rsidRPr="00E5590D">
        <w:rPr>
          <w:rFonts w:ascii="Times New Roman" w:hAnsi="Times New Roman" w:cs="Times New Roman"/>
          <w:sz w:val="24"/>
          <w:szCs w:val="28"/>
        </w:rPr>
        <w:t>рж</w:t>
      </w:r>
      <w:r w:rsidR="00E5590D">
        <w:rPr>
          <w:rFonts w:ascii="Times New Roman" w:hAnsi="Times New Roman" w:cs="Times New Roman"/>
          <w:sz w:val="24"/>
          <w:szCs w:val="28"/>
        </w:rPr>
        <w:t>и</w:t>
      </w:r>
      <w:r w:rsidR="00E5590D" w:rsidRPr="00E5590D">
        <w:rPr>
          <w:rFonts w:ascii="Times New Roman" w:hAnsi="Times New Roman" w:cs="Times New Roman"/>
          <w:sz w:val="24"/>
          <w:szCs w:val="28"/>
        </w:rPr>
        <w:t xml:space="preserve"> по</w:t>
      </w:r>
      <w:r w:rsidR="00E5590D">
        <w:rPr>
          <w:rFonts w:ascii="Times New Roman" w:hAnsi="Times New Roman" w:cs="Times New Roman"/>
          <w:sz w:val="24"/>
          <w:szCs w:val="28"/>
        </w:rPr>
        <w:t xml:space="preserve"> размеру </w:t>
      </w:r>
      <w:r w:rsidR="00E5590D" w:rsidRPr="00E5590D">
        <w:rPr>
          <w:rFonts w:ascii="Times New Roman" w:hAnsi="Times New Roman" w:cs="Times New Roman"/>
          <w:sz w:val="24"/>
          <w:szCs w:val="28"/>
        </w:rPr>
        <w:t>капитализации</w:t>
      </w:r>
    </w:p>
    <w:p w:rsidR="00163495" w:rsidRPr="00E5590D" w:rsidRDefault="00163495" w:rsidP="00523F2C">
      <w:pPr>
        <w:spacing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E5590D">
        <w:rPr>
          <w:noProof/>
          <w:lang w:eastAsia="ru-RU"/>
        </w:rPr>
        <w:drawing>
          <wp:inline distT="0" distB="0" distL="0" distR="0" wp14:anchorId="202F4A09" wp14:editId="68A4DB13">
            <wp:extent cx="2657475" cy="24025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056" r="1406" b="5584"/>
                    <a:stretch/>
                  </pic:blipFill>
                  <pic:spPr bwMode="auto">
                    <a:xfrm>
                      <a:off x="0" y="0"/>
                      <a:ext cx="2674587" cy="2417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3F2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590D">
        <w:rPr>
          <w:noProof/>
          <w:lang w:eastAsia="ru-RU"/>
        </w:rPr>
        <w:drawing>
          <wp:inline distT="0" distB="0" distL="0" distR="0" wp14:anchorId="3170DDC0" wp14:editId="2E0D4141">
            <wp:extent cx="2371949" cy="24288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7318" r="1532" b="3462"/>
                    <a:stretch/>
                  </pic:blipFill>
                  <pic:spPr bwMode="auto">
                    <a:xfrm>
                      <a:off x="0" y="0"/>
                      <a:ext cx="2378915" cy="2436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31B0" w:rsidRDefault="00CF532A" w:rsidP="007354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lastRenderedPageBreak/>
        <w:t>Один из лидеров фондового рынка – «Газпром», чья капитализация поднялась до 5,76 трлн руб. Он перешел на составление бухгалтерской отчетности по международным правилам.</w:t>
      </w:r>
    </w:p>
    <w:p w:rsidR="004F5E66" w:rsidRDefault="00683DAF" w:rsidP="007354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Капитализация является главной характеристикой рынка ценных бумаг, поэтому для получения данных о беловой активности необходимо вычислить количественное присутствие доходных акций компаний в обороте. Вычисление фондовых индексов по принципу Ласперса производится по формуле:</w:t>
      </w:r>
    </w:p>
    <w:p w:rsidR="00683DAF" w:rsidRDefault="004C3C2E" w:rsidP="003D2A67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І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0i</m:t>
                    </m:r>
                  </m:sub>
                </m:sSub>
              </m:e>
            </m:nary>
          </m:den>
        </m:f>
        <m:r>
          <w:rPr>
            <w:rFonts w:ascii="Cambria Math" w:hAnsi="Cambria Math" w:cs="Times New Roman"/>
            <w:sz w:val="28"/>
            <w:szCs w:val="28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p>
        </m:sSubSup>
      </m:oMath>
      <w:r w:rsidR="003D2A67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</w:p>
    <w:p w:rsidR="003D2A67" w:rsidRDefault="00FB03DF" w:rsidP="007354FC">
      <w:pPr>
        <w:spacing w:after="0" w:line="276" w:lineRule="auto"/>
        <w:ind w:left="284" w:hanging="14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3D2A67"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І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p>
        </m:sSubSup>
      </m:oMath>
      <w:r w:rsidR="003D2A67">
        <w:rPr>
          <w:rFonts w:ascii="Times New Roman" w:eastAsiaTheme="minorEastAsia" w:hAnsi="Times New Roman" w:cs="Times New Roman"/>
          <w:sz w:val="28"/>
          <w:szCs w:val="28"/>
        </w:rPr>
        <w:t xml:space="preserve"> – показатель индекса на текущий момент,</w:t>
      </w:r>
    </w:p>
    <w:p w:rsidR="003D2A67" w:rsidRDefault="004C3C2E" w:rsidP="007354FC">
      <w:pPr>
        <w:spacing w:after="0" w:line="276" w:lineRule="auto"/>
        <w:ind w:left="284" w:hanging="142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І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p>
        </m:sSubSup>
      </m:oMath>
      <w:r w:rsidR="003D2A67">
        <w:rPr>
          <w:rFonts w:ascii="Times New Roman" w:eastAsiaTheme="minorEastAsia" w:hAnsi="Times New Roman" w:cs="Times New Roman"/>
          <w:sz w:val="28"/>
          <w:szCs w:val="28"/>
        </w:rPr>
        <w:t xml:space="preserve"> – базисный индекс,</w:t>
      </w:r>
    </w:p>
    <w:p w:rsidR="003D2A67" w:rsidRDefault="003D2A67" w:rsidP="007354FC">
      <w:pPr>
        <w:spacing w:after="0" w:line="276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D2A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объем акций определенной компании,</w:t>
      </w:r>
    </w:p>
    <w:p w:rsidR="003D2A67" w:rsidRDefault="003D2A67" w:rsidP="007354FC">
      <w:pPr>
        <w:spacing w:after="0" w:line="276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– цена этих акций,</w:t>
      </w:r>
    </w:p>
    <w:p w:rsidR="003D2A67" w:rsidRDefault="004C3C2E" w:rsidP="007354FC">
      <w:pPr>
        <w:spacing w:after="0" w:line="276" w:lineRule="auto"/>
        <w:ind w:left="284" w:hanging="142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0i</m:t>
            </m:r>
          </m:sub>
        </m:sSub>
      </m:oMath>
      <w:r w:rsidR="003D2A67">
        <w:rPr>
          <w:rFonts w:ascii="Times New Roman" w:eastAsiaTheme="minorEastAsia" w:hAnsi="Times New Roman" w:cs="Times New Roman"/>
          <w:sz w:val="28"/>
          <w:szCs w:val="28"/>
        </w:rPr>
        <w:t xml:space="preserve"> – базисная цена всех акций конкретной компании, относительно текущих цен,</w:t>
      </w:r>
    </w:p>
    <w:p w:rsidR="003D2A67" w:rsidRDefault="004C3C2E" w:rsidP="007354FC">
      <w:pPr>
        <w:spacing w:after="120" w:line="360" w:lineRule="auto"/>
        <w:ind w:left="284" w:hanging="142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0i</m:t>
            </m:r>
          </m:sub>
        </m:sSub>
      </m:oMath>
      <w:r w:rsidR="003D2A67">
        <w:rPr>
          <w:rFonts w:ascii="Times New Roman" w:eastAsiaTheme="minorEastAsia" w:hAnsi="Times New Roman" w:cs="Times New Roman"/>
          <w:sz w:val="28"/>
          <w:szCs w:val="28"/>
        </w:rPr>
        <w:t xml:space="preserve"> – базисная капитализация.</w:t>
      </w:r>
    </w:p>
    <w:p w:rsidR="003638AE" w:rsidRDefault="003638AE" w:rsidP="007354F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Проанализируем динамику на Московской фондовой бирже </w:t>
      </w:r>
      <w:r w:rsidR="007354FC">
        <w:rPr>
          <w:rFonts w:ascii="Times New Roman" w:hAnsi="Times New Roman" w:cs="Times New Roman"/>
          <w:sz w:val="28"/>
          <w:szCs w:val="28"/>
        </w:rPr>
        <w:t>за 2017 год:</w:t>
      </w:r>
    </w:p>
    <w:p w:rsidR="007354FC" w:rsidRPr="007354FC" w:rsidRDefault="007354FC" w:rsidP="007354FC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Фондовый рынок</w:t>
      </w:r>
    </w:p>
    <w:p w:rsidR="007354FC" w:rsidRDefault="007354FC" w:rsidP="007354FC">
      <w:pPr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3CD679" wp14:editId="725989EE">
            <wp:extent cx="5207023" cy="1266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9386" cy="12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4FC" w:rsidRDefault="007354FC" w:rsidP="007354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видим увеличе</w:t>
      </w:r>
      <w:r w:rsidR="00A82D1E">
        <w:rPr>
          <w:rFonts w:ascii="Times New Roman" w:hAnsi="Times New Roman" w:cs="Times New Roman"/>
          <w:sz w:val="28"/>
          <w:szCs w:val="28"/>
        </w:rPr>
        <w:t>ние торгов в 2017 году на 11.5 трлн рублей</w:t>
      </w:r>
      <w:r>
        <w:rPr>
          <w:rFonts w:ascii="Times New Roman" w:hAnsi="Times New Roman" w:cs="Times New Roman"/>
          <w:sz w:val="28"/>
          <w:szCs w:val="28"/>
        </w:rPr>
        <w:t>. Рынок акций увеличился на 1.3%, рынок облигаций – на 33.7%</w:t>
      </w:r>
    </w:p>
    <w:p w:rsidR="007354FC" w:rsidRPr="007354FC" w:rsidRDefault="007354FC" w:rsidP="007354FC">
      <w:pPr>
        <w:pStyle w:val="a3"/>
        <w:numPr>
          <w:ilvl w:val="0"/>
          <w:numId w:val="12"/>
        </w:numPr>
        <w:spacing w:after="360" w:line="360" w:lineRule="auto"/>
        <w:ind w:left="924" w:hanging="357"/>
        <w:rPr>
          <w:rFonts w:ascii="Times New Roman" w:hAnsi="Times New Roman" w:cs="Times New Roman"/>
          <w:sz w:val="28"/>
          <w:szCs w:val="28"/>
        </w:rPr>
      </w:pPr>
      <w:r w:rsidRPr="007354FC">
        <w:rPr>
          <w:rFonts w:ascii="Times New Roman" w:hAnsi="Times New Roman" w:cs="Times New Roman"/>
          <w:sz w:val="28"/>
          <w:szCs w:val="28"/>
        </w:rPr>
        <w:t>Срочный рынок</w:t>
      </w:r>
    </w:p>
    <w:p w:rsidR="003D2A67" w:rsidRPr="00A82D1E" w:rsidRDefault="007354FC" w:rsidP="00A82D1E">
      <w:pPr>
        <w:pStyle w:val="a3"/>
        <w:spacing w:before="240" w:after="0" w:line="36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914F16" wp14:editId="78A31797">
            <wp:extent cx="5224780" cy="1156846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6343" cy="117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Произошло уменьшение объемов торгов на </w:t>
      </w:r>
      <w:r w:rsidR="00A82D1E">
        <w:rPr>
          <w:rFonts w:ascii="Times New Roman" w:hAnsi="Times New Roman" w:cs="Times New Roman"/>
          <w:sz w:val="28"/>
          <w:szCs w:val="28"/>
        </w:rPr>
        <w:t>30.8 трлн рублей</w:t>
      </w:r>
    </w:p>
    <w:p w:rsidR="007354FC" w:rsidRDefault="00A82D1E" w:rsidP="00A82D1E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Валютный рынок</w:t>
      </w:r>
    </w:p>
    <w:p w:rsidR="00A82D1E" w:rsidRDefault="00A82D1E" w:rsidP="00A82D1E">
      <w:pPr>
        <w:pStyle w:val="a3"/>
        <w:spacing w:line="360" w:lineRule="auto"/>
        <w:ind w:left="92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F3F5E2" wp14:editId="15C8C521">
            <wp:extent cx="5196159" cy="11620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7514" cy="117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D1E" w:rsidRDefault="00A82D1E" w:rsidP="00A82D1E">
      <w:pPr>
        <w:pStyle w:val="a3"/>
        <w:spacing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валютном рынке произошло увеличение объемов торгов на 17,7 трлн руб.</w:t>
      </w:r>
    </w:p>
    <w:p w:rsidR="00A82D1E" w:rsidRDefault="00A82D1E" w:rsidP="00A82D1E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Денежный рынок</w:t>
      </w:r>
    </w:p>
    <w:p w:rsidR="00A82D1E" w:rsidRDefault="00A82D1E" w:rsidP="00B14BB1">
      <w:pPr>
        <w:pStyle w:val="a3"/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54DA99" wp14:editId="125882C4">
            <wp:extent cx="5549406" cy="12287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1548" cy="122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D1E" w:rsidRDefault="00A82D1E" w:rsidP="00A82D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D1E">
        <w:rPr>
          <w:rFonts w:ascii="Times New Roman" w:hAnsi="Times New Roman" w:cs="Times New Roman"/>
          <w:sz w:val="28"/>
          <w:szCs w:val="28"/>
        </w:rPr>
        <w:t>На денежном рынке в 2017 году объем торгов вырос на 43.2 трл рублей или на 16.8 %.</w:t>
      </w:r>
    </w:p>
    <w:p w:rsidR="00A82D1E" w:rsidRDefault="00A82D1E" w:rsidP="00A82D1E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Товарный рынок</w:t>
      </w:r>
    </w:p>
    <w:p w:rsidR="00A82D1E" w:rsidRDefault="00A82D1E" w:rsidP="00B14BB1">
      <w:pPr>
        <w:pStyle w:val="a3"/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E861C0" wp14:editId="35AEA7BA">
            <wp:extent cx="5544495" cy="12287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6396" cy="12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D1E" w:rsidRPr="00A82D1E" w:rsidRDefault="00A82D1E" w:rsidP="00A82D1E">
      <w:pPr>
        <w:pStyle w:val="a3"/>
        <w:spacing w:line="360" w:lineRule="auto"/>
        <w:ind w:left="92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Товарная биржа в 2017 году просела на </w:t>
      </w:r>
      <w:r w:rsidR="00C358E2">
        <w:rPr>
          <w:rFonts w:ascii="Times New Roman" w:hAnsi="Times New Roman" w:cs="Times New Roman"/>
          <w:sz w:val="28"/>
          <w:szCs w:val="28"/>
        </w:rPr>
        <w:t>9.8 млрд. рублей.</w:t>
      </w:r>
    </w:p>
    <w:p w:rsidR="00B340BF" w:rsidRPr="00E5590D" w:rsidRDefault="00C358E2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8E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C358E2">
        <w:rPr>
          <w:rFonts w:ascii="Times New Roman" w:hAnsi="Times New Roman" w:cs="Times New Roman"/>
          <w:sz w:val="28"/>
          <w:szCs w:val="28"/>
        </w:rPr>
        <w:t>самое большое количество бирж, но обороты их коммерческой деятельности самые малые</w:t>
      </w:r>
      <w:r>
        <w:rPr>
          <w:rFonts w:ascii="Times New Roman" w:hAnsi="Times New Roman" w:cs="Times New Roman"/>
          <w:sz w:val="28"/>
          <w:szCs w:val="28"/>
        </w:rPr>
        <w:t>. В экономике нашей страны</w:t>
      </w:r>
      <w:r w:rsidR="00356DE4" w:rsidRPr="00E55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существует сырьевой перекос. Он</w:t>
      </w:r>
      <w:r w:rsidR="00356DE4" w:rsidRPr="00E5590D">
        <w:rPr>
          <w:rFonts w:ascii="Times New Roman" w:hAnsi="Times New Roman" w:cs="Times New Roman"/>
          <w:sz w:val="28"/>
          <w:szCs w:val="28"/>
        </w:rPr>
        <w:t xml:space="preserve"> находит своё отражение и во всех других показателях, в частности в доле экспортной выручки и во внешних займах, которые обмениваются на рубли. [</w:t>
      </w:r>
      <w:r w:rsidR="00704FC7">
        <w:rPr>
          <w:rFonts w:ascii="Times New Roman" w:hAnsi="Times New Roman" w:cs="Times New Roman"/>
          <w:sz w:val="28"/>
          <w:szCs w:val="28"/>
        </w:rPr>
        <w:t>12</w:t>
      </w:r>
      <w:r w:rsidR="00E428E1" w:rsidRPr="00E559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  <w:r w:rsidR="00356DE4" w:rsidRPr="00E5590D">
        <w:rPr>
          <w:rFonts w:ascii="Times New Roman" w:hAnsi="Times New Roman" w:cs="Times New Roman"/>
          <w:sz w:val="28"/>
          <w:szCs w:val="28"/>
        </w:rPr>
        <w:t>25-34]</w:t>
      </w:r>
    </w:p>
    <w:p w:rsidR="00B340BF" w:rsidRPr="00E5590D" w:rsidRDefault="00B340BF" w:rsidP="00BB7C0C">
      <w:pPr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br w:type="page"/>
      </w:r>
    </w:p>
    <w:p w:rsidR="00B14BB1" w:rsidRDefault="00B340BF" w:rsidP="00657C87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_Toc38388215"/>
      <w:r w:rsidRPr="00657C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Заключение</w:t>
      </w:r>
      <w:bookmarkEnd w:id="10"/>
    </w:p>
    <w:p w:rsidR="00657C87" w:rsidRPr="00657C87" w:rsidRDefault="00657C87" w:rsidP="00657C87"/>
    <w:p w:rsidR="00E5590D" w:rsidRDefault="00B14BB1" w:rsidP="00B14B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E5590D" w:rsidRPr="00E5590D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различных бирж в России, </w:t>
      </w:r>
      <w:r w:rsidR="00E5590D" w:rsidRPr="00E5590D">
        <w:rPr>
          <w:rFonts w:ascii="Times New Roman" w:hAnsi="Times New Roman" w:cs="Times New Roman"/>
          <w:sz w:val="28"/>
          <w:szCs w:val="28"/>
        </w:rPr>
        <w:t xml:space="preserve">обороты их коммерческой деятельности </w:t>
      </w:r>
      <w:r>
        <w:rPr>
          <w:rFonts w:ascii="Times New Roman" w:hAnsi="Times New Roman" w:cs="Times New Roman"/>
          <w:sz w:val="28"/>
          <w:szCs w:val="28"/>
        </w:rPr>
        <w:t>являются невысокими, в сравнении с мировыми конкурентами.</w:t>
      </w:r>
    </w:p>
    <w:p w:rsidR="00B14BB1" w:rsidRPr="00B14BB1" w:rsidRDefault="00B14BB1" w:rsidP="00DA20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BB1">
        <w:rPr>
          <w:rFonts w:ascii="Times New Roman" w:hAnsi="Times New Roman" w:cs="Times New Roman"/>
          <w:sz w:val="28"/>
          <w:szCs w:val="28"/>
        </w:rPr>
        <w:t>Сопоставление российского биржевого товарного рынка с крупнейшими биржевыми товарными центрами в</w:t>
      </w:r>
      <w:r w:rsidR="00DA20C9">
        <w:rPr>
          <w:rFonts w:ascii="Times New Roman" w:hAnsi="Times New Roman" w:cs="Times New Roman"/>
          <w:sz w:val="28"/>
          <w:szCs w:val="28"/>
        </w:rPr>
        <w:t xml:space="preserve"> мире выявило существенное </w:t>
      </w:r>
      <w:r w:rsidRPr="00B14BB1">
        <w:rPr>
          <w:rFonts w:ascii="Times New Roman" w:hAnsi="Times New Roman" w:cs="Times New Roman"/>
          <w:sz w:val="28"/>
          <w:szCs w:val="28"/>
        </w:rPr>
        <w:t>отставание России, для преодоления которого</w:t>
      </w:r>
      <w:r w:rsidR="00DA20C9">
        <w:rPr>
          <w:rFonts w:ascii="Times New Roman" w:hAnsi="Times New Roman" w:cs="Times New Roman"/>
          <w:sz w:val="28"/>
          <w:szCs w:val="28"/>
        </w:rPr>
        <w:t xml:space="preserve"> </w:t>
      </w:r>
      <w:r w:rsidRPr="00B14BB1">
        <w:rPr>
          <w:rFonts w:ascii="Times New Roman" w:hAnsi="Times New Roman" w:cs="Times New Roman"/>
          <w:sz w:val="28"/>
          <w:szCs w:val="28"/>
        </w:rPr>
        <w:t>необходимо развитие российского биржевого</w:t>
      </w:r>
      <w:r w:rsidR="00DA20C9">
        <w:rPr>
          <w:rFonts w:ascii="Times New Roman" w:hAnsi="Times New Roman" w:cs="Times New Roman"/>
          <w:sz w:val="28"/>
          <w:szCs w:val="28"/>
        </w:rPr>
        <w:t xml:space="preserve"> </w:t>
      </w:r>
      <w:r w:rsidRPr="00B14BB1">
        <w:rPr>
          <w:rFonts w:ascii="Times New Roman" w:hAnsi="Times New Roman" w:cs="Times New Roman"/>
          <w:sz w:val="28"/>
          <w:szCs w:val="28"/>
        </w:rPr>
        <w:t>товарного рынка и его инфраструктуры в следующих направлениях:</w:t>
      </w:r>
    </w:p>
    <w:p w:rsidR="00B14BB1" w:rsidRPr="00B14BB1" w:rsidRDefault="00B14BB1" w:rsidP="00DA20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BB1">
        <w:rPr>
          <w:rFonts w:ascii="Times New Roman" w:hAnsi="Times New Roman" w:cs="Times New Roman"/>
          <w:sz w:val="28"/>
          <w:szCs w:val="28"/>
        </w:rPr>
        <w:t>—</w:t>
      </w:r>
      <w:r w:rsidR="00DA20C9">
        <w:rPr>
          <w:rFonts w:ascii="Times New Roman" w:hAnsi="Times New Roman" w:cs="Times New Roman"/>
          <w:sz w:val="28"/>
          <w:szCs w:val="28"/>
        </w:rPr>
        <w:t xml:space="preserve"> </w:t>
      </w:r>
      <w:r w:rsidRPr="00B14BB1">
        <w:rPr>
          <w:rFonts w:ascii="Times New Roman" w:hAnsi="Times New Roman" w:cs="Times New Roman"/>
          <w:sz w:val="28"/>
          <w:szCs w:val="28"/>
        </w:rPr>
        <w:t>формирование</w:t>
      </w:r>
      <w:r w:rsidR="00DA20C9">
        <w:rPr>
          <w:rFonts w:ascii="Times New Roman" w:hAnsi="Times New Roman" w:cs="Times New Roman"/>
          <w:sz w:val="28"/>
          <w:szCs w:val="28"/>
        </w:rPr>
        <w:t xml:space="preserve"> </w:t>
      </w:r>
      <w:r w:rsidRPr="00B14BB1">
        <w:rPr>
          <w:rFonts w:ascii="Times New Roman" w:hAnsi="Times New Roman" w:cs="Times New Roman"/>
          <w:sz w:val="28"/>
          <w:szCs w:val="28"/>
        </w:rPr>
        <w:t>прозрачной</w:t>
      </w:r>
      <w:r w:rsidR="00DA20C9">
        <w:rPr>
          <w:rFonts w:ascii="Times New Roman" w:hAnsi="Times New Roman" w:cs="Times New Roman"/>
          <w:sz w:val="28"/>
          <w:szCs w:val="28"/>
        </w:rPr>
        <w:t xml:space="preserve"> и </w:t>
      </w:r>
      <w:r w:rsidRPr="00B14BB1">
        <w:rPr>
          <w:rFonts w:ascii="Times New Roman" w:hAnsi="Times New Roman" w:cs="Times New Roman"/>
          <w:sz w:val="28"/>
          <w:szCs w:val="28"/>
        </w:rPr>
        <w:t>гибкой</w:t>
      </w:r>
      <w:r w:rsidR="00DA20C9">
        <w:rPr>
          <w:rFonts w:ascii="Times New Roman" w:hAnsi="Times New Roman" w:cs="Times New Roman"/>
          <w:sz w:val="28"/>
          <w:szCs w:val="28"/>
        </w:rPr>
        <w:t xml:space="preserve"> </w:t>
      </w:r>
      <w:r w:rsidRPr="00B14BB1">
        <w:rPr>
          <w:rFonts w:ascii="Times New Roman" w:hAnsi="Times New Roman" w:cs="Times New Roman"/>
          <w:sz w:val="28"/>
          <w:szCs w:val="28"/>
        </w:rPr>
        <w:t>системы регулиров</w:t>
      </w:r>
      <w:r w:rsidR="00DA20C9">
        <w:rPr>
          <w:rFonts w:ascii="Times New Roman" w:hAnsi="Times New Roman" w:cs="Times New Roman"/>
          <w:sz w:val="28"/>
          <w:szCs w:val="28"/>
        </w:rPr>
        <w:t xml:space="preserve">ания, охватывающей все элементы </w:t>
      </w:r>
      <w:r w:rsidRPr="00B14BB1">
        <w:rPr>
          <w:rFonts w:ascii="Times New Roman" w:hAnsi="Times New Roman" w:cs="Times New Roman"/>
          <w:sz w:val="28"/>
          <w:szCs w:val="28"/>
        </w:rPr>
        <w:t>финансовых рынков, в том числе систему налогообложения;</w:t>
      </w:r>
    </w:p>
    <w:p w:rsidR="00DA20C9" w:rsidRPr="00DA20C9" w:rsidRDefault="00B14BB1" w:rsidP="00DA20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BB1">
        <w:rPr>
          <w:rFonts w:ascii="Times New Roman" w:hAnsi="Times New Roman" w:cs="Times New Roman"/>
          <w:sz w:val="28"/>
          <w:szCs w:val="28"/>
        </w:rPr>
        <w:t>— развитие эффективной финансовой инфраструктуры, увеличение спектра доступных</w:t>
      </w:r>
      <w:r w:rsidR="00DA20C9">
        <w:rPr>
          <w:rFonts w:ascii="Times New Roman" w:hAnsi="Times New Roman" w:cs="Times New Roman"/>
          <w:sz w:val="28"/>
          <w:szCs w:val="28"/>
        </w:rPr>
        <w:t xml:space="preserve"> </w:t>
      </w:r>
      <w:r w:rsidR="00DA20C9" w:rsidRPr="00DA20C9">
        <w:rPr>
          <w:rFonts w:ascii="Times New Roman" w:hAnsi="Times New Roman" w:cs="Times New Roman"/>
          <w:sz w:val="28"/>
          <w:szCs w:val="28"/>
        </w:rPr>
        <w:t>производны</w:t>
      </w:r>
      <w:r w:rsidR="00DA20C9">
        <w:rPr>
          <w:rFonts w:ascii="Times New Roman" w:hAnsi="Times New Roman" w:cs="Times New Roman"/>
          <w:sz w:val="28"/>
          <w:szCs w:val="28"/>
        </w:rPr>
        <w:t xml:space="preserve">х финансовых инструментов, рост </w:t>
      </w:r>
      <w:r w:rsidR="00DA20C9" w:rsidRPr="00DA20C9">
        <w:rPr>
          <w:rFonts w:ascii="Times New Roman" w:hAnsi="Times New Roman" w:cs="Times New Roman"/>
          <w:sz w:val="28"/>
          <w:szCs w:val="28"/>
        </w:rPr>
        <w:t>институциональных инвесторов;</w:t>
      </w:r>
    </w:p>
    <w:p w:rsidR="009F2FEA" w:rsidRPr="00DA20C9" w:rsidRDefault="00DA20C9" w:rsidP="00DA20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0C9">
        <w:rPr>
          <w:rFonts w:ascii="Times New Roman" w:hAnsi="Times New Roman" w:cs="Times New Roman"/>
          <w:sz w:val="28"/>
          <w:szCs w:val="28"/>
        </w:rPr>
        <w:t>— интеграция российского биржевого товарного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C9">
        <w:rPr>
          <w:rFonts w:ascii="Times New Roman" w:hAnsi="Times New Roman" w:cs="Times New Roman"/>
          <w:sz w:val="28"/>
          <w:szCs w:val="28"/>
        </w:rPr>
        <w:t>рынка в глобальные товарные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C9">
        <w:rPr>
          <w:rFonts w:ascii="Times New Roman" w:hAnsi="Times New Roman" w:cs="Times New Roman"/>
          <w:sz w:val="28"/>
          <w:szCs w:val="28"/>
        </w:rPr>
        <w:t>рынки,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C9">
        <w:rPr>
          <w:rFonts w:ascii="Times New Roman" w:hAnsi="Times New Roman" w:cs="Times New Roman"/>
          <w:sz w:val="28"/>
          <w:szCs w:val="28"/>
        </w:rPr>
        <w:t>формирование бренда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C9">
        <w:rPr>
          <w:rFonts w:ascii="Times New Roman" w:hAnsi="Times New Roman" w:cs="Times New Roman"/>
          <w:sz w:val="28"/>
          <w:szCs w:val="28"/>
        </w:rPr>
        <w:t xml:space="preserve">России </w:t>
      </w:r>
      <w:r>
        <w:rPr>
          <w:rFonts w:ascii="Times New Roman" w:hAnsi="Times New Roman" w:cs="Times New Roman"/>
          <w:sz w:val="28"/>
          <w:szCs w:val="28"/>
        </w:rPr>
        <w:t xml:space="preserve">как финансового центра и </w:t>
      </w:r>
      <w:r w:rsidRPr="00DA20C9">
        <w:rPr>
          <w:rFonts w:ascii="Times New Roman" w:hAnsi="Times New Roman" w:cs="Times New Roman"/>
          <w:sz w:val="28"/>
          <w:szCs w:val="28"/>
        </w:rPr>
        <w:t>повышение уровня доверия инвесторов.</w:t>
      </w:r>
    </w:p>
    <w:p w:rsidR="006222C8" w:rsidRPr="00E5590D" w:rsidRDefault="006222C8" w:rsidP="00BB7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 xml:space="preserve">В судьбе российской биржи не решены многие вопросы, такие как: кем и как должен регулироваться российский фондовый рынок, вопрос об упрощении правил выхода компаний на фондовый рынок и об отмене некоторых ограничений на нерезидентов, тема введения российских депозитарных расписок и многие другие. </w:t>
      </w:r>
      <w:r w:rsidR="00E26897" w:rsidRPr="00E5590D">
        <w:rPr>
          <w:rFonts w:ascii="Times New Roman" w:hAnsi="Times New Roman" w:cs="Times New Roman"/>
          <w:sz w:val="28"/>
          <w:szCs w:val="28"/>
        </w:rPr>
        <w:t xml:space="preserve"> Но несмотря на многие нерешенные вопросы, биржа на российском рынке продолжает свое развитие, становясь более доступной для понимания и участия в ней рядовых граждан, решивших углубиться в данную тему.</w:t>
      </w:r>
    </w:p>
    <w:p w:rsidR="004C769D" w:rsidRPr="00E5590D" w:rsidRDefault="007D559A" w:rsidP="007D559A">
      <w:pPr>
        <w:rPr>
          <w:rFonts w:ascii="Times New Roman" w:hAnsi="Times New Roman" w:cs="Times New Roman"/>
          <w:sz w:val="36"/>
          <w:szCs w:val="28"/>
        </w:rPr>
      </w:pPr>
      <w:r w:rsidRPr="00E5590D">
        <w:rPr>
          <w:rFonts w:ascii="Times New Roman" w:hAnsi="Times New Roman" w:cs="Times New Roman"/>
          <w:sz w:val="36"/>
          <w:szCs w:val="28"/>
        </w:rPr>
        <w:br w:type="page"/>
      </w:r>
    </w:p>
    <w:p w:rsidR="007D559A" w:rsidRPr="00657C87" w:rsidRDefault="009F2FEA" w:rsidP="007D559A">
      <w:pPr>
        <w:spacing w:after="0" w:line="276" w:lineRule="auto"/>
        <w:jc w:val="center"/>
        <w:rPr>
          <w:rStyle w:val="10"/>
          <w:rFonts w:ascii="Times New Roman" w:hAnsi="Times New Roman" w:cs="Times New Roman"/>
          <w:color w:val="000000" w:themeColor="text1"/>
          <w:sz w:val="28"/>
        </w:rPr>
      </w:pPr>
      <w:bookmarkStart w:id="11" w:name="_Toc38388216"/>
      <w:r w:rsidRPr="00657C87">
        <w:rPr>
          <w:rStyle w:val="10"/>
          <w:rFonts w:ascii="Times New Roman" w:hAnsi="Times New Roman" w:cs="Times New Roman"/>
          <w:color w:val="000000" w:themeColor="text1"/>
          <w:sz w:val="28"/>
        </w:rPr>
        <w:lastRenderedPageBreak/>
        <w:t>СПИСОК ЛИТЕРАТУР</w:t>
      </w:r>
      <w:r w:rsidR="007D559A" w:rsidRPr="00657C87">
        <w:rPr>
          <w:rStyle w:val="10"/>
          <w:rFonts w:ascii="Times New Roman" w:hAnsi="Times New Roman" w:cs="Times New Roman"/>
          <w:color w:val="000000" w:themeColor="text1"/>
          <w:sz w:val="28"/>
        </w:rPr>
        <w:t>Ы</w:t>
      </w:r>
      <w:bookmarkEnd w:id="11"/>
    </w:p>
    <w:p w:rsidR="007D559A" w:rsidRPr="00E5590D" w:rsidRDefault="007D559A" w:rsidP="007D559A">
      <w:pPr>
        <w:spacing w:after="0" w:line="276" w:lineRule="auto"/>
        <w:ind w:firstLine="0"/>
        <w:rPr>
          <w:rStyle w:val="10"/>
          <w:rFonts w:ascii="Times New Roman" w:hAnsi="Times New Roman" w:cs="Times New Roman"/>
          <w:b/>
          <w:color w:val="000000" w:themeColor="text1"/>
          <w:sz w:val="28"/>
        </w:rPr>
      </w:pPr>
    </w:p>
    <w:p w:rsidR="007512A8" w:rsidRPr="00E5590D" w:rsidRDefault="007D559A" w:rsidP="00640C00">
      <w:pPr>
        <w:spacing w:after="0" w:line="276" w:lineRule="auto"/>
        <w:ind w:firstLine="0"/>
      </w:pPr>
      <w:r w:rsidRPr="00E5590D">
        <w:rPr>
          <w:rFonts w:ascii="Times New Roman" w:hAnsi="Times New Roman" w:cs="Times New Roman"/>
          <w:sz w:val="28"/>
          <w:szCs w:val="28"/>
        </w:rPr>
        <w:t xml:space="preserve">1. </w:t>
      </w:r>
      <w:r w:rsidR="00640C00" w:rsidRPr="00640C00">
        <w:rPr>
          <w:rFonts w:ascii="Times New Roman" w:hAnsi="Times New Roman" w:cs="Times New Roman"/>
          <w:sz w:val="28"/>
          <w:szCs w:val="28"/>
        </w:rPr>
        <w:t>Закон Российской Федерации "О товарных биржах и б</w:t>
      </w:r>
      <w:r w:rsidR="0092258C">
        <w:rPr>
          <w:rFonts w:ascii="Times New Roman" w:hAnsi="Times New Roman" w:cs="Times New Roman"/>
          <w:sz w:val="28"/>
          <w:szCs w:val="28"/>
        </w:rPr>
        <w:t>иржевой торговле" от 20.01.1992 № 2383-1 (с изм. от 29.06.</w:t>
      </w:r>
      <w:r w:rsidR="00640C00">
        <w:rPr>
          <w:rFonts w:ascii="Times New Roman" w:hAnsi="Times New Roman" w:cs="Times New Roman"/>
          <w:sz w:val="28"/>
          <w:szCs w:val="28"/>
        </w:rPr>
        <w:t xml:space="preserve">2004) </w:t>
      </w:r>
      <w:r w:rsidR="007512A8" w:rsidRPr="00E5590D">
        <w:rPr>
          <w:rFonts w:ascii="Times New Roman" w:hAnsi="Times New Roman" w:cs="Times New Roman"/>
          <w:sz w:val="28"/>
          <w:szCs w:val="28"/>
        </w:rPr>
        <w:t>/ СЗ РФ.07 мая 1992.</w:t>
      </w:r>
      <w:r w:rsidR="00513316" w:rsidRPr="00E5590D">
        <w:rPr>
          <w:rFonts w:ascii="Times New Roman" w:hAnsi="Times New Roman" w:cs="Times New Roman"/>
          <w:sz w:val="28"/>
          <w:szCs w:val="28"/>
        </w:rPr>
        <w:t xml:space="preserve"> </w:t>
      </w:r>
      <w:r w:rsidR="007512A8" w:rsidRPr="00E5590D">
        <w:rPr>
          <w:rFonts w:ascii="Times New Roman" w:hAnsi="Times New Roman" w:cs="Times New Roman"/>
          <w:sz w:val="28"/>
          <w:szCs w:val="28"/>
        </w:rPr>
        <w:t>№12.</w:t>
      </w:r>
    </w:p>
    <w:p w:rsidR="00703EC8" w:rsidRPr="00E5590D" w:rsidRDefault="007512A8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2.</w:t>
      </w:r>
      <w:r w:rsidR="0092258C" w:rsidRPr="0092258C">
        <w:t xml:space="preserve"> </w:t>
      </w:r>
      <w:r w:rsidR="0092258C" w:rsidRPr="0092258C">
        <w:rPr>
          <w:rFonts w:ascii="Times New Roman" w:hAnsi="Times New Roman" w:cs="Times New Roman"/>
          <w:sz w:val="28"/>
          <w:szCs w:val="28"/>
        </w:rPr>
        <w:t>Приказ Минэнерго России "Об утверждении методики расчета значений показателя, характеризующего долю нефтепродуктов, реализованных на внебиржевом рынке хозяйствующим субъектам, не входящим в одну группу лиц с производителем нефтепродуктов, в общем объеме реализации на внебиржевом рынке, по данным регистрации внебиржевых сделок с нефтепродуктами на товарных биржах" от 15.05.2</w:t>
      </w:r>
      <w:r w:rsidR="0092258C">
        <w:rPr>
          <w:rFonts w:ascii="Times New Roman" w:hAnsi="Times New Roman" w:cs="Times New Roman"/>
          <w:sz w:val="28"/>
          <w:szCs w:val="28"/>
        </w:rPr>
        <w:t>014 № 266.</w:t>
      </w:r>
    </w:p>
    <w:p w:rsidR="00703EC8" w:rsidRPr="00E5590D" w:rsidRDefault="00EF7E97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3</w:t>
      </w:r>
      <w:r w:rsidR="00703EC8" w:rsidRPr="00E5590D">
        <w:rPr>
          <w:rFonts w:ascii="Times New Roman" w:hAnsi="Times New Roman" w:cs="Times New Roman"/>
          <w:sz w:val="28"/>
          <w:szCs w:val="28"/>
        </w:rPr>
        <w:t>. Совместный приказ ФАС России и Минэнерго России «Об установлении минимальной величины продаваемых на биржевых торгах нефтепродуктов, производимых и (или) реализуемых хозяйствующим субъектом, занимающим доминирующее положение на соответствующих товарных рынках, и утверждении требований к б</w:t>
      </w:r>
      <w:r w:rsidR="0092258C">
        <w:rPr>
          <w:rFonts w:ascii="Times New Roman" w:hAnsi="Times New Roman" w:cs="Times New Roman"/>
          <w:sz w:val="28"/>
          <w:szCs w:val="28"/>
        </w:rPr>
        <w:t xml:space="preserve">иржевым торгам, в ходе которых </w:t>
      </w:r>
      <w:r w:rsidR="00703EC8" w:rsidRPr="00E5590D">
        <w:rPr>
          <w:rFonts w:ascii="Times New Roman" w:hAnsi="Times New Roman" w:cs="Times New Roman"/>
          <w:sz w:val="28"/>
          <w:szCs w:val="28"/>
        </w:rPr>
        <w:t xml:space="preserve">заключаются сделки с нефтепродуктами хозяйствующим субъектом, занимающим доминирующее положение на соответствующих товарных рынках» </w:t>
      </w:r>
      <w:r w:rsidR="0092258C">
        <w:rPr>
          <w:rFonts w:ascii="Times New Roman" w:hAnsi="Times New Roman" w:cs="Times New Roman"/>
          <w:sz w:val="28"/>
          <w:szCs w:val="28"/>
        </w:rPr>
        <w:t>от 18.06.2013</w:t>
      </w:r>
      <w:r w:rsidR="00703EC8" w:rsidRPr="00E5590D">
        <w:rPr>
          <w:rFonts w:ascii="Times New Roman" w:hAnsi="Times New Roman" w:cs="Times New Roman"/>
          <w:sz w:val="28"/>
          <w:szCs w:val="28"/>
        </w:rPr>
        <w:t>.</w:t>
      </w:r>
    </w:p>
    <w:p w:rsidR="00BE342B" w:rsidRPr="00E5590D" w:rsidRDefault="00EF7E97" w:rsidP="00D60827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90D">
        <w:rPr>
          <w:rFonts w:ascii="Times New Roman" w:hAnsi="Times New Roman" w:cs="Times New Roman"/>
          <w:sz w:val="28"/>
          <w:szCs w:val="28"/>
        </w:rPr>
        <w:t>4</w:t>
      </w:r>
      <w:r w:rsidR="007512A8" w:rsidRPr="00E5590D">
        <w:rPr>
          <w:rFonts w:ascii="Times New Roman" w:hAnsi="Times New Roman" w:cs="Times New Roman"/>
          <w:sz w:val="28"/>
          <w:szCs w:val="28"/>
        </w:rPr>
        <w:t xml:space="preserve">. Закон РБ </w:t>
      </w:r>
      <w:r w:rsidR="0092258C">
        <w:rPr>
          <w:rFonts w:ascii="Times New Roman" w:hAnsi="Times New Roman" w:cs="Times New Roman"/>
          <w:sz w:val="28"/>
          <w:szCs w:val="28"/>
        </w:rPr>
        <w:t xml:space="preserve">"О товарных биржах" от 5.12. </w:t>
      </w:r>
      <w:r w:rsidR="007512A8" w:rsidRPr="00E5590D">
        <w:rPr>
          <w:rFonts w:ascii="Times New Roman" w:hAnsi="Times New Roman" w:cs="Times New Roman"/>
          <w:sz w:val="28"/>
          <w:szCs w:val="28"/>
        </w:rPr>
        <w:t>2009 г.</w:t>
      </w:r>
    </w:p>
    <w:p w:rsidR="00BE342B" w:rsidRPr="00E5590D" w:rsidRDefault="00BE342B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</w:rPr>
        <w:t>Дегтярева О.И. Биржевое дело: учебник — М.</w:t>
      </w:r>
      <w:r w:rsidRPr="00E5590D">
        <w:rPr>
          <w:rFonts w:ascii="Times New Roman" w:hAnsi="Times New Roman" w:cs="Times New Roman"/>
          <w:sz w:val="28"/>
          <w:szCs w:val="28"/>
        </w:rPr>
        <w:t>: Магистр, 2007. - 623 с.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E5590D">
        <w:rPr>
          <w:rFonts w:ascii="Times New Roman" w:hAnsi="Times New Roman" w:cs="Times New Roman"/>
          <w:sz w:val="28"/>
          <w:szCs w:val="28"/>
        </w:rPr>
        <w:t xml:space="preserve">Иванилова </w:t>
      </w:r>
      <w:r>
        <w:rPr>
          <w:rFonts w:ascii="Times New Roman" w:hAnsi="Times New Roman" w:cs="Times New Roman"/>
          <w:sz w:val="28"/>
          <w:szCs w:val="28"/>
        </w:rPr>
        <w:t>С.В. Биржевое дело:</w:t>
      </w:r>
      <w:r w:rsidRPr="00E55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пособие для бакалавров. </w:t>
      </w:r>
      <w:r w:rsidRPr="00E5590D">
        <w:rPr>
          <w:rFonts w:ascii="Times New Roman" w:hAnsi="Times New Roman" w:cs="Times New Roman"/>
          <w:sz w:val="28"/>
          <w:szCs w:val="28"/>
        </w:rPr>
        <w:t>Медиа, 2020. – 211 с.</w:t>
      </w:r>
    </w:p>
    <w:p w:rsidR="00BE342B" w:rsidRPr="00E5590D" w:rsidRDefault="00BE342B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BE342B">
        <w:rPr>
          <w:rFonts w:ascii="Times New Roman" w:hAnsi="Times New Roman" w:cs="Times New Roman"/>
          <w:sz w:val="28"/>
          <w:szCs w:val="28"/>
        </w:rPr>
        <w:t>Иванова Е.В. Биржевое право. Саратов: 2019. 402 с.</w:t>
      </w:r>
    </w:p>
    <w:p w:rsidR="00BE342B" w:rsidRDefault="00BE342B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sz w:val="28"/>
          <w:szCs w:val="28"/>
        </w:rPr>
        <w:t>Панкратова О.В.</w:t>
      </w:r>
      <w:r w:rsidRPr="00E5590D">
        <w:rPr>
          <w:rFonts w:ascii="Times New Roman" w:hAnsi="Times New Roman" w:cs="Times New Roman"/>
          <w:sz w:val="28"/>
          <w:szCs w:val="28"/>
        </w:rPr>
        <w:t xml:space="preserve"> Инфраструктура рынка: учеб</w:t>
      </w:r>
      <w:r>
        <w:rPr>
          <w:rFonts w:ascii="Times New Roman" w:hAnsi="Times New Roman" w:cs="Times New Roman"/>
          <w:sz w:val="28"/>
          <w:szCs w:val="28"/>
        </w:rPr>
        <w:t>ник.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Изд-во: СКФУ. Ставрополь: 2016. </w:t>
      </w:r>
      <w:r w:rsidRPr="00E5590D">
        <w:rPr>
          <w:rFonts w:ascii="Times New Roman" w:hAnsi="Times New Roman" w:cs="Times New Roman"/>
          <w:sz w:val="28"/>
          <w:szCs w:val="28"/>
        </w:rPr>
        <w:t>127 с.</w:t>
      </w:r>
    </w:p>
    <w:p w:rsidR="00BE342B" w:rsidRPr="00E5590D" w:rsidRDefault="00BE342B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sz w:val="28"/>
          <w:szCs w:val="28"/>
        </w:rPr>
        <w:t>Савчук О.А.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90D">
        <w:rPr>
          <w:rFonts w:ascii="Times New Roman" w:hAnsi="Times New Roman" w:cs="Times New Roman"/>
          <w:sz w:val="28"/>
          <w:szCs w:val="28"/>
        </w:rPr>
        <w:t>Инфраструктура товарного рынка: Учебно</w:t>
      </w:r>
      <w:r>
        <w:rPr>
          <w:rFonts w:ascii="Times New Roman" w:hAnsi="Times New Roman" w:cs="Times New Roman"/>
          <w:sz w:val="28"/>
          <w:szCs w:val="28"/>
        </w:rPr>
        <w:t xml:space="preserve">-методический комплекс. Изд-во: ИПД. Минск: </w:t>
      </w:r>
      <w:r w:rsidRPr="00E5590D">
        <w:rPr>
          <w:rFonts w:ascii="Times New Roman" w:hAnsi="Times New Roman" w:cs="Times New Roman"/>
          <w:sz w:val="28"/>
          <w:szCs w:val="28"/>
        </w:rPr>
        <w:t>2010.</w:t>
      </w:r>
    </w:p>
    <w:p w:rsidR="00295C88" w:rsidRPr="00295C88" w:rsidRDefault="00295C88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Гаджиева А.Г. </w:t>
      </w:r>
      <w:r w:rsidRPr="00E5590D">
        <w:rPr>
          <w:rFonts w:ascii="Times New Roman" w:hAnsi="Times New Roman" w:cs="Times New Roman"/>
          <w:sz w:val="28"/>
          <w:szCs w:val="28"/>
        </w:rPr>
        <w:t>Рыночная инфраструктура: Основные компоненты, условия формирова</w:t>
      </w:r>
      <w:r>
        <w:rPr>
          <w:rFonts w:ascii="Times New Roman" w:hAnsi="Times New Roman" w:cs="Times New Roman"/>
          <w:sz w:val="28"/>
          <w:szCs w:val="28"/>
        </w:rPr>
        <w:t>ния и развития.</w:t>
      </w:r>
      <w:r w:rsidRPr="00E5590D">
        <w:rPr>
          <w:rFonts w:ascii="Times New Roman" w:hAnsi="Times New Roman" w:cs="Times New Roman"/>
          <w:sz w:val="28"/>
          <w:szCs w:val="28"/>
        </w:rPr>
        <w:t xml:space="preserve"> 2011.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№4.</w:t>
      </w:r>
    </w:p>
    <w:p w:rsidR="00295C88" w:rsidRPr="00295C88" w:rsidRDefault="00704FC7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95C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C88">
        <w:rPr>
          <w:rFonts w:ascii="Times New Roman" w:hAnsi="Times New Roman" w:cs="Times New Roman"/>
          <w:sz w:val="28"/>
          <w:szCs w:val="28"/>
        </w:rPr>
        <w:t>Киров А.В.</w:t>
      </w:r>
      <w:r w:rsidR="00295C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C88">
        <w:rPr>
          <w:rFonts w:ascii="Times New Roman" w:hAnsi="Times New Roman" w:cs="Times New Roman"/>
          <w:sz w:val="28"/>
          <w:szCs w:val="28"/>
        </w:rPr>
        <w:t>Биржевое дело.</w:t>
      </w:r>
      <w:r w:rsidR="00295C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C88" w:rsidRPr="00E5590D">
        <w:rPr>
          <w:rFonts w:ascii="Times New Roman" w:hAnsi="Times New Roman" w:cs="Times New Roman"/>
          <w:sz w:val="28"/>
          <w:szCs w:val="28"/>
        </w:rPr>
        <w:t>Изд-во: Оренбургски</w:t>
      </w:r>
      <w:r w:rsidR="00295C88">
        <w:rPr>
          <w:rFonts w:ascii="Times New Roman" w:hAnsi="Times New Roman" w:cs="Times New Roman"/>
          <w:sz w:val="28"/>
          <w:szCs w:val="28"/>
        </w:rPr>
        <w:t xml:space="preserve">й государственный университет. </w:t>
      </w:r>
      <w:r w:rsidR="00295C88" w:rsidRPr="00E5590D">
        <w:rPr>
          <w:rFonts w:ascii="Times New Roman" w:hAnsi="Times New Roman" w:cs="Times New Roman"/>
          <w:sz w:val="28"/>
          <w:szCs w:val="28"/>
        </w:rPr>
        <w:t xml:space="preserve">Оренбург, 2011. </w:t>
      </w:r>
      <w:r w:rsidR="00295C88">
        <w:rPr>
          <w:rFonts w:ascii="Times New Roman" w:hAnsi="Times New Roman" w:cs="Times New Roman"/>
          <w:sz w:val="28"/>
          <w:szCs w:val="28"/>
        </w:rPr>
        <w:t>С. 116</w:t>
      </w:r>
      <w:r w:rsidR="00295C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5C88" w:rsidRDefault="00704FC7" w:rsidP="007D559A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295C88" w:rsidRPr="00295C88">
        <w:rPr>
          <w:rFonts w:ascii="Times New Roman" w:hAnsi="Times New Roman" w:cs="Times New Roman"/>
          <w:sz w:val="28"/>
          <w:szCs w:val="28"/>
        </w:rPr>
        <w:t>Фёдоров В. М. Российский фондовый рынок // Современная Европа. 2008. №2. С. 25-46.</w:t>
      </w:r>
    </w:p>
    <w:sectPr w:rsidR="00295C88" w:rsidSect="00E1038D"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C2E" w:rsidRDefault="004C3C2E" w:rsidP="00E32415">
      <w:pPr>
        <w:spacing w:after="0" w:line="240" w:lineRule="auto"/>
      </w:pPr>
      <w:r>
        <w:separator/>
      </w:r>
    </w:p>
  </w:endnote>
  <w:endnote w:type="continuationSeparator" w:id="0">
    <w:p w:rsidR="004C3C2E" w:rsidRDefault="004C3C2E" w:rsidP="00E3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2759375"/>
      <w:docPartObj>
        <w:docPartGallery w:val="Page Numbers (Bottom of Page)"/>
        <w:docPartUnique/>
      </w:docPartObj>
    </w:sdtPr>
    <w:sdtEndPr/>
    <w:sdtContent>
      <w:p w:rsidR="00E32415" w:rsidRDefault="00E324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481">
          <w:rPr>
            <w:noProof/>
          </w:rPr>
          <w:t>12</w:t>
        </w:r>
        <w:r>
          <w:fldChar w:fldCharType="end"/>
        </w:r>
      </w:p>
    </w:sdtContent>
  </w:sdt>
  <w:p w:rsidR="00E32415" w:rsidRDefault="00E324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C2E" w:rsidRDefault="004C3C2E" w:rsidP="00E32415">
      <w:pPr>
        <w:spacing w:after="0" w:line="240" w:lineRule="auto"/>
      </w:pPr>
      <w:r>
        <w:separator/>
      </w:r>
    </w:p>
  </w:footnote>
  <w:footnote w:type="continuationSeparator" w:id="0">
    <w:p w:rsidR="004C3C2E" w:rsidRDefault="004C3C2E" w:rsidP="00E32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25C6"/>
    <w:multiLevelType w:val="hybridMultilevel"/>
    <w:tmpl w:val="9D901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863C0"/>
    <w:multiLevelType w:val="hybridMultilevel"/>
    <w:tmpl w:val="F78C4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E5CFD"/>
    <w:multiLevelType w:val="multilevel"/>
    <w:tmpl w:val="73587AB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 w:themeColor="text1"/>
        <w:sz w:val="28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F4365D1"/>
    <w:multiLevelType w:val="hybridMultilevel"/>
    <w:tmpl w:val="983831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19C790D"/>
    <w:multiLevelType w:val="hybridMultilevel"/>
    <w:tmpl w:val="22742D36"/>
    <w:lvl w:ilvl="0" w:tplc="EEF605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6272AF5"/>
    <w:multiLevelType w:val="hybridMultilevel"/>
    <w:tmpl w:val="7566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D3A80"/>
    <w:multiLevelType w:val="hybridMultilevel"/>
    <w:tmpl w:val="4002F44E"/>
    <w:lvl w:ilvl="0" w:tplc="42762B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547D63"/>
    <w:multiLevelType w:val="hybridMultilevel"/>
    <w:tmpl w:val="3B78D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57218"/>
    <w:multiLevelType w:val="hybridMultilevel"/>
    <w:tmpl w:val="B10CA1DE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519E5D5E"/>
    <w:multiLevelType w:val="multilevel"/>
    <w:tmpl w:val="51D4B0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61D33636"/>
    <w:multiLevelType w:val="hybridMultilevel"/>
    <w:tmpl w:val="0E645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14FFA"/>
    <w:multiLevelType w:val="hybridMultilevel"/>
    <w:tmpl w:val="EB3E4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9E"/>
    <w:rsid w:val="00010789"/>
    <w:rsid w:val="0003188C"/>
    <w:rsid w:val="00044343"/>
    <w:rsid w:val="00086062"/>
    <w:rsid w:val="001058EE"/>
    <w:rsid w:val="00122B4E"/>
    <w:rsid w:val="00130CB4"/>
    <w:rsid w:val="001506E8"/>
    <w:rsid w:val="00163495"/>
    <w:rsid w:val="00254A62"/>
    <w:rsid w:val="00291F61"/>
    <w:rsid w:val="002938BA"/>
    <w:rsid w:val="00293A43"/>
    <w:rsid w:val="00295C88"/>
    <w:rsid w:val="002A0819"/>
    <w:rsid w:val="002A7D4D"/>
    <w:rsid w:val="003144C8"/>
    <w:rsid w:val="00337FA5"/>
    <w:rsid w:val="00356DE4"/>
    <w:rsid w:val="003609E8"/>
    <w:rsid w:val="003638AE"/>
    <w:rsid w:val="00387EA0"/>
    <w:rsid w:val="00393279"/>
    <w:rsid w:val="003A0775"/>
    <w:rsid w:val="003C3E7C"/>
    <w:rsid w:val="003D2A67"/>
    <w:rsid w:val="003E706D"/>
    <w:rsid w:val="00414238"/>
    <w:rsid w:val="00444010"/>
    <w:rsid w:val="0046034B"/>
    <w:rsid w:val="004A5B4E"/>
    <w:rsid w:val="004B7A49"/>
    <w:rsid w:val="004C3C2E"/>
    <w:rsid w:val="004C769D"/>
    <w:rsid w:val="004D40F6"/>
    <w:rsid w:val="004F0284"/>
    <w:rsid w:val="004F5E66"/>
    <w:rsid w:val="00513316"/>
    <w:rsid w:val="00523F2C"/>
    <w:rsid w:val="005620F6"/>
    <w:rsid w:val="00572184"/>
    <w:rsid w:val="00596E0D"/>
    <w:rsid w:val="005D41E1"/>
    <w:rsid w:val="005F5330"/>
    <w:rsid w:val="006222C8"/>
    <w:rsid w:val="00640C00"/>
    <w:rsid w:val="006553E8"/>
    <w:rsid w:val="00657C87"/>
    <w:rsid w:val="006756C9"/>
    <w:rsid w:val="00683DAF"/>
    <w:rsid w:val="006C5088"/>
    <w:rsid w:val="006D4B6A"/>
    <w:rsid w:val="006E42A5"/>
    <w:rsid w:val="00703EC8"/>
    <w:rsid w:val="00704FC7"/>
    <w:rsid w:val="007354FC"/>
    <w:rsid w:val="007512A8"/>
    <w:rsid w:val="00770933"/>
    <w:rsid w:val="007A4996"/>
    <w:rsid w:val="007C2F7E"/>
    <w:rsid w:val="007C64C4"/>
    <w:rsid w:val="007D559A"/>
    <w:rsid w:val="007E52B8"/>
    <w:rsid w:val="00811DF2"/>
    <w:rsid w:val="00820A27"/>
    <w:rsid w:val="0084092E"/>
    <w:rsid w:val="0087369B"/>
    <w:rsid w:val="00895561"/>
    <w:rsid w:val="008C0B73"/>
    <w:rsid w:val="00910C9E"/>
    <w:rsid w:val="0092258C"/>
    <w:rsid w:val="00930279"/>
    <w:rsid w:val="00933C02"/>
    <w:rsid w:val="0096216D"/>
    <w:rsid w:val="0099668B"/>
    <w:rsid w:val="009A7CA1"/>
    <w:rsid w:val="009C0EE5"/>
    <w:rsid w:val="009D3292"/>
    <w:rsid w:val="009D50B6"/>
    <w:rsid w:val="009F2FEA"/>
    <w:rsid w:val="00A03416"/>
    <w:rsid w:val="00A0513F"/>
    <w:rsid w:val="00A14EC8"/>
    <w:rsid w:val="00A44498"/>
    <w:rsid w:val="00A61AFD"/>
    <w:rsid w:val="00A82D1E"/>
    <w:rsid w:val="00A8679F"/>
    <w:rsid w:val="00B06619"/>
    <w:rsid w:val="00B14BB1"/>
    <w:rsid w:val="00B340BF"/>
    <w:rsid w:val="00B348B6"/>
    <w:rsid w:val="00B528F1"/>
    <w:rsid w:val="00B52CEB"/>
    <w:rsid w:val="00B54D93"/>
    <w:rsid w:val="00B750D6"/>
    <w:rsid w:val="00B81711"/>
    <w:rsid w:val="00BB7C0C"/>
    <w:rsid w:val="00BE342B"/>
    <w:rsid w:val="00C04F9E"/>
    <w:rsid w:val="00C224FD"/>
    <w:rsid w:val="00C358E2"/>
    <w:rsid w:val="00C731B0"/>
    <w:rsid w:val="00C9009B"/>
    <w:rsid w:val="00CE1233"/>
    <w:rsid w:val="00CF0EBB"/>
    <w:rsid w:val="00CF185B"/>
    <w:rsid w:val="00CF532A"/>
    <w:rsid w:val="00D37481"/>
    <w:rsid w:val="00D60827"/>
    <w:rsid w:val="00D633C8"/>
    <w:rsid w:val="00D81DA4"/>
    <w:rsid w:val="00DA1578"/>
    <w:rsid w:val="00DA20C9"/>
    <w:rsid w:val="00DB5C8C"/>
    <w:rsid w:val="00DC3C81"/>
    <w:rsid w:val="00DE314B"/>
    <w:rsid w:val="00DF217D"/>
    <w:rsid w:val="00E012DE"/>
    <w:rsid w:val="00E1038D"/>
    <w:rsid w:val="00E26897"/>
    <w:rsid w:val="00E316EE"/>
    <w:rsid w:val="00E32415"/>
    <w:rsid w:val="00E33870"/>
    <w:rsid w:val="00E40B63"/>
    <w:rsid w:val="00E428E1"/>
    <w:rsid w:val="00E5590D"/>
    <w:rsid w:val="00E56D8C"/>
    <w:rsid w:val="00E63968"/>
    <w:rsid w:val="00E67200"/>
    <w:rsid w:val="00E67E19"/>
    <w:rsid w:val="00EA3C3A"/>
    <w:rsid w:val="00ED5022"/>
    <w:rsid w:val="00EE7F3A"/>
    <w:rsid w:val="00EF63DF"/>
    <w:rsid w:val="00EF7E97"/>
    <w:rsid w:val="00F201B9"/>
    <w:rsid w:val="00F51D81"/>
    <w:rsid w:val="00FB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8497F-C44A-48D0-A446-EB76C49B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F9E"/>
  </w:style>
  <w:style w:type="paragraph" w:styleId="1">
    <w:name w:val="heading 1"/>
    <w:basedOn w:val="a"/>
    <w:next w:val="a"/>
    <w:link w:val="10"/>
    <w:uiPriority w:val="9"/>
    <w:qFormat/>
    <w:rsid w:val="00E40B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2F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1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415"/>
  </w:style>
  <w:style w:type="paragraph" w:styleId="a6">
    <w:name w:val="footer"/>
    <w:basedOn w:val="a"/>
    <w:link w:val="a7"/>
    <w:uiPriority w:val="99"/>
    <w:unhideWhenUsed/>
    <w:rsid w:val="00E3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2415"/>
  </w:style>
  <w:style w:type="character" w:customStyle="1" w:styleId="10">
    <w:name w:val="Заголовок 1 Знак"/>
    <w:basedOn w:val="a0"/>
    <w:link w:val="1"/>
    <w:uiPriority w:val="9"/>
    <w:rsid w:val="00E40B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F2F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E1038D"/>
    <w:pPr>
      <w:ind w:firstLine="0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1038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1038D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E1038D"/>
    <w:rPr>
      <w:color w:val="0563C1" w:themeColor="hyperlink"/>
      <w:u w:val="single"/>
    </w:rPr>
  </w:style>
  <w:style w:type="character" w:styleId="aa">
    <w:name w:val="Placeholder Text"/>
    <w:basedOn w:val="a0"/>
    <w:uiPriority w:val="99"/>
    <w:semiHidden/>
    <w:rsid w:val="00683D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8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4D88E-75FD-49C6-9F1E-71835BC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2715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Меркулова</dc:creator>
  <cp:keywords/>
  <dc:description/>
  <cp:lastModifiedBy>Katrusya</cp:lastModifiedBy>
  <cp:revision>19</cp:revision>
  <dcterms:created xsi:type="dcterms:W3CDTF">2020-04-18T13:42:00Z</dcterms:created>
  <dcterms:modified xsi:type="dcterms:W3CDTF">2020-05-26T08:55:00Z</dcterms:modified>
</cp:coreProperties>
</file>