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FD" w:rsidRPr="00E27651" w:rsidRDefault="001329E4" w:rsidP="00E2765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27651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val="uk-UA"/>
        </w:rPr>
        <w:t>Час</w:t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 xml:space="preserve">: 0.25 </w:t>
      </w:r>
      <w:r w:rsidR="00A936FD"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>секунд-1</w:t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 xml:space="preserve"> </w:t>
      </w:r>
      <w:proofErr w:type="spellStart"/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>хвилина</w:t>
      </w:r>
      <w:proofErr w:type="spellEnd"/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>:</w:t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br/>
      </w:r>
      <w:r w:rsidRPr="00E27651">
        <w:rPr>
          <w:rFonts w:ascii="Times New Roman" w:hAnsi="Times New Roman" w:cs="Times New Roman"/>
          <w:sz w:val="28"/>
          <w:szCs w:val="28"/>
          <w:lang w:val="uk-UA"/>
        </w:rPr>
        <w:t>У цьому відеоролику ми будемо говорити про різноманітність антитіл</w:t>
      </w:r>
      <w:r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7651">
        <w:rPr>
          <w:rFonts w:ascii="Times New Roman" w:hAnsi="Times New Roman" w:cs="Times New Roman"/>
          <w:sz w:val="28"/>
          <w:szCs w:val="28"/>
          <w:lang w:val="uk-UA"/>
        </w:rPr>
        <w:t>та рецепторів Т-</w:t>
      </w:r>
      <w:proofErr w:type="spellStart"/>
      <w:r w:rsidRPr="00E27651">
        <w:rPr>
          <w:rFonts w:ascii="Times New Roman" w:hAnsi="Times New Roman" w:cs="Times New Roman"/>
          <w:sz w:val="28"/>
          <w:szCs w:val="28"/>
          <w:lang w:val="uk-UA"/>
        </w:rPr>
        <w:t>кліти</w:t>
      </w:r>
      <w:proofErr w:type="spellEnd"/>
      <w:r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н, </w:t>
      </w:r>
      <w:r w:rsidRPr="00E27651">
        <w:rPr>
          <w:rFonts w:ascii="Times New Roman" w:hAnsi="Times New Roman" w:cs="Times New Roman"/>
          <w:sz w:val="28"/>
          <w:szCs w:val="28"/>
          <w:lang w:val="uk-UA"/>
        </w:rPr>
        <w:t>і, власне, як вони стають різноманітними</w:t>
      </w:r>
      <w:r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27651">
        <w:rPr>
          <w:rFonts w:ascii="Times New Roman" w:hAnsi="Times New Roman" w:cs="Times New Roman"/>
          <w:sz w:val="28"/>
          <w:szCs w:val="28"/>
          <w:lang w:val="ru-RU"/>
        </w:rPr>
        <w:t>надзвичайно</w:t>
      </w:r>
      <w:proofErr w:type="spellEnd"/>
      <w:r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27651">
        <w:rPr>
          <w:rFonts w:ascii="Times New Roman" w:hAnsi="Times New Roman" w:cs="Times New Roman"/>
          <w:sz w:val="28"/>
          <w:szCs w:val="28"/>
          <w:lang w:val="ru-RU"/>
        </w:rPr>
        <w:t>точними</w:t>
      </w:r>
      <w:proofErr w:type="spellEnd"/>
      <w:r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E27651">
        <w:rPr>
          <w:rFonts w:ascii="Times New Roman" w:hAnsi="Times New Roman" w:cs="Times New Roman"/>
          <w:sz w:val="28"/>
          <w:szCs w:val="28"/>
          <w:lang w:val="ru-RU"/>
        </w:rPr>
        <w:t>певного</w:t>
      </w:r>
      <w:proofErr w:type="spellEnd"/>
      <w:r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 антигену.</w:t>
      </w:r>
      <w:r w:rsidR="00B502E6" w:rsidRPr="00E27651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="00B502E6" w:rsidRPr="00E27651">
        <w:rPr>
          <w:rFonts w:ascii="Times New Roman" w:hAnsi="Times New Roman" w:cs="Times New Roman"/>
          <w:sz w:val="28"/>
          <w:szCs w:val="28"/>
          <w:lang w:val="ru-RU"/>
        </w:rPr>
        <w:t>Тож</w:t>
      </w:r>
      <w:proofErr w:type="spellEnd"/>
      <w:r w:rsidR="00B502E6"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 ми </w:t>
      </w:r>
      <w:proofErr w:type="spellStart"/>
      <w:r w:rsidR="00B502E6" w:rsidRPr="00E27651">
        <w:rPr>
          <w:rFonts w:ascii="Times New Roman" w:hAnsi="Times New Roman" w:cs="Times New Roman"/>
          <w:sz w:val="28"/>
          <w:szCs w:val="28"/>
          <w:lang w:val="ru-RU"/>
        </w:rPr>
        <w:t>почнемо</w:t>
      </w:r>
      <w:proofErr w:type="spellEnd"/>
      <w:r w:rsidR="00B502E6"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 нашу </w:t>
      </w:r>
      <w:proofErr w:type="spellStart"/>
      <w:r w:rsidR="00B502E6" w:rsidRPr="00E27651">
        <w:rPr>
          <w:rFonts w:ascii="Times New Roman" w:hAnsi="Times New Roman" w:cs="Times New Roman"/>
          <w:sz w:val="28"/>
          <w:szCs w:val="28"/>
          <w:lang w:val="ru-RU"/>
        </w:rPr>
        <w:t>подорож</w:t>
      </w:r>
      <w:proofErr w:type="spellEnd"/>
      <w:r w:rsidR="00B502E6"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 з к</w:t>
      </w:r>
      <w:proofErr w:type="spellStart"/>
      <w:r w:rsidR="00B502E6" w:rsidRPr="00E27651">
        <w:rPr>
          <w:rFonts w:ascii="Times New Roman" w:hAnsi="Times New Roman" w:cs="Times New Roman"/>
          <w:sz w:val="28"/>
          <w:szCs w:val="28"/>
          <w:lang w:val="uk-UA"/>
        </w:rPr>
        <w:t>істкового</w:t>
      </w:r>
      <w:proofErr w:type="spellEnd"/>
      <w:r w:rsidR="00B502E6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 мозку, який розташований, відповідно, у кістці. У кістковому мозку ми маємо</w:t>
      </w:r>
      <w:r w:rsidR="00B11731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502E6" w:rsidRPr="00E27651">
        <w:rPr>
          <w:rFonts w:ascii="Times New Roman" w:hAnsi="Times New Roman" w:cs="Times New Roman"/>
          <w:sz w:val="28"/>
          <w:szCs w:val="28"/>
          <w:lang w:val="uk-UA"/>
        </w:rPr>
        <w:t>лімфоїдну</w:t>
      </w:r>
      <w:proofErr w:type="spellEnd"/>
      <w:r w:rsidR="00B502E6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 клітину</w:t>
      </w:r>
      <w:r w:rsidR="007C30D2" w:rsidRPr="00E27651">
        <w:rPr>
          <w:rFonts w:ascii="Times New Roman" w:hAnsi="Times New Roman" w:cs="Times New Roman"/>
          <w:sz w:val="28"/>
          <w:szCs w:val="28"/>
          <w:lang w:val="uk-UA"/>
        </w:rPr>
        <w:t>-попередник</w:t>
      </w:r>
      <w:r w:rsidR="00B502E6" w:rsidRPr="00E27651">
        <w:rPr>
          <w:rFonts w:ascii="Times New Roman" w:hAnsi="Times New Roman" w:cs="Times New Roman"/>
          <w:sz w:val="28"/>
          <w:szCs w:val="28"/>
          <w:lang w:val="ru-RU"/>
        </w:rPr>
        <w:t>, яка походить в</w:t>
      </w:r>
      <w:r w:rsidR="00B502E6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ід стовбурової клітини у кістковому мозку. Таким чином, ця </w:t>
      </w:r>
      <w:proofErr w:type="spellStart"/>
      <w:r w:rsidR="00B502E6" w:rsidRPr="00E27651">
        <w:rPr>
          <w:rFonts w:ascii="Times New Roman" w:hAnsi="Times New Roman" w:cs="Times New Roman"/>
          <w:sz w:val="28"/>
          <w:szCs w:val="28"/>
          <w:lang w:val="uk-UA"/>
        </w:rPr>
        <w:t>лімфоїдна</w:t>
      </w:r>
      <w:proofErr w:type="spellEnd"/>
      <w:r w:rsidR="00B502E6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 клітина</w:t>
      </w:r>
      <w:r w:rsidR="007C30D2" w:rsidRPr="00E27651">
        <w:rPr>
          <w:rFonts w:ascii="Times New Roman" w:hAnsi="Times New Roman" w:cs="Times New Roman"/>
          <w:sz w:val="28"/>
          <w:szCs w:val="28"/>
          <w:lang w:val="uk-UA"/>
        </w:rPr>
        <w:t>-попередник</w:t>
      </w:r>
      <w:r w:rsidR="00B502E6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 може перетворитися як на Т-клітину</w:t>
      </w:r>
      <w:r w:rsidR="007C30D2" w:rsidRPr="00E27651">
        <w:rPr>
          <w:rFonts w:ascii="Times New Roman" w:hAnsi="Times New Roman" w:cs="Times New Roman"/>
          <w:sz w:val="28"/>
          <w:szCs w:val="28"/>
          <w:lang w:val="uk-UA"/>
        </w:rPr>
        <w:t>-попередник</w:t>
      </w:r>
      <w:r w:rsidR="00B502E6" w:rsidRPr="00E27651">
        <w:rPr>
          <w:rFonts w:ascii="Times New Roman" w:hAnsi="Times New Roman" w:cs="Times New Roman"/>
          <w:sz w:val="28"/>
          <w:szCs w:val="28"/>
          <w:lang w:val="uk-UA"/>
        </w:rPr>
        <w:t>, так і на В-клітину</w:t>
      </w:r>
      <w:r w:rsidR="007C30D2" w:rsidRPr="00E27651">
        <w:rPr>
          <w:rFonts w:ascii="Times New Roman" w:hAnsi="Times New Roman" w:cs="Times New Roman"/>
          <w:sz w:val="28"/>
          <w:szCs w:val="28"/>
          <w:lang w:val="uk-UA"/>
        </w:rPr>
        <w:t>-попередник</w:t>
      </w:r>
      <w:r w:rsidR="00B502E6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40DC8" w:rsidRPr="00E27651" w:rsidRDefault="00A936FD" w:rsidP="00E27651">
      <w:p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E27651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val="uk-UA"/>
        </w:rPr>
        <w:t>Час</w:t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 xml:space="preserve">: 1 хвилина-2 </w:t>
      </w:r>
      <w:proofErr w:type="spellStart"/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>хвилина</w:t>
      </w:r>
      <w:proofErr w:type="spellEnd"/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>:</w:t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br/>
      </w:r>
      <w:r w:rsidRPr="00E27651">
        <w:rPr>
          <w:rFonts w:ascii="Times New Roman" w:hAnsi="Times New Roman" w:cs="Times New Roman"/>
          <w:sz w:val="28"/>
          <w:szCs w:val="28"/>
          <w:lang w:val="uk-UA"/>
        </w:rPr>
        <w:t>Наразі давайте прослідкуємо спочатку за існуванням Т-клітини</w:t>
      </w:r>
      <w:r w:rsidR="007C30D2" w:rsidRPr="00E27651">
        <w:rPr>
          <w:rFonts w:ascii="Times New Roman" w:hAnsi="Times New Roman" w:cs="Times New Roman"/>
          <w:sz w:val="28"/>
          <w:szCs w:val="28"/>
          <w:lang w:val="uk-UA"/>
        </w:rPr>
        <w:t>-попередником</w:t>
      </w:r>
      <w:r w:rsidRPr="00E27651">
        <w:rPr>
          <w:rFonts w:ascii="Times New Roman" w:hAnsi="Times New Roman" w:cs="Times New Roman"/>
          <w:sz w:val="28"/>
          <w:szCs w:val="28"/>
          <w:lang w:val="uk-UA"/>
        </w:rPr>
        <w:t>. Ця Т-клітина</w:t>
      </w:r>
      <w:r w:rsidR="007C30D2" w:rsidRPr="00E27651">
        <w:rPr>
          <w:rFonts w:ascii="Times New Roman" w:hAnsi="Times New Roman" w:cs="Times New Roman"/>
          <w:sz w:val="28"/>
          <w:szCs w:val="28"/>
          <w:lang w:val="uk-UA"/>
        </w:rPr>
        <w:t>-попередник</w:t>
      </w:r>
      <w:r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 пересувається з кісткового мозку у </w:t>
      </w:r>
      <w:proofErr w:type="spellStart"/>
      <w:r w:rsidRPr="00E27651">
        <w:rPr>
          <w:rFonts w:ascii="Times New Roman" w:hAnsi="Times New Roman" w:cs="Times New Roman"/>
          <w:sz w:val="28"/>
          <w:szCs w:val="28"/>
          <w:lang w:val="uk-UA"/>
        </w:rPr>
        <w:t>тимус</w:t>
      </w:r>
      <w:proofErr w:type="spellEnd"/>
      <w:r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, де відбувається </w:t>
      </w:r>
      <w:r w:rsidR="00274EAB" w:rsidRPr="00E27651">
        <w:rPr>
          <w:rFonts w:ascii="Times New Roman" w:hAnsi="Times New Roman" w:cs="Times New Roman"/>
          <w:sz w:val="28"/>
          <w:szCs w:val="28"/>
          <w:lang w:val="uk-UA"/>
        </w:rPr>
        <w:t>розвиток Т-клітини. Тож, розвиток Т-</w:t>
      </w:r>
      <w:proofErr w:type="spellStart"/>
      <w:r w:rsidR="00274EAB" w:rsidRPr="00E27651">
        <w:rPr>
          <w:rFonts w:ascii="Times New Roman" w:hAnsi="Times New Roman" w:cs="Times New Roman"/>
          <w:sz w:val="28"/>
          <w:szCs w:val="28"/>
          <w:lang w:val="uk-UA"/>
        </w:rPr>
        <w:t>клітики</w:t>
      </w:r>
      <w:proofErr w:type="spellEnd"/>
      <w:r w:rsidR="00274EAB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 відбувається у </w:t>
      </w:r>
      <w:proofErr w:type="spellStart"/>
      <w:r w:rsidR="00274EAB" w:rsidRPr="00E27651">
        <w:rPr>
          <w:rFonts w:ascii="Times New Roman" w:hAnsi="Times New Roman" w:cs="Times New Roman"/>
          <w:sz w:val="28"/>
          <w:szCs w:val="28"/>
          <w:lang w:val="uk-UA"/>
        </w:rPr>
        <w:t>тимусі</w:t>
      </w:r>
      <w:proofErr w:type="spellEnd"/>
      <w:r w:rsidR="00274EAB" w:rsidRPr="00E2765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C30D2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42CC"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Тут </w:t>
      </w:r>
      <w:r w:rsidR="007C30D2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Т-клітина-попередник перетворюється на неактивовану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«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н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аївну»</m:t>
        </m:r>
      </m:oMath>
      <w:r w:rsidR="003042CC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Т-клітину. І вона стає </w:t>
      </w:r>
      <w:r w:rsidR="003042CC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неактивованою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«наївною»</m:t>
        </m:r>
      </m:oMath>
      <w:r w:rsidR="003042CC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Т-клітиною завдяки процесу, який має назву соматична рекомбінація чи </w:t>
      </w:r>
      <w:r w:rsidR="003042CC" w:rsidRPr="00E27651">
        <w:rPr>
          <w:rFonts w:ascii="Times New Roman" w:eastAsiaTheme="minorEastAsia" w:hAnsi="Times New Roman" w:cs="Times New Roman"/>
          <w:sz w:val="28"/>
          <w:szCs w:val="28"/>
        </w:rPr>
        <w:t>VDJ</w:t>
      </w:r>
      <w:r w:rsidR="003042CC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-рекомбінація, де вона отримує унікальній рецептор Т-клітини, який зв’язується з особливим антигеном, і, таким чином, збільшує різноманітність та специфічність рецепторів Т-клітини.</w:t>
      </w:r>
      <w:r w:rsidR="00140DC8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Тож, після того як Т-</w:t>
      </w:r>
      <w:proofErr w:type="spellStart"/>
      <w:r w:rsidR="00140DC8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клітика</w:t>
      </w:r>
      <w:proofErr w:type="spellEnd"/>
      <w:r w:rsidR="00140DC8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-попередник перетворилася на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«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н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аївну»</m:t>
        </m:r>
      </m:oMath>
      <w:r w:rsidR="00140DC8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Т-клітину через </w:t>
      </w:r>
      <w:proofErr w:type="spellStart"/>
      <w:r w:rsidR="00140DC8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цітокіни</w:t>
      </w:r>
      <w:proofErr w:type="spellEnd"/>
      <w:r w:rsidR="00140DC8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чи щось інше, вона переміщується в лімфатичні вузли. </w:t>
      </w:r>
    </w:p>
    <w:p w:rsidR="0097455A" w:rsidRPr="00E27651" w:rsidRDefault="00140DC8" w:rsidP="00E27651">
      <w:p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br/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val="uk-UA"/>
        </w:rPr>
        <w:t>Час</w:t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>: 1.55 хвилина-3</w:t>
      </w:r>
      <w:r w:rsidR="0097455A"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>.27</w:t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 xml:space="preserve"> </w:t>
      </w:r>
      <w:proofErr w:type="spellStart"/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>хвилина</w:t>
      </w:r>
      <w:proofErr w:type="spellEnd"/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>:</w:t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br/>
      </w:r>
      <w:r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А зараз давайте </w:t>
      </w:r>
      <w:proofErr w:type="spellStart"/>
      <w:r w:rsidRPr="00E27651">
        <w:rPr>
          <w:rFonts w:ascii="Times New Roman" w:hAnsi="Times New Roman" w:cs="Times New Roman"/>
          <w:sz w:val="28"/>
          <w:szCs w:val="28"/>
          <w:lang w:val="ru-RU"/>
        </w:rPr>
        <w:t>повернімося</w:t>
      </w:r>
      <w:proofErr w:type="spellEnd"/>
      <w:r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 до В-</w:t>
      </w:r>
      <w:proofErr w:type="spellStart"/>
      <w:r w:rsidRPr="00E27651">
        <w:rPr>
          <w:rFonts w:ascii="Times New Roman" w:hAnsi="Times New Roman" w:cs="Times New Roman"/>
          <w:sz w:val="28"/>
          <w:szCs w:val="28"/>
          <w:lang w:val="ru-RU"/>
        </w:rPr>
        <w:t>клітини</w:t>
      </w:r>
      <w:proofErr w:type="spellEnd"/>
      <w:r w:rsidRPr="00E27651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E27651">
        <w:rPr>
          <w:rFonts w:ascii="Times New Roman" w:hAnsi="Times New Roman" w:cs="Times New Roman"/>
          <w:sz w:val="28"/>
          <w:szCs w:val="28"/>
          <w:lang w:val="ru-RU"/>
        </w:rPr>
        <w:t>попередника</w:t>
      </w:r>
      <w:proofErr w:type="spellEnd"/>
      <w:r w:rsidRPr="00E27651">
        <w:rPr>
          <w:rFonts w:ascii="Times New Roman" w:hAnsi="Times New Roman" w:cs="Times New Roman"/>
          <w:sz w:val="28"/>
          <w:szCs w:val="28"/>
          <w:lang w:val="ru-RU"/>
        </w:rPr>
        <w:t>. В-</w:t>
      </w:r>
      <w:proofErr w:type="spellStart"/>
      <w:r w:rsidRPr="00E27651">
        <w:rPr>
          <w:rFonts w:ascii="Times New Roman" w:hAnsi="Times New Roman" w:cs="Times New Roman"/>
          <w:sz w:val="28"/>
          <w:szCs w:val="28"/>
          <w:lang w:val="ru-RU"/>
        </w:rPr>
        <w:t>клітина</w:t>
      </w:r>
      <w:proofErr w:type="spellEnd"/>
      <w:r w:rsidRPr="00E27651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E27651">
        <w:rPr>
          <w:rFonts w:ascii="Times New Roman" w:hAnsi="Times New Roman" w:cs="Times New Roman"/>
          <w:sz w:val="28"/>
          <w:szCs w:val="28"/>
          <w:lang w:val="ru-RU"/>
        </w:rPr>
        <w:t>попередник</w:t>
      </w:r>
      <w:proofErr w:type="spellEnd"/>
      <w:r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="00AA2D71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проходить в кістковому мозку, і також через процес соматичної рекомбінації чи </w:t>
      </w:r>
      <w:r w:rsidR="00AA2D71" w:rsidRPr="00E27651">
        <w:rPr>
          <w:rFonts w:ascii="Times New Roman" w:eastAsiaTheme="minorEastAsia" w:hAnsi="Times New Roman" w:cs="Times New Roman"/>
          <w:sz w:val="28"/>
          <w:szCs w:val="28"/>
        </w:rPr>
        <w:t>VDJ</w:t>
      </w:r>
      <w:r w:rsidR="00AA2D71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-рекомбінації. Завдяки цій рекомбінації вона перетворюється на незрілу В-клітину з унікальним антитілом, яка зв’язується з певним антигеном через соматичну рекомбінацію. Ця клітина отрим</w:t>
      </w:r>
      <w:r w:rsidR="0014334A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у</w:t>
      </w:r>
      <w:r w:rsidR="00AA2D71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є унікальний різновид антитіл</w:t>
      </w:r>
      <w:r w:rsidR="0014334A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AA2D71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зазвичай</w:t>
      </w:r>
      <w:r w:rsidR="0014334A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w:r w:rsidR="00AA2D71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14334A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і</w:t>
      </w:r>
      <w:r w:rsidR="00AA2D71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муноглоб</w:t>
      </w:r>
      <w:r w:rsidR="0014334A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ул</w:t>
      </w:r>
      <w:r w:rsidR="00AA2D71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ін </w:t>
      </w:r>
      <w:r w:rsidR="0014334A" w:rsidRPr="00E27651">
        <w:rPr>
          <w:rFonts w:ascii="Times New Roman" w:eastAsiaTheme="minorEastAsia" w:hAnsi="Times New Roman" w:cs="Times New Roman"/>
          <w:sz w:val="28"/>
          <w:szCs w:val="28"/>
        </w:rPr>
        <w:t>M</w:t>
      </w:r>
      <w:r w:rsidR="0014334A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Як тільки ця незріла В-клітина </w:t>
      </w:r>
      <w:proofErr w:type="spellStart"/>
      <w:r w:rsidR="0014334A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розвинулася</w:t>
      </w:r>
      <w:proofErr w:type="spellEnd"/>
      <w:r w:rsidR="0014334A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 імуноглобуліном </w:t>
      </w:r>
      <w:r w:rsidR="0014334A" w:rsidRPr="00E27651">
        <w:rPr>
          <w:rFonts w:ascii="Times New Roman" w:eastAsiaTheme="minorEastAsia" w:hAnsi="Times New Roman" w:cs="Times New Roman"/>
          <w:sz w:val="28"/>
          <w:szCs w:val="28"/>
        </w:rPr>
        <w:t>M</w:t>
      </w:r>
      <w:r w:rsidR="0014334A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, вона переміщується в лімфатичні вузли</w:t>
      </w:r>
      <w:r w:rsidR="0014334A" w:rsidRPr="00E27651">
        <w:rPr>
          <w:rFonts w:ascii="Times New Roman" w:hAnsi="Times New Roman" w:cs="Times New Roman"/>
          <w:sz w:val="28"/>
          <w:szCs w:val="28"/>
          <w:lang w:val="uk-UA"/>
        </w:rPr>
        <w:t>. Таким чином, обидві</w:t>
      </w:r>
      <w:r w:rsidR="00DF30A7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 клітини,</w:t>
      </w:r>
      <w:r w:rsidR="0014334A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 неактивован</w:t>
      </w:r>
      <w:r w:rsidR="00DF30A7" w:rsidRPr="00E2765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4334A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«наївна»</m:t>
        </m:r>
      </m:oMath>
      <w:r w:rsidR="00DF30A7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Т-клітина та незріла В-клітина знаходяться в лімфатичному </w:t>
      </w:r>
      <w:proofErr w:type="spellStart"/>
      <w:r w:rsidR="00DF30A7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вузлі</w:t>
      </w:r>
      <w:proofErr w:type="spellEnd"/>
      <w:r w:rsidR="00DF30A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DF30A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>Тепер</w:t>
      </w:r>
      <w:proofErr w:type="spellEnd"/>
      <w:r w:rsidR="00DF30A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давайте </w:t>
      </w:r>
      <w:proofErr w:type="spellStart"/>
      <w:r w:rsidR="00DF30A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>заглянемо</w:t>
      </w:r>
      <w:proofErr w:type="spellEnd"/>
      <w:r w:rsidR="00DF30A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30A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>всередину</w:t>
      </w:r>
      <w:proofErr w:type="spellEnd"/>
      <w:r w:rsidR="00DF30A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DF30A7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лімфатичних вузлів.</w:t>
      </w:r>
      <w:r w:rsidR="00965135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 w:rsidR="00DF30A7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Тут ми маємо незрілу В-клітину, яка перетворилася </w:t>
      </w:r>
      <w:r w:rsidR="00DF30A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="00DF30A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>зрілу</w:t>
      </w:r>
      <w:proofErr w:type="spellEnd"/>
      <w:r w:rsidR="00DF30A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В-</w:t>
      </w:r>
      <w:proofErr w:type="spellStart"/>
      <w:r w:rsidR="00DF30A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>клітину</w:t>
      </w:r>
      <w:proofErr w:type="spellEnd"/>
      <w:r w:rsidR="00DF30A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30A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>щойно</w:t>
      </w:r>
      <w:proofErr w:type="spellEnd"/>
      <w:r w:rsidR="00DF30A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вона </w:t>
      </w:r>
      <w:r w:rsidR="00DF30A7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увійшла в лімфатичні вузли. Також,  тут ми маємо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«наївну»</m:t>
        </m:r>
      </m:oMath>
      <w:r w:rsidR="00DF30A7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Т-клітину. </w:t>
      </w:r>
      <w:r w:rsidR="00DF30A7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Неактивована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«наївна»</m:t>
        </m:r>
      </m:oMath>
      <w:r w:rsidR="00DF30A7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Т-клітина стає активованою коли антиген, який представляє клітину </w:t>
      </w:r>
      <w:r w:rsidR="002D4115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дає антиген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«наївній»</m:t>
        </m:r>
      </m:oMath>
      <w:r w:rsidR="002D4115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Т-клітині</w:t>
      </w:r>
      <w:r w:rsidR="00A34E3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. </w:t>
      </w:r>
      <w:r w:rsidR="00A34E37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Як тільки антиген, який видає клітину як макрофаг </w:t>
      </w:r>
      <w:proofErr w:type="spellStart"/>
      <w:r w:rsidR="00A34E3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>або</w:t>
      </w:r>
      <w:proofErr w:type="spellEnd"/>
      <w:r w:rsidR="00A34E3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="00A34E3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>дендритну</w:t>
      </w:r>
      <w:proofErr w:type="spellEnd"/>
      <w:r w:rsidR="00A34E3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34E3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>клітину</w:t>
      </w:r>
      <w:proofErr w:type="spellEnd"/>
      <w:r w:rsidR="00A34E3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34E3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>передає</w:t>
      </w:r>
      <w:proofErr w:type="spellEnd"/>
      <w:r w:rsidR="00A34E3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антиген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«наївній»</m:t>
        </m:r>
      </m:oMath>
      <w:r w:rsidR="00A34E37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клітині, котра, в свою чергу, почин</w:t>
      </w:r>
      <w:proofErr w:type="spellStart"/>
      <w:r w:rsidR="00A34E37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ає</w:t>
      </w:r>
      <w:proofErr w:type="spellEnd"/>
      <w:r w:rsidR="00A34E37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розмножуватися та диференціювати. Вона диференціює у цитотоксичну Т-клітину </w:t>
      </w:r>
      <w:proofErr w:type="spellStart"/>
      <w:r w:rsidR="00A34E3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>чи</w:t>
      </w:r>
      <w:proofErr w:type="spellEnd"/>
      <w:r w:rsidR="00A34E3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у </w:t>
      </w:r>
      <w:r w:rsidR="00A34E37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допоміжну Т-клітину. </w:t>
      </w:r>
      <w:r w:rsidR="00A34E37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 xml:space="preserve">Допоміжна Т-клітина може активувати зрілу В-клітину або </w:t>
      </w:r>
      <w:r w:rsidR="00A34E37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ж </w:t>
      </w:r>
      <w:r w:rsidR="00A34E37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зріл</w:t>
      </w:r>
      <w:r w:rsidR="005669D1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а</w:t>
      </w:r>
      <w:r w:rsidR="00A34E37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В-клітин</w:t>
      </w:r>
      <w:r w:rsidR="005669D1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а</w:t>
      </w:r>
      <w:r w:rsidR="00A34E37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мож</w:t>
      </w:r>
      <w:r w:rsidR="005669D1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е активуватися коли вона зв</w:t>
      </w:r>
      <w:r w:rsidR="005669D1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>’</w:t>
      </w:r>
      <w:proofErr w:type="spellStart"/>
      <w:r w:rsidR="005669D1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язується</w:t>
      </w:r>
      <w:proofErr w:type="spellEnd"/>
      <w:r w:rsidR="005669D1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 антигеном збудника. Також може бути розглянуті обидва варіанти, коли допоміжна Т-клітина чи антиген збудника </w:t>
      </w:r>
      <w:proofErr w:type="spellStart"/>
      <w:r w:rsidR="005669D1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можут</w:t>
      </w:r>
      <w:proofErr w:type="spellEnd"/>
      <w:r w:rsidR="005669D1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разом активувати зрілу В-клітину.</w:t>
      </w:r>
      <w:r w:rsidR="0097455A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</w:t>
      </w:r>
    </w:p>
    <w:p w:rsidR="00965135" w:rsidRPr="00E27651" w:rsidRDefault="0097455A" w:rsidP="00E27651">
      <w:pPr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br/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val="uk-UA"/>
        </w:rPr>
        <w:t>Час</w:t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 xml:space="preserve">: </w:t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>3.27</w:t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 xml:space="preserve"> хвилина</w:t>
      </w:r>
      <w:r w:rsidR="00965135"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>-4.58</w:t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 xml:space="preserve"> </w:t>
      </w:r>
      <w:proofErr w:type="spellStart"/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>хвилина</w:t>
      </w:r>
      <w:proofErr w:type="spellEnd"/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>:</w:t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br/>
      </w:r>
      <w:r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Всередині лімфатичних вузлів є область, яка називається зародковим центром, а він, в свою чергу, складається з темної зони та світлої зони. І так, коли зріла В-клітина стає активованою, або завдяки допоміжній Т-клітині, або завдяки антигену збудника, чи обом, зріла В-клітина переміщується у </w:t>
      </w:r>
      <w:r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зародкови</w:t>
      </w:r>
      <w:r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й центр, спочатку у темну зону, </w:t>
      </w:r>
      <w:r w:rsidR="00B20C34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де </w:t>
      </w:r>
      <w:r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вона зазнає соматичної </w:t>
      </w:r>
      <w:proofErr w:type="spellStart"/>
      <w:r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гіпермутації</w:t>
      </w:r>
      <w:proofErr w:type="spellEnd"/>
      <w:r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а потім стає </w:t>
      </w:r>
      <w:r w:rsidR="00B20C34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провідним вибухом. Таким чином, вона проходить через соматичну </w:t>
      </w:r>
      <w:proofErr w:type="spellStart"/>
      <w:r w:rsidR="00B20C34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гіпермутацію</w:t>
      </w:r>
      <w:proofErr w:type="spellEnd"/>
      <w:r w:rsidR="00B20C34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яка спричинює мутації всередині гена, що ще дужче збільшує </w:t>
      </w:r>
      <w:proofErr w:type="spellStart"/>
      <w:r w:rsidR="00B20C34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спорідненність</w:t>
      </w:r>
      <w:proofErr w:type="spellEnd"/>
      <w:r w:rsidR="00B20C34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специфічність і різноманітність антитіл В-клітини. Тож, центральний вибух з темної зони потім переміщується у світлу зону, де </w:t>
      </w:r>
      <w:proofErr w:type="spellStart"/>
      <w:r w:rsidR="00B20C34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>перетворюється</w:t>
      </w:r>
      <w:proofErr w:type="spellEnd"/>
      <w:r w:rsidR="00B20C34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B20C34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>центроцит</w:t>
      </w:r>
      <w:proofErr w:type="spellEnd"/>
      <w:r w:rsidR="00B20C34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. А </w:t>
      </w:r>
      <w:proofErr w:type="spellStart"/>
      <w:r w:rsidR="00B20C34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>потім</w:t>
      </w:r>
      <w:proofErr w:type="spellEnd"/>
      <w:r w:rsidR="00B20C34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, тут, у </w:t>
      </w:r>
      <w:proofErr w:type="spellStart"/>
      <w:r w:rsidR="00B20C34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>світлій</w:t>
      </w:r>
      <w:proofErr w:type="spellEnd"/>
      <w:r w:rsidR="00B20C34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0C34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>зоні</w:t>
      </w:r>
      <w:proofErr w:type="spellEnd"/>
      <w:r w:rsidR="00B20C34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B20C34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він проходить зміну класу та </w:t>
      </w:r>
      <w:proofErr w:type="spellStart"/>
      <w:r w:rsidR="00B20C34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клональне</w:t>
      </w:r>
      <w:proofErr w:type="spellEnd"/>
      <w:r w:rsidR="00B20C34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розширення</w:t>
      </w:r>
      <w:r w:rsidR="00E16B1C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де він розмежовується та змінює контур на В-клітини </w:t>
      </w:r>
      <w:proofErr w:type="spellStart"/>
      <w:r w:rsidR="00E16B1C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пам</w:t>
      </w:r>
      <w:proofErr w:type="spellEnd"/>
      <w:r w:rsidR="00E16B1C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>’</w:t>
      </w:r>
      <w:r w:rsidR="00E16B1C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яті чи на плазматичні клітини, клітини, які </w:t>
      </w:r>
      <w:proofErr w:type="spellStart"/>
      <w:r w:rsidR="00E16B1C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секретують</w:t>
      </w:r>
      <w:proofErr w:type="spellEnd"/>
      <w:r w:rsidR="00E16B1C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антитіла. Варто зазначити, що центральний вибух та </w:t>
      </w:r>
      <w:proofErr w:type="spellStart"/>
      <w:r w:rsidR="00E16B1C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центроцити</w:t>
      </w:r>
      <w:proofErr w:type="spellEnd"/>
      <w:r w:rsidR="00E16B1C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є все що В-клітинами, просто вони мають різні назви. Також, зміна класів, в основному, передбачає процес, коли імуноглобулін зазвичай </w:t>
      </w:r>
      <w:r w:rsidR="00965135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 </w:t>
      </w:r>
      <w:r w:rsidR="00965135" w:rsidRPr="00E27651">
        <w:rPr>
          <w:rFonts w:ascii="Times New Roman" w:eastAsiaTheme="minorEastAsia" w:hAnsi="Times New Roman" w:cs="Times New Roman"/>
          <w:sz w:val="28"/>
          <w:szCs w:val="28"/>
        </w:rPr>
        <w:t>IgM</w:t>
      </w:r>
      <w:r w:rsidR="00965135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65135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>перетворюється</w:t>
      </w:r>
      <w:proofErr w:type="spellEnd"/>
      <w:r w:rsidR="00965135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965135" w:rsidRPr="00E27651">
        <w:rPr>
          <w:rFonts w:ascii="Times New Roman" w:eastAsiaTheme="minorEastAsia" w:hAnsi="Times New Roman" w:cs="Times New Roman"/>
          <w:sz w:val="28"/>
          <w:szCs w:val="28"/>
        </w:rPr>
        <w:t>IgE</w:t>
      </w:r>
      <w:proofErr w:type="spellEnd"/>
      <w:r w:rsidR="00965135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, </w:t>
      </w:r>
      <w:r w:rsidR="00965135" w:rsidRPr="00E27651">
        <w:rPr>
          <w:rFonts w:ascii="Times New Roman" w:eastAsiaTheme="minorEastAsia" w:hAnsi="Times New Roman" w:cs="Times New Roman"/>
          <w:sz w:val="28"/>
          <w:szCs w:val="28"/>
        </w:rPr>
        <w:t>IgA</w:t>
      </w:r>
      <w:r w:rsidR="00965135" w:rsidRPr="00E27651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965135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і так далі. Цей процес перебігає у </w:t>
      </w:r>
      <w:r w:rsidR="00965135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зародков</w:t>
      </w:r>
      <w:r w:rsidR="00965135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ому центрі. </w:t>
      </w:r>
    </w:p>
    <w:p w:rsidR="000D6A12" w:rsidRPr="00E27651" w:rsidRDefault="0097455A" w:rsidP="00E2765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br/>
      </w:r>
      <w:r w:rsidR="00965135" w:rsidRPr="00E27651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val="uk-UA"/>
        </w:rPr>
        <w:t>Час</w:t>
      </w:r>
      <w:r w:rsidR="00965135"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>: 4.58 хвилина-</w:t>
      </w:r>
      <w:r w:rsidR="000D6A12"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>6.38</w:t>
      </w:r>
      <w:r w:rsidR="00965135"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 xml:space="preserve"> </w:t>
      </w:r>
      <w:proofErr w:type="spellStart"/>
      <w:r w:rsidR="00965135"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>хвилина</w:t>
      </w:r>
      <w:proofErr w:type="spellEnd"/>
      <w:r w:rsidR="00965135"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t>:</w:t>
      </w:r>
      <w:r w:rsidR="00965135" w:rsidRPr="00E27651">
        <w:rPr>
          <w:rFonts w:ascii="Times New Roman" w:hAnsi="Times New Roman" w:cs="Times New Roman"/>
          <w:i/>
          <w:color w:val="FF0000"/>
          <w:sz w:val="28"/>
          <w:szCs w:val="28"/>
          <w:lang w:val="ru-RU"/>
        </w:rPr>
        <w:br/>
      </w:r>
      <w:r w:rsidR="00965135" w:rsidRPr="00E27651">
        <w:rPr>
          <w:rFonts w:ascii="Times New Roman" w:hAnsi="Times New Roman" w:cs="Times New Roman"/>
          <w:sz w:val="28"/>
          <w:szCs w:val="28"/>
          <w:lang w:val="uk-UA"/>
        </w:rPr>
        <w:t>А зараз давайте повернімося до</w:t>
      </w:r>
      <w:r w:rsidR="00965135"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5135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В-клітини-попередника і дізнаймося трохи більше про різноманітність цих антитіл. Тож, ми почнемо з В-клітини-попередника, яка знаходиться у кістковому мозку. В-клітина-попередник через </w:t>
      </w:r>
      <w:r w:rsidR="00965135" w:rsidRPr="00E27651">
        <w:rPr>
          <w:rFonts w:ascii="Times New Roman" w:eastAsiaTheme="minorEastAsia" w:hAnsi="Times New Roman" w:cs="Times New Roman"/>
          <w:sz w:val="28"/>
          <w:szCs w:val="28"/>
        </w:rPr>
        <w:t>VDJ</w:t>
      </w:r>
      <w:r w:rsidR="00965135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>-рекомбінацію чи соматичну</w:t>
      </w:r>
      <w:r w:rsidR="00965135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рекомб</w:t>
      </w:r>
      <w:r w:rsidR="00965135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інацію перетворюється </w:t>
      </w:r>
      <w:r w:rsidR="00AD4F88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на незрілі В-клітини, кожна зі своїм особливим антитілом, яке зв’язується з певним типом антигену. Усі ці </w:t>
      </w:r>
      <w:r w:rsidR="00AD4F88" w:rsidRPr="00E27651">
        <w:rPr>
          <w:rFonts w:ascii="Times New Roman" w:hAnsi="Times New Roman" w:cs="Times New Roman"/>
          <w:sz w:val="28"/>
          <w:szCs w:val="28"/>
          <w:lang w:val="uk-UA"/>
        </w:rPr>
        <w:t>незрілі В-клітини</w:t>
      </w:r>
      <w:r w:rsidR="00AD4F88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 мають унікальні антитіла. Тож, давайте подивимося на структуру антитіл для оцінки різноманітності цих молекул. Антитіло складається з легкого ланцюгу та важкого ланцюгу. Вони обидва з</w:t>
      </w:r>
      <w:r w:rsidR="00AD4F88" w:rsidRPr="00E27651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AD4F88" w:rsidRPr="00E27651">
        <w:rPr>
          <w:rFonts w:ascii="Times New Roman" w:hAnsi="Times New Roman" w:cs="Times New Roman"/>
          <w:sz w:val="28"/>
          <w:szCs w:val="28"/>
          <w:lang w:val="uk-UA"/>
        </w:rPr>
        <w:t>єднані</w:t>
      </w:r>
      <w:proofErr w:type="spellEnd"/>
      <w:r w:rsidR="00AD4F88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</w:t>
      </w:r>
      <w:proofErr w:type="spellStart"/>
      <w:r w:rsidR="00AD4F88" w:rsidRPr="00E27651">
        <w:rPr>
          <w:rFonts w:ascii="Times New Roman" w:hAnsi="Times New Roman" w:cs="Times New Roman"/>
          <w:sz w:val="28"/>
          <w:szCs w:val="28"/>
          <w:lang w:val="uk-UA"/>
        </w:rPr>
        <w:t>дисульфідних</w:t>
      </w:r>
      <w:proofErr w:type="spellEnd"/>
      <w:r w:rsidR="00AD4F88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 w:rsidR="00AD4F88" w:rsidRPr="00E27651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AD4F88" w:rsidRPr="00E27651"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 w:rsidR="00AD4F88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. Інший спосіб подивитися на антитіло, те саме антитіло в цій незрілій В-клітині це те, що він містить змінну область, також відому як  </w:t>
      </w:r>
      <w:r w:rsidR="00AD4F88" w:rsidRPr="00E27651">
        <w:rPr>
          <w:rFonts w:ascii="Times New Roman" w:hAnsi="Times New Roman" w:cs="Times New Roman"/>
          <w:sz w:val="28"/>
          <w:szCs w:val="28"/>
        </w:rPr>
        <w:t>V</w:t>
      </w:r>
      <w:r w:rsidR="00AD4F88" w:rsidRPr="00E27651">
        <w:rPr>
          <w:rFonts w:ascii="Times New Roman" w:hAnsi="Times New Roman" w:cs="Times New Roman"/>
          <w:sz w:val="28"/>
          <w:szCs w:val="28"/>
          <w:lang w:val="ru-RU"/>
        </w:rPr>
        <w:t>-область</w:t>
      </w:r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163C1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і постійну область. Таким чином тут ми маємо ССС-константи та </w:t>
      </w:r>
      <w:r w:rsidR="00B163C1" w:rsidRPr="00E27651">
        <w:rPr>
          <w:rFonts w:ascii="Times New Roman" w:hAnsi="Times New Roman" w:cs="Times New Roman"/>
          <w:sz w:val="28"/>
          <w:szCs w:val="28"/>
        </w:rPr>
        <w:t>V</w:t>
      </w:r>
      <w:r w:rsidR="00B163C1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, і також іншу діаграму ССС та </w:t>
      </w:r>
      <w:r w:rsidR="00B163C1" w:rsidRPr="00E27651">
        <w:rPr>
          <w:rFonts w:ascii="Times New Roman" w:hAnsi="Times New Roman" w:cs="Times New Roman"/>
          <w:sz w:val="28"/>
          <w:szCs w:val="28"/>
        </w:rPr>
        <w:t>VVV</w:t>
      </w:r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. Як Ви можете </w:t>
      </w:r>
      <w:proofErr w:type="spellStart"/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>бачити</w:t>
      </w:r>
      <w:proofErr w:type="spellEnd"/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spellStart"/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>важкому</w:t>
      </w:r>
      <w:proofErr w:type="spellEnd"/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>ланцюгу</w:t>
      </w:r>
      <w:proofErr w:type="spellEnd"/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>присутне</w:t>
      </w:r>
      <w:proofErr w:type="spellEnd"/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>більша</w:t>
      </w:r>
      <w:proofErr w:type="spellEnd"/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>постіних</w:t>
      </w:r>
      <w:proofErr w:type="spellEnd"/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 областей. </w:t>
      </w:r>
      <w:r w:rsidR="00B163C1" w:rsidRPr="00E27651">
        <w:rPr>
          <w:rFonts w:ascii="Times New Roman" w:hAnsi="Times New Roman" w:cs="Times New Roman"/>
          <w:sz w:val="28"/>
          <w:szCs w:val="28"/>
          <w:lang w:val="uk-UA"/>
        </w:rPr>
        <w:t>Зараз важливо зазначити, що у структурі імуноглобуліну, такої як ця, є те, що змінна область має унікальне зв</w:t>
      </w:r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>язуюче</w:t>
      </w:r>
      <w:proofErr w:type="spellEnd"/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63C1" w:rsidRPr="00E27651">
        <w:rPr>
          <w:rFonts w:ascii="Times New Roman" w:hAnsi="Times New Roman" w:cs="Times New Roman"/>
          <w:sz w:val="28"/>
          <w:szCs w:val="28"/>
          <w:lang w:val="uk-UA"/>
        </w:rPr>
        <w:t>розташування</w:t>
      </w:r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, та </w:t>
      </w:r>
      <w:proofErr w:type="spellStart"/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>ма</w:t>
      </w:r>
      <w:proofErr w:type="spellEnd"/>
      <w:r w:rsidR="00B163C1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є нестандартне </w:t>
      </w:r>
      <w:r w:rsidR="00B163C1" w:rsidRPr="00E27651"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>язуюче</w:t>
      </w:r>
      <w:proofErr w:type="spellEnd"/>
      <w:r w:rsidR="00B163C1" w:rsidRPr="00E276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63C1" w:rsidRPr="00E27651">
        <w:rPr>
          <w:rFonts w:ascii="Times New Roman" w:hAnsi="Times New Roman" w:cs="Times New Roman"/>
          <w:sz w:val="28"/>
          <w:szCs w:val="28"/>
          <w:lang w:val="uk-UA"/>
        </w:rPr>
        <w:t>розташування</w:t>
      </w:r>
      <w:r w:rsidR="00B163C1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 для конкретного </w:t>
      </w:r>
      <w:r w:rsidR="00B163C1" w:rsidRPr="00E2765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антигену. </w:t>
      </w:r>
      <w:r w:rsidR="000D6A12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Отже змінна область, основним чином, визначає до якого антигену вона приєднається. У свою чергу, постійна область істотно визначає який клас має ця незріла В-клітина, та, зазвичай, незріла В-клітина-це імуноглобулін М, отже, ця постійна область це постійна область імуноглобуліну М. </w:t>
      </w:r>
    </w:p>
    <w:p w:rsidR="00E27651" w:rsidRDefault="000D6A12" w:rsidP="00E27651">
      <w:pPr>
        <w:rPr>
          <w:rFonts w:ascii="Times New Roman" w:hAnsi="Times New Roman" w:cs="Times New Roman"/>
          <w:color w:val="202124"/>
          <w:sz w:val="28"/>
          <w:szCs w:val="28"/>
          <w:lang w:val="ru-RU"/>
        </w:rPr>
      </w:pPr>
      <w:r w:rsidRPr="00E2765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val="uk-UA"/>
        </w:rPr>
        <w:t>Час</w:t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>: 6.38 хвилина-</w:t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>8</w:t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>хвилина:</w:t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br/>
      </w:r>
      <w:r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Тож давайте детальніше розглянемо, що я маю на увазі під різноманітністю антитіл і як кожна з цих незрілих В-клітин має унікальне антитіло, яке зв’язується з певним антигеном. Давайте подивимось саме на цю незрілу В-клітину, тож давайте назвемо її В-клітина </w:t>
      </w:r>
      <w:r w:rsidR="003C6044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6а. Ця </w:t>
      </w:r>
      <w:r w:rsidR="003C6044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клітина не може зв’язатися з цим конкретним антигеном, оскільки </w:t>
      </w:r>
      <w:r w:rsidR="003C6044" w:rsidRPr="00E27651">
        <w:rPr>
          <w:rFonts w:ascii="Times New Roman" w:hAnsi="Times New Roman" w:cs="Times New Roman"/>
          <w:sz w:val="28"/>
          <w:szCs w:val="28"/>
        </w:rPr>
        <w:t>V</w:t>
      </w:r>
      <w:r w:rsidR="003C6044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-область антитіла не збігається з антигеном патогенних мікроорганізмів, оскільки, </w:t>
      </w:r>
      <w:r w:rsidR="003C6044" w:rsidRPr="00E27651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3C6044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3C6044" w:rsidRPr="00E2765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C6044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и можете бачити, цей </w:t>
      </w:r>
      <w:proofErr w:type="spellStart"/>
      <w:r w:rsidR="003C6044" w:rsidRPr="00E27651">
        <w:rPr>
          <w:rFonts w:ascii="Times New Roman" w:hAnsi="Times New Roman" w:cs="Times New Roman"/>
          <w:sz w:val="28"/>
          <w:szCs w:val="28"/>
          <w:lang w:val="uk-UA"/>
        </w:rPr>
        <w:t>патоген</w:t>
      </w:r>
      <w:proofErr w:type="spellEnd"/>
      <w:r w:rsidR="003C6044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 номер 2 має антигени кругового вигляду, тоді як </w:t>
      </w:r>
      <w:r w:rsidR="003C6044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місце </w:t>
      </w:r>
      <w:r w:rsidR="003C6044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зв'язування </w:t>
      </w:r>
      <w:r w:rsidR="003C6044" w:rsidRPr="00E27651">
        <w:rPr>
          <w:rFonts w:ascii="Times New Roman" w:hAnsi="Times New Roman" w:cs="Times New Roman"/>
          <w:sz w:val="28"/>
          <w:szCs w:val="28"/>
        </w:rPr>
        <w:t>B</w:t>
      </w:r>
      <w:r w:rsidR="003C6044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-клітини має </w:t>
      </w:r>
      <w:r w:rsidR="003C6044" w:rsidRPr="00E27651">
        <w:rPr>
          <w:rFonts w:ascii="Times New Roman" w:hAnsi="Times New Roman" w:cs="Times New Roman"/>
          <w:sz w:val="28"/>
          <w:szCs w:val="28"/>
        </w:rPr>
        <w:t>V</w:t>
      </w:r>
      <w:r w:rsidR="003C6044" w:rsidRPr="00E27651">
        <w:rPr>
          <w:rFonts w:ascii="Times New Roman" w:hAnsi="Times New Roman" w:cs="Times New Roman"/>
          <w:sz w:val="28"/>
          <w:szCs w:val="28"/>
          <w:lang w:val="uk-UA"/>
        </w:rPr>
        <w:t>-область трикутного вигляду</w:t>
      </w:r>
      <w:r w:rsidR="003C6044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. B-клітина 6a </w:t>
      </w:r>
      <w:r w:rsidR="003C6044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="003C6044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 не може зв'язуватися з цим конкретним </w:t>
      </w:r>
      <w:proofErr w:type="spellStart"/>
      <w:r w:rsidR="003C6044" w:rsidRPr="00E27651">
        <w:rPr>
          <w:rFonts w:ascii="Times New Roman" w:hAnsi="Times New Roman" w:cs="Times New Roman"/>
          <w:sz w:val="28"/>
          <w:szCs w:val="28"/>
          <w:lang w:val="uk-UA"/>
        </w:rPr>
        <w:t>патогеном</w:t>
      </w:r>
      <w:proofErr w:type="spellEnd"/>
      <w:r w:rsidR="003C6044" w:rsidRPr="00E27651">
        <w:rPr>
          <w:rFonts w:ascii="Times New Roman" w:hAnsi="Times New Roman" w:cs="Times New Roman"/>
          <w:sz w:val="28"/>
          <w:szCs w:val="28"/>
          <w:lang w:val="uk-UA"/>
        </w:rPr>
        <w:t xml:space="preserve">, тому що антиген має квадратний вигляд, тому він не вписується у змінну область місця зв'язування. </w:t>
      </w:r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Однак </w:t>
      </w:r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В-клітина 6a 2 може зв'язуватися з цим конкретним </w:t>
      </w:r>
      <w:proofErr w:type="spellStart"/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патогеном</w:t>
      </w:r>
      <w:proofErr w:type="spellEnd"/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, оскільки цей конкретний збудник має антигени трикутного вигляду, які доповнюють </w:t>
      </w:r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змінну </w:t>
      </w:r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область антитіл, </w:t>
      </w:r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а саме місця </w:t>
      </w:r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зв'язування антитіл</w:t>
      </w:r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. І</w:t>
      </w:r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ru-RU"/>
        </w:rPr>
        <w:t xml:space="preserve"> тому, як </w:t>
      </w:r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ru-RU"/>
        </w:rPr>
        <w:t>В</w:t>
      </w:r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ru-RU"/>
        </w:rPr>
        <w:t xml:space="preserve">и можете </w:t>
      </w:r>
      <w:proofErr w:type="spellStart"/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ru-RU"/>
        </w:rPr>
        <w:t>бачити</w:t>
      </w:r>
      <w:proofErr w:type="spellEnd"/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ru-RU"/>
        </w:rPr>
        <w:t xml:space="preserve">, </w:t>
      </w:r>
      <w:proofErr w:type="spellStart"/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ru-RU"/>
        </w:rPr>
        <w:t>антитіла</w:t>
      </w:r>
      <w:proofErr w:type="spellEnd"/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ru-RU"/>
        </w:rPr>
        <w:t xml:space="preserve"> є </w:t>
      </w:r>
      <w:proofErr w:type="spellStart"/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ru-RU"/>
        </w:rPr>
        <w:t>високоспецифічними</w:t>
      </w:r>
      <w:proofErr w:type="spellEnd"/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ru-RU"/>
        </w:rPr>
        <w:t xml:space="preserve"> і тому </w:t>
      </w:r>
      <w:proofErr w:type="spellStart"/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ru-RU"/>
        </w:rPr>
        <w:t>зв’язуються</w:t>
      </w:r>
      <w:proofErr w:type="spellEnd"/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ru-RU"/>
        </w:rPr>
        <w:t xml:space="preserve"> з </w:t>
      </w:r>
      <w:proofErr w:type="spellStart"/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ru-RU"/>
        </w:rPr>
        <w:t>певним</w:t>
      </w:r>
      <w:proofErr w:type="spellEnd"/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ru-RU"/>
        </w:rPr>
        <w:t xml:space="preserve"> типом антигену</w:t>
      </w:r>
      <w:r w:rsidR="002F7B65" w:rsidRPr="00E27651">
        <w:rPr>
          <w:rFonts w:ascii="Times New Roman" w:hAnsi="Times New Roman" w:cs="Times New Roman"/>
          <w:color w:val="202124"/>
          <w:sz w:val="28"/>
          <w:szCs w:val="28"/>
          <w:lang w:val="ru-RU"/>
        </w:rPr>
        <w:t>.</w:t>
      </w:r>
    </w:p>
    <w:p w:rsidR="004B1F39" w:rsidRPr="00E27651" w:rsidRDefault="002F7B65" w:rsidP="00E27651">
      <w:pPr>
        <w:rPr>
          <w:rFonts w:ascii="Times New Roman" w:hAnsi="Times New Roman" w:cs="Times New Roman"/>
          <w:color w:val="202124"/>
          <w:sz w:val="28"/>
          <w:szCs w:val="28"/>
          <w:lang w:val="ru-RU"/>
        </w:rPr>
      </w:pPr>
      <w:bookmarkStart w:id="0" w:name="_GoBack"/>
      <w:bookmarkEnd w:id="0"/>
      <w:r w:rsidRPr="00E27651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ru-RU"/>
        </w:rPr>
        <w:br/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u w:val="single"/>
          <w:lang w:val="uk-UA"/>
        </w:rPr>
        <w:t>Час</w:t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 xml:space="preserve">: </w:t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>8</w:t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 xml:space="preserve"> хвилина-</w:t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 xml:space="preserve">9.59 </w:t>
      </w:r>
      <w:r w:rsidRPr="00E27651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>хвилина:</w:t>
      </w:r>
      <w:r w:rsidRPr="00E27651">
        <w:rPr>
          <w:rFonts w:ascii="Times New Roman" w:hAnsi="Times New Roman" w:cs="Times New Roman"/>
          <w:color w:val="202124"/>
          <w:sz w:val="28"/>
          <w:szCs w:val="28"/>
          <w:shd w:val="clear" w:color="auto" w:fill="F8F9FA"/>
          <w:lang w:val="ru-RU"/>
        </w:rPr>
        <w:br/>
      </w:r>
      <w:r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Т</w:t>
      </w:r>
      <w:r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ож давайте розглянемо цей зв’язок між антитілом та антигеном у загальній картині</w:t>
      </w:r>
      <w:r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.</w:t>
      </w:r>
      <w:r w:rsidRPr="00E27651">
        <w:rPr>
          <w:rFonts w:ascii="Times New Roman" w:hAnsi="Times New Roman" w:cs="Times New Roman"/>
          <w:color w:val="202124"/>
          <w:sz w:val="28"/>
          <w:szCs w:val="28"/>
          <w:lang w:val="ru-RU"/>
        </w:rPr>
        <w:t xml:space="preserve"> </w:t>
      </w:r>
      <w:r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М</w:t>
      </w:r>
      <w:r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и маємо </w:t>
      </w:r>
      <w:proofErr w:type="spellStart"/>
      <w:r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патоген</w:t>
      </w:r>
      <w:proofErr w:type="spellEnd"/>
      <w:r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з певним типом антигену на ньому, і тут ми маємо антитіло, що складається з легко</w:t>
      </w:r>
      <w:r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го</w:t>
      </w:r>
      <w:r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ланцюга та важко</w:t>
      </w:r>
      <w:r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го</w:t>
      </w:r>
      <w:r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ланцюга</w:t>
      </w:r>
      <w:r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. В</w:t>
      </w:r>
      <w:r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ерхні позиції - це </w:t>
      </w:r>
      <w:r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змінні</w:t>
      </w:r>
      <w:r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області, а решта постійні області. </w:t>
      </w:r>
      <w:r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О</w:t>
      </w:r>
      <w:r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тже, тут є антитіло, а V-область містить 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місце</w:t>
      </w:r>
      <w:r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зв'язування, як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е</w:t>
      </w:r>
      <w:r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зв'язується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,  фіксується і </w:t>
      </w:r>
      <w:r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контактує з антигеном збудника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. Д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авайте детальніше розглянемо цей важкий ланцюг антитіла, що зв’язується з антигеном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. О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тже, тут ми маємо білкову структуру антигену збудника. 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І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тут ми маємо важк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ий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ланцюг, нашу змінну область антитіла і ділянку, з якою антиген зв'язується або контактує з важк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им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ланцюгом, 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місце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зв'язування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яких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відом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е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як </w:t>
      </w:r>
      <w:proofErr w:type="spellStart"/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епітоп</w:t>
      </w:r>
      <w:proofErr w:type="spellEnd"/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. Т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аким чином </w:t>
      </w:r>
      <w:proofErr w:type="spellStart"/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епітоп</w:t>
      </w:r>
      <w:proofErr w:type="spellEnd"/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,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по суті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,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пов'язує або встановлює контакт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з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місцем 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зв'язування 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змінної області.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І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на цьому закінчується відео про різноманітність антитіл і рецепторів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Т-клітин. 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</w:rPr>
        <w:br/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Сподіваюся, вам сподобалось відео, але якщо ви </w:t>
      </w:r>
      <w:proofErr w:type="spellStart"/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нат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исните</w:t>
      </w:r>
      <w:proofErr w:type="spellEnd"/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на надані посилання, і я знаю, я сказав це 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у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своєму останньому відео про розпізнавання антигену, але якщо ви </w:t>
      </w:r>
      <w:proofErr w:type="spellStart"/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натисните</w:t>
      </w:r>
      <w:proofErr w:type="spellEnd"/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на посилання, 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В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и зможете подивитися на соматичну рекомбінацію, 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на перехід 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Т-клітини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-попередника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до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«наївн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о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ї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»</m:t>
        </m:r>
      </m:oMath>
      <w:r w:rsidR="004B1F39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Т-</w:t>
      </w:r>
      <w:r w:rsidR="004B1F39" w:rsidRPr="00E27651"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>клітини</w:t>
      </w:r>
      <w:r w:rsidR="00C52D2A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і як це посилює специфічність та різноманітність рецепторів Т-клітин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. Т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акож ви можете натиснути на посилання 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про 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соматичн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у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рекомбінаці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ю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від B-клітини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- 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попередника до незрілої B-клітини, і як це збільшує різноманітність та специфічність антитіл, також відомо як VDJ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рекомбінація. 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Ви можете натиснути на соматичну </w:t>
      </w:r>
      <w:proofErr w:type="spellStart"/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гіпермутацію</w:t>
      </w:r>
      <w:proofErr w:type="spellEnd"/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або як це 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з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більшує спорідненість і різноманітність антитіл, щоб в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оно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зв’язу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валося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з антигеном специфічного типу, а також на переключення класів та </w:t>
      </w:r>
      <w:proofErr w:type="spellStart"/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клональне</w:t>
      </w:r>
      <w:proofErr w:type="spellEnd"/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розширення, як В-клітини диференціюються в клітини В-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клітини 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пам'яті або плазматичн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і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 клітин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и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. Сподіваюся, вам сподобалось це відео, будь ласка, 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 xml:space="preserve">натисніть на </w:t>
      </w:r>
      <w:proofErr w:type="spellStart"/>
      <w:r w:rsidR="00E27651" w:rsidRPr="00E27651">
        <w:rPr>
          <w:rFonts w:ascii="Times New Roman" w:hAnsi="Times New Roman" w:cs="Times New Roman"/>
          <w:color w:val="202124"/>
          <w:sz w:val="28"/>
          <w:szCs w:val="28"/>
          <w:lang w:val="ru-RU"/>
        </w:rPr>
        <w:t>лайк</w:t>
      </w:r>
      <w:proofErr w:type="spellEnd"/>
      <w:r w:rsidR="00E27651" w:rsidRPr="00E27651">
        <w:rPr>
          <w:rFonts w:ascii="Times New Roman" w:hAnsi="Times New Roman" w:cs="Times New Roman"/>
          <w:color w:val="202124"/>
          <w:sz w:val="28"/>
          <w:szCs w:val="28"/>
          <w:lang w:val="ru-RU"/>
        </w:rPr>
        <w:t xml:space="preserve">, </w:t>
      </w:r>
      <w:r w:rsidR="004B1F39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коментуйте та діліться. Дякую</w:t>
      </w:r>
      <w:r w:rsidR="00E27651" w:rsidRPr="00E27651">
        <w:rPr>
          <w:rFonts w:ascii="Times New Roman" w:hAnsi="Times New Roman" w:cs="Times New Roman"/>
          <w:color w:val="202124"/>
          <w:sz w:val="28"/>
          <w:szCs w:val="28"/>
          <w:lang w:val="uk-UA"/>
        </w:rPr>
        <w:t>!</w:t>
      </w:r>
    </w:p>
    <w:p w:rsidR="004B1F39" w:rsidRPr="004B1F39" w:rsidRDefault="004B1F39" w:rsidP="00E27651">
      <w:pPr>
        <w:pStyle w:val="HTML"/>
        <w:spacing w:line="540" w:lineRule="atLeast"/>
        <w:rPr>
          <w:rFonts w:ascii="inherit" w:hAnsi="inherit"/>
          <w:color w:val="202124"/>
          <w:sz w:val="42"/>
          <w:szCs w:val="42"/>
          <w:lang w:val="ru-RU"/>
        </w:rPr>
      </w:pPr>
    </w:p>
    <w:p w:rsidR="00C52D2A" w:rsidRPr="004B1F39" w:rsidRDefault="00C52D2A" w:rsidP="00E27651">
      <w:pPr>
        <w:pStyle w:val="HTML"/>
        <w:spacing w:line="540" w:lineRule="atLeast"/>
        <w:rPr>
          <w:rFonts w:ascii="inherit" w:hAnsi="inherit"/>
          <w:color w:val="202124"/>
          <w:sz w:val="42"/>
          <w:szCs w:val="42"/>
          <w:lang w:val="uk-UA"/>
        </w:rPr>
      </w:pPr>
    </w:p>
    <w:p w:rsidR="00C52D2A" w:rsidRPr="004B1F39" w:rsidRDefault="00C52D2A" w:rsidP="00E27651">
      <w:pPr>
        <w:pStyle w:val="HTML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</w:p>
    <w:p w:rsidR="00C52D2A" w:rsidRPr="00C52D2A" w:rsidRDefault="00C52D2A" w:rsidP="00E27651">
      <w:pPr>
        <w:pStyle w:val="HTML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</w:p>
    <w:p w:rsidR="002F7B65" w:rsidRPr="00C52D2A" w:rsidRDefault="002F7B65" w:rsidP="00E27651">
      <w:pPr>
        <w:pStyle w:val="HTML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</w:p>
    <w:p w:rsidR="002F7B65" w:rsidRPr="00C52D2A" w:rsidRDefault="002F7B65" w:rsidP="00E27651">
      <w:pPr>
        <w:pStyle w:val="HTML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</w:p>
    <w:p w:rsidR="002F7B65" w:rsidRPr="00C52D2A" w:rsidRDefault="002F7B65" w:rsidP="00E27651">
      <w:pPr>
        <w:pStyle w:val="HTML"/>
        <w:spacing w:line="540" w:lineRule="atLeast"/>
        <w:rPr>
          <w:rFonts w:ascii="inherit" w:hAnsi="inherit"/>
          <w:color w:val="202124"/>
          <w:sz w:val="42"/>
          <w:szCs w:val="42"/>
          <w:lang w:val="uk-UA"/>
        </w:rPr>
      </w:pPr>
      <w:r>
        <w:rPr>
          <w:rFonts w:ascii="inherit" w:hAnsi="inherit"/>
          <w:color w:val="202124"/>
          <w:sz w:val="42"/>
          <w:szCs w:val="42"/>
          <w:lang w:val="uk-UA"/>
        </w:rPr>
        <w:br/>
      </w:r>
    </w:p>
    <w:p w:rsidR="002F7B65" w:rsidRPr="00C52D2A" w:rsidRDefault="002F7B65" w:rsidP="002F7B65">
      <w:pPr>
        <w:pStyle w:val="HTML"/>
        <w:spacing w:line="540" w:lineRule="atLeast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</w:p>
    <w:p w:rsidR="003C6044" w:rsidRPr="00C52D2A" w:rsidRDefault="003C6044" w:rsidP="002F7B65">
      <w:pPr>
        <w:pStyle w:val="HTML"/>
        <w:spacing w:line="540" w:lineRule="atLeast"/>
        <w:rPr>
          <w:rFonts w:ascii="Times New Roman" w:hAnsi="Times New Roman" w:cs="Times New Roman"/>
          <w:sz w:val="28"/>
          <w:szCs w:val="28"/>
          <w:lang w:val="uk-UA"/>
        </w:rPr>
      </w:pPr>
    </w:p>
    <w:p w:rsidR="00A936FD" w:rsidRPr="00140DC8" w:rsidRDefault="000D6A12" w:rsidP="002F7B6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C6044">
        <w:rPr>
          <w:rFonts w:ascii="Times New Roman" w:hAnsi="Times New Roman" w:cs="Times New Roman"/>
          <w:sz w:val="28"/>
          <w:szCs w:val="28"/>
          <w:lang w:val="uk-UA"/>
        </w:rPr>
        <w:br/>
      </w:r>
      <w:r w:rsidR="00A936FD" w:rsidRPr="00140DC8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936FD" w:rsidRPr="003042CC" w:rsidRDefault="00A936F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936FD" w:rsidRPr="00A936FD" w:rsidRDefault="00A936FD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A936FD" w:rsidRPr="00A936FD" w:rsidSect="00DF30A7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3B4"/>
    <w:rsid w:val="000D23B4"/>
    <w:rsid w:val="000D6A12"/>
    <w:rsid w:val="001329E4"/>
    <w:rsid w:val="00140DC8"/>
    <w:rsid w:val="0014334A"/>
    <w:rsid w:val="00274EAB"/>
    <w:rsid w:val="002D4115"/>
    <w:rsid w:val="002F7B65"/>
    <w:rsid w:val="003042CC"/>
    <w:rsid w:val="003C6044"/>
    <w:rsid w:val="004B1F39"/>
    <w:rsid w:val="005669D1"/>
    <w:rsid w:val="007C30D2"/>
    <w:rsid w:val="00965135"/>
    <w:rsid w:val="0097455A"/>
    <w:rsid w:val="00A34E37"/>
    <w:rsid w:val="00A936FD"/>
    <w:rsid w:val="00AA2D71"/>
    <w:rsid w:val="00AD4F88"/>
    <w:rsid w:val="00B11731"/>
    <w:rsid w:val="00B163C1"/>
    <w:rsid w:val="00B20C34"/>
    <w:rsid w:val="00B502E6"/>
    <w:rsid w:val="00C52D2A"/>
    <w:rsid w:val="00CD07A1"/>
    <w:rsid w:val="00DF30A7"/>
    <w:rsid w:val="00E16B1C"/>
    <w:rsid w:val="00E2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9DB3D"/>
  <w15:chartTrackingRefBased/>
  <w15:docId w15:val="{5DABDCB4-4856-43AC-8E10-CC546259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C30D2"/>
    <w:rPr>
      <w:color w:val="808080"/>
    </w:rPr>
  </w:style>
  <w:style w:type="paragraph" w:styleId="HTML">
    <w:name w:val="HTML Preformatted"/>
    <w:basedOn w:val="a"/>
    <w:link w:val="HTML0"/>
    <w:uiPriority w:val="99"/>
    <w:semiHidden/>
    <w:unhideWhenUsed/>
    <w:rsid w:val="003C60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C6044"/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E276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2020-11-30T11:01:00Z</dcterms:created>
  <dcterms:modified xsi:type="dcterms:W3CDTF">2020-11-30T15:27:00Z</dcterms:modified>
</cp:coreProperties>
</file>