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Пример перевода статьи для блога (RU → EN)</w:t>
      </w:r>
    </w:p>
    <w:p>
      <w:pPr>
        <w:pStyle w:val="Heading1"/>
      </w:pPr>
      <w:r>
        <w:t>Оригинал (русский):</w:t>
      </w:r>
    </w:p>
    <w:p>
      <w:r>
        <w:t xml:space="preserve">Фриланс становится всё более популярным видом занятости во всём мире. </w:t>
        <w:br/>
        <w:t xml:space="preserve">Он позволяет людям работать из любой точки планеты и самостоятельно выбирать проекты. </w:t>
        <w:br/>
        <w:t>Однако для успешной работы важно уметь правильно организовывать своё время и общаться с заказчиками.</w:t>
      </w:r>
    </w:p>
    <w:p>
      <w:pPr>
        <w:pStyle w:val="Heading1"/>
      </w:pPr>
      <w:r>
        <w:t>Перевод (английский):</w:t>
      </w:r>
    </w:p>
    <w:p>
      <w:r>
        <w:t xml:space="preserve">Freelancing is becoming an increasingly popular form of employment around the world. </w:t>
        <w:br/>
        <w:t xml:space="preserve">It allows people to work from anywhere and choose projects independently. </w:t>
        <w:br/>
        <w:t>However, for successful work it is important to be able to manage your time properly and communicate effectively with clients.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