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8E4" w:rsidRPr="002B440C" w:rsidRDefault="00AC630D" w:rsidP="002B440C">
      <w:pPr>
        <w:jc w:val="center"/>
        <w:rPr>
          <w:rFonts w:ascii="Times New Roman" w:hAnsi="Times New Roman" w:cs="Times New Roman"/>
          <w:b/>
          <w:color w:val="FF0000"/>
          <w:sz w:val="28"/>
          <w:lang w:val="uk-UA"/>
        </w:rPr>
      </w:pPr>
      <w:r w:rsidRPr="002B440C">
        <w:rPr>
          <w:rFonts w:ascii="Times New Roman" w:hAnsi="Times New Roman" w:cs="Times New Roman"/>
          <w:b/>
          <w:color w:val="FF0000"/>
          <w:sz w:val="28"/>
          <w:lang w:val="uk-UA"/>
        </w:rPr>
        <w:t>Лептоспіроз</w:t>
      </w:r>
    </w:p>
    <w:p w:rsidR="00AC630D" w:rsidRPr="004474DC" w:rsidRDefault="00AC630D">
      <w:p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b/>
          <w:sz w:val="24"/>
          <w:lang w:val="uk-UA"/>
        </w:rPr>
        <w:t>Етіологія:</w:t>
      </w:r>
      <w:r w:rsidRPr="004474DC">
        <w:rPr>
          <w:rFonts w:ascii="Times New Roman" w:hAnsi="Times New Roman" w:cs="Times New Roman"/>
          <w:sz w:val="24"/>
          <w:lang w:val="uk-UA"/>
        </w:rPr>
        <w:t xml:space="preserve"> бактерія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лептоспіра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– рухлива, містить ендотоксин,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гемолізин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>. Для цього збудника сприятливе вологе середовище.</w:t>
      </w:r>
    </w:p>
    <w:p w:rsidR="00AC630D" w:rsidRPr="004474DC" w:rsidRDefault="00AC630D">
      <w:p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b/>
          <w:sz w:val="24"/>
          <w:lang w:val="uk-UA"/>
        </w:rPr>
        <w:t>Джерело:</w:t>
      </w:r>
      <w:r w:rsidRPr="004474DC">
        <w:rPr>
          <w:rFonts w:ascii="Times New Roman" w:hAnsi="Times New Roman" w:cs="Times New Roman"/>
          <w:sz w:val="24"/>
          <w:lang w:val="uk-UA"/>
        </w:rPr>
        <w:t xml:space="preserve"> тварини (зоонозні) -100% - різні види гризунів (миші, щурі,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андатри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), свині, собаки. Людина не заразна. Тварини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переносять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латентно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і виділяють збудник з сечею. Потрапляючи у воду  довго зберігається.</w:t>
      </w:r>
    </w:p>
    <w:p w:rsidR="00AC630D" w:rsidRPr="004474DC" w:rsidRDefault="00AC630D">
      <w:p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b/>
          <w:sz w:val="24"/>
          <w:lang w:val="uk-UA"/>
        </w:rPr>
        <w:t>Механізм передачі:</w:t>
      </w:r>
      <w:r w:rsidRPr="004474DC">
        <w:rPr>
          <w:rFonts w:ascii="Times New Roman" w:hAnsi="Times New Roman" w:cs="Times New Roman"/>
          <w:sz w:val="24"/>
          <w:lang w:val="uk-UA"/>
        </w:rPr>
        <w:t xml:space="preserve"> через ушкодження на шкірі, купання у водоймах, догляд за твариною, харчовий шлях (їжа забруднена), аспіраційно – з пилом в дихальні шляхи.</w:t>
      </w:r>
    </w:p>
    <w:p w:rsidR="00AC630D" w:rsidRPr="004474DC" w:rsidRDefault="00AC630D">
      <w:p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b/>
          <w:sz w:val="24"/>
          <w:lang w:val="uk-UA"/>
        </w:rPr>
        <w:t>Патогенез:</w:t>
      </w:r>
      <w:r w:rsidRPr="004474DC">
        <w:rPr>
          <w:rFonts w:ascii="Times New Roman" w:hAnsi="Times New Roman" w:cs="Times New Roman"/>
          <w:sz w:val="24"/>
          <w:lang w:val="uk-UA"/>
        </w:rPr>
        <w:t xml:space="preserve"> збудник  попадає в кров </w:t>
      </w:r>
      <w:r w:rsidR="00577815" w:rsidRPr="004474DC">
        <w:rPr>
          <w:rFonts w:ascii="Times New Roman" w:hAnsi="Times New Roman" w:cs="Times New Roman"/>
          <w:sz w:val="24"/>
          <w:lang w:val="uk-UA"/>
        </w:rPr>
        <w:t xml:space="preserve">і </w:t>
      </w:r>
      <w:r w:rsidRPr="004474DC">
        <w:rPr>
          <w:rFonts w:ascii="Times New Roman" w:hAnsi="Times New Roman" w:cs="Times New Roman"/>
          <w:sz w:val="24"/>
          <w:lang w:val="uk-UA"/>
        </w:rPr>
        <w:t>з током крові розносяться у внутрішні органи</w:t>
      </w:r>
      <w:r w:rsidR="00577815" w:rsidRPr="004474DC">
        <w:rPr>
          <w:rFonts w:ascii="Times New Roman" w:hAnsi="Times New Roman" w:cs="Times New Roman"/>
          <w:sz w:val="24"/>
          <w:lang w:val="uk-UA"/>
        </w:rPr>
        <w:t xml:space="preserve"> (нирки та печінка). </w:t>
      </w:r>
      <w:proofErr w:type="spellStart"/>
      <w:r w:rsidR="00577815" w:rsidRPr="004474DC">
        <w:rPr>
          <w:rFonts w:ascii="Times New Roman" w:hAnsi="Times New Roman" w:cs="Times New Roman"/>
          <w:sz w:val="24"/>
          <w:lang w:val="uk-UA"/>
        </w:rPr>
        <w:t>Лептоспіри</w:t>
      </w:r>
      <w:proofErr w:type="spellEnd"/>
      <w:r w:rsidR="00577815" w:rsidRPr="004474DC">
        <w:rPr>
          <w:rFonts w:ascii="Times New Roman" w:hAnsi="Times New Roman" w:cs="Times New Roman"/>
          <w:sz w:val="24"/>
          <w:lang w:val="uk-UA"/>
        </w:rPr>
        <w:t xml:space="preserve"> налипають на ендотелій капілярів – підвищується проникність судин, в наслідок чого може виникнути геморагічний синдром, розвиваються кровотечі, крововиливи</w:t>
      </w:r>
    </w:p>
    <w:p w:rsidR="00577815" w:rsidRPr="004474DC" w:rsidRDefault="00577815">
      <w:p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Хронічного перебігу немає, тільки гострий (легка форма, середньої тяжкості та важка)</w:t>
      </w:r>
    </w:p>
    <w:p w:rsidR="00577815" w:rsidRPr="002B440C" w:rsidRDefault="00577815">
      <w:pPr>
        <w:rPr>
          <w:rFonts w:ascii="Times New Roman" w:hAnsi="Times New Roman" w:cs="Times New Roman"/>
          <w:b/>
          <w:sz w:val="24"/>
          <w:lang w:val="uk-UA"/>
        </w:rPr>
      </w:pPr>
      <w:r w:rsidRPr="002B440C">
        <w:rPr>
          <w:rFonts w:ascii="Times New Roman" w:hAnsi="Times New Roman" w:cs="Times New Roman"/>
          <w:b/>
          <w:sz w:val="24"/>
          <w:lang w:val="uk-UA"/>
        </w:rPr>
        <w:t>Клініка: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Інкубаційний період – до 2-х тижнів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Початок гострий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Озноб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Швидко підвищується температура (до 40◦С)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Інтоксикація загальна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Характерні сильні болі в м’язах (литкові)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На початку може нагадувати грип</w:t>
      </w:r>
    </w:p>
    <w:p w:rsidR="00577815" w:rsidRPr="004474DC" w:rsidRDefault="00577815" w:rsidP="00577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Гарячка постійна – 10-14 днів</w:t>
      </w:r>
    </w:p>
    <w:p w:rsidR="00577815" w:rsidRPr="004474DC" w:rsidRDefault="00577815" w:rsidP="004474DC">
      <w:pPr>
        <w:ind w:left="360"/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Розпал хвороби:</w:t>
      </w:r>
    </w:p>
    <w:p w:rsidR="00577815" w:rsidRPr="004474DC" w:rsidRDefault="00577815" w:rsidP="004474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Геморагічні прояви (крововиливи на шкіру, слизові оболонки, носові кровотечі, кишкові, шлункові, в мозок)</w:t>
      </w:r>
    </w:p>
    <w:p w:rsidR="004474DC" w:rsidRPr="004474DC" w:rsidRDefault="004474DC" w:rsidP="004474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Позитивний симптом джгута – наклали джгут і з’явився синяк через ламкість кровоносних судин</w:t>
      </w:r>
    </w:p>
    <w:p w:rsidR="004474DC" w:rsidRPr="004474DC" w:rsidRDefault="004474DC" w:rsidP="004474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 xml:space="preserve">Червоні очі (ін’єкція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склер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>)</w:t>
      </w:r>
    </w:p>
    <w:p w:rsidR="004474DC" w:rsidRPr="004474DC" w:rsidRDefault="004474DC" w:rsidP="004474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uk-UA"/>
        </w:rPr>
      </w:pP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Гепатолієнальний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 синдром (збільшена печінка, селезінка)</w:t>
      </w:r>
    </w:p>
    <w:p w:rsidR="004474DC" w:rsidRPr="004474DC" w:rsidRDefault="004474DC" w:rsidP="004474DC">
      <w:pPr>
        <w:ind w:left="360"/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 xml:space="preserve">2 форми хвороби: </w:t>
      </w:r>
    </w:p>
    <w:p w:rsidR="004474DC" w:rsidRPr="004474DC" w:rsidRDefault="004474DC" w:rsidP="004474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Жовтянична (як при гепатиті, підвищений рівень білірубіну та ферментів)</w:t>
      </w:r>
    </w:p>
    <w:p w:rsidR="004474DC" w:rsidRPr="004474DC" w:rsidRDefault="004474DC" w:rsidP="004474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uk-UA"/>
        </w:rPr>
      </w:pP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Безжовтянична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4474DC" w:rsidRPr="004474DC" w:rsidRDefault="004474DC" w:rsidP="004474DC">
      <w:pPr>
        <w:ind w:left="720"/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 xml:space="preserve">У 30% хворих – серозний менінгіт (вражає оболонки головного і спинного мозку), (позитивні симптоми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Керніга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і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Брудзинського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>)</w:t>
      </w:r>
    </w:p>
    <w:p w:rsidR="004474DC" w:rsidRPr="004474DC" w:rsidRDefault="004474DC" w:rsidP="004474DC">
      <w:pPr>
        <w:ind w:left="720"/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Нирки:</w:t>
      </w:r>
    </w:p>
    <w:p w:rsidR="004474DC" w:rsidRPr="004474DC" w:rsidRDefault="004474DC" w:rsidP="004474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Гостра ниркова недостатність (ускладнення)</w:t>
      </w:r>
    </w:p>
    <w:p w:rsidR="004474DC" w:rsidRPr="004474DC" w:rsidRDefault="004474DC" w:rsidP="004474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uk-UA"/>
        </w:rPr>
      </w:pP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Олігурія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(мало сечі)</w:t>
      </w:r>
    </w:p>
    <w:p w:rsidR="004474DC" w:rsidRPr="004474DC" w:rsidRDefault="004474DC" w:rsidP="004474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lastRenderedPageBreak/>
        <w:t>Анурія</w:t>
      </w:r>
    </w:p>
    <w:p w:rsidR="004474DC" w:rsidRPr="004474DC" w:rsidRDefault="004474DC" w:rsidP="004474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>Болі в попереку</w:t>
      </w:r>
    </w:p>
    <w:p w:rsidR="004474DC" w:rsidRDefault="004474DC" w:rsidP="004474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lang w:val="uk-UA"/>
        </w:rPr>
      </w:pPr>
      <w:r w:rsidRPr="004474DC">
        <w:rPr>
          <w:rFonts w:ascii="Times New Roman" w:hAnsi="Times New Roman" w:cs="Times New Roman"/>
          <w:sz w:val="24"/>
          <w:lang w:val="uk-UA"/>
        </w:rPr>
        <w:t xml:space="preserve">Позитивний симптом </w:t>
      </w:r>
      <w:proofErr w:type="spellStart"/>
      <w:r w:rsidRPr="004474DC">
        <w:rPr>
          <w:rFonts w:ascii="Times New Roman" w:hAnsi="Times New Roman" w:cs="Times New Roman"/>
          <w:sz w:val="24"/>
          <w:lang w:val="uk-UA"/>
        </w:rPr>
        <w:t>Пастернацького</w:t>
      </w:r>
      <w:proofErr w:type="spellEnd"/>
      <w:r w:rsidRPr="004474DC">
        <w:rPr>
          <w:rFonts w:ascii="Times New Roman" w:hAnsi="Times New Roman" w:cs="Times New Roman"/>
          <w:sz w:val="24"/>
          <w:lang w:val="uk-UA"/>
        </w:rPr>
        <w:t xml:space="preserve"> ()б’ємо по попереку)</w:t>
      </w:r>
    </w:p>
    <w:p w:rsidR="004474DC" w:rsidRDefault="004474DC" w:rsidP="004474DC">
      <w:pPr>
        <w:ind w:left="108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Слідкуємо за діурезом</w:t>
      </w:r>
    </w:p>
    <w:p w:rsidR="004474DC" w:rsidRPr="002B440C" w:rsidRDefault="004474DC" w:rsidP="004474DC">
      <w:pPr>
        <w:rPr>
          <w:rFonts w:ascii="Times New Roman" w:hAnsi="Times New Roman" w:cs="Times New Roman"/>
          <w:b/>
          <w:sz w:val="24"/>
          <w:lang w:val="uk-UA"/>
        </w:rPr>
      </w:pPr>
      <w:r w:rsidRPr="002B440C">
        <w:rPr>
          <w:rFonts w:ascii="Times New Roman" w:hAnsi="Times New Roman" w:cs="Times New Roman"/>
          <w:b/>
          <w:sz w:val="24"/>
          <w:lang w:val="uk-UA"/>
        </w:rPr>
        <w:t>Лабораторна діагностика</w:t>
      </w:r>
    </w:p>
    <w:p w:rsidR="004474DC" w:rsidRPr="002B440C" w:rsidRDefault="004474DC" w:rsidP="002B44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Бактеріальний дослід (посів) сечі, але росте довго – 3 тижні</w:t>
      </w:r>
    </w:p>
    <w:p w:rsidR="004474DC" w:rsidRPr="002B440C" w:rsidRDefault="004474DC" w:rsidP="002B44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uk-UA"/>
        </w:rPr>
      </w:pP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Бактеріоскопічне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 xml:space="preserve"> (</w:t>
      </w:r>
      <w:r w:rsidR="00780362" w:rsidRPr="002B440C">
        <w:rPr>
          <w:rFonts w:ascii="Times New Roman" w:hAnsi="Times New Roman" w:cs="Times New Roman"/>
          <w:sz w:val="24"/>
          <w:lang w:val="uk-UA"/>
        </w:rPr>
        <w:t>осад сечі розглядаємо в темному полі зору</w:t>
      </w:r>
      <w:r w:rsidRPr="002B440C">
        <w:rPr>
          <w:rFonts w:ascii="Times New Roman" w:hAnsi="Times New Roman" w:cs="Times New Roman"/>
          <w:sz w:val="24"/>
          <w:lang w:val="uk-UA"/>
        </w:rPr>
        <w:t>)</w:t>
      </w:r>
    </w:p>
    <w:p w:rsidR="00780362" w:rsidRPr="002B440C" w:rsidRDefault="00780362" w:rsidP="002B44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Серологічний (кров)</w:t>
      </w:r>
    </w:p>
    <w:p w:rsidR="00780362" w:rsidRPr="002B440C" w:rsidRDefault="00780362" w:rsidP="002B44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Загальний аналіз крові (спостерігаємо лейкоцитоз, прискорене ШОЕ, анемія)</w:t>
      </w:r>
    </w:p>
    <w:p w:rsidR="00780362" w:rsidRPr="002B440C" w:rsidRDefault="00780362" w:rsidP="002B44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 xml:space="preserve">Загальний аналіз сечі (протеїнурія, </w:t>
      </w: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лейкоцитурія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циліндрурія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>, гематурія)</w:t>
      </w:r>
    </w:p>
    <w:p w:rsidR="00780362" w:rsidRPr="002B440C" w:rsidRDefault="00780362" w:rsidP="002B44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Біохімія крові (з вени) – перевіряють рівень білірубіну, ферментів печінки (АЛТ, АСТ), рівень креатиніну, сечовини, залишковий азот буде підвищений</w:t>
      </w:r>
    </w:p>
    <w:p w:rsidR="00780362" w:rsidRPr="002B440C" w:rsidRDefault="00780362" w:rsidP="004474DC">
      <w:pPr>
        <w:rPr>
          <w:rFonts w:ascii="Times New Roman" w:hAnsi="Times New Roman" w:cs="Times New Roman"/>
          <w:b/>
          <w:sz w:val="24"/>
          <w:lang w:val="uk-UA"/>
        </w:rPr>
      </w:pPr>
      <w:bookmarkStart w:id="0" w:name="_GoBack"/>
      <w:r w:rsidRPr="002B440C">
        <w:rPr>
          <w:rFonts w:ascii="Times New Roman" w:hAnsi="Times New Roman" w:cs="Times New Roman"/>
          <w:b/>
          <w:sz w:val="24"/>
          <w:lang w:val="uk-UA"/>
        </w:rPr>
        <w:t>Принципи лікування</w:t>
      </w:r>
    </w:p>
    <w:bookmarkEnd w:id="0"/>
    <w:p w:rsidR="00780362" w:rsidRPr="002B440C" w:rsidRDefault="00780362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Госпіталізація</w:t>
      </w:r>
    </w:p>
    <w:p w:rsidR="00780362" w:rsidRPr="002B440C" w:rsidRDefault="00780362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Ліжковий режим</w:t>
      </w:r>
    </w:p>
    <w:p w:rsidR="00780362" w:rsidRPr="002B440C" w:rsidRDefault="00780362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5-7 стіл</w:t>
      </w:r>
    </w:p>
    <w:p w:rsidR="00780362" w:rsidRPr="002B440C" w:rsidRDefault="00780362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Етіотропне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 xml:space="preserve"> (антибіотики </w:t>
      </w:r>
      <w:r w:rsidR="002B440C" w:rsidRPr="002B440C">
        <w:rPr>
          <w:rFonts w:ascii="Times New Roman" w:hAnsi="Times New Roman" w:cs="Times New Roman"/>
          <w:sz w:val="24"/>
          <w:lang w:val="uk-UA"/>
        </w:rPr>
        <w:t>–</w:t>
      </w:r>
      <w:r w:rsidRPr="002B440C">
        <w:rPr>
          <w:rFonts w:ascii="Times New Roman" w:hAnsi="Times New Roman" w:cs="Times New Roman"/>
          <w:sz w:val="24"/>
          <w:lang w:val="uk-UA"/>
        </w:rPr>
        <w:t xml:space="preserve"> пеніцилін</w:t>
      </w:r>
      <w:r w:rsidR="002B440C" w:rsidRPr="002B440C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="002B440C" w:rsidRPr="002B440C">
        <w:rPr>
          <w:rFonts w:ascii="Times New Roman" w:hAnsi="Times New Roman" w:cs="Times New Roman"/>
          <w:sz w:val="24"/>
          <w:lang w:val="uk-UA"/>
        </w:rPr>
        <w:t>цефалоспорини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>)</w:t>
      </w:r>
      <w:r w:rsidR="002B440C" w:rsidRPr="002B440C">
        <w:rPr>
          <w:rFonts w:ascii="Times New Roman" w:hAnsi="Times New Roman" w:cs="Times New Roman"/>
          <w:sz w:val="24"/>
          <w:lang w:val="uk-UA"/>
        </w:rPr>
        <w:t xml:space="preserve"> 2 тижні</w:t>
      </w:r>
    </w:p>
    <w:p w:rsidR="002B440C" w:rsidRPr="002B440C" w:rsidRDefault="002B440C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Протилептоспірозний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гамоглобулін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 xml:space="preserve"> (сироватка – готові антитіла)</w:t>
      </w:r>
    </w:p>
    <w:p w:rsidR="002B440C" w:rsidRPr="002B440C" w:rsidRDefault="002B440C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Дезінтоксикація (</w:t>
      </w: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реапольглюкін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>, глюкоза)розчини вводять з метою вводять з урахуванням функції нирок</w:t>
      </w:r>
    </w:p>
    <w:p w:rsidR="002B440C" w:rsidRPr="002B440C" w:rsidRDefault="002B440C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Сечогінні (</w:t>
      </w:r>
      <w:proofErr w:type="spellStart"/>
      <w:r w:rsidRPr="002B440C">
        <w:rPr>
          <w:rFonts w:ascii="Times New Roman" w:hAnsi="Times New Roman" w:cs="Times New Roman"/>
          <w:sz w:val="24"/>
          <w:lang w:val="uk-UA"/>
        </w:rPr>
        <w:t>лазікс</w:t>
      </w:r>
      <w:proofErr w:type="spellEnd"/>
      <w:r w:rsidRPr="002B440C">
        <w:rPr>
          <w:rFonts w:ascii="Times New Roman" w:hAnsi="Times New Roman" w:cs="Times New Roman"/>
          <w:sz w:val="24"/>
          <w:lang w:val="uk-UA"/>
        </w:rPr>
        <w:t>, манітол)</w:t>
      </w:r>
    </w:p>
    <w:p w:rsidR="002B440C" w:rsidRPr="002B440C" w:rsidRDefault="002B440C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Гормони кортикостероїди (преднізолон)</w:t>
      </w:r>
    </w:p>
    <w:p w:rsidR="002B440C" w:rsidRPr="002B440C" w:rsidRDefault="002B440C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Жарознижувальні</w:t>
      </w:r>
    </w:p>
    <w:p w:rsidR="002B440C" w:rsidRPr="002B440C" w:rsidRDefault="002B440C" w:rsidP="002B44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lang w:val="uk-UA"/>
        </w:rPr>
      </w:pPr>
      <w:r w:rsidRPr="002B440C">
        <w:rPr>
          <w:rFonts w:ascii="Times New Roman" w:hAnsi="Times New Roman" w:cs="Times New Roman"/>
          <w:sz w:val="24"/>
          <w:lang w:val="uk-UA"/>
        </w:rPr>
        <w:t>Переводять на гемодіаліз (штучна нирка)</w:t>
      </w:r>
    </w:p>
    <w:sectPr w:rsidR="002B440C" w:rsidRPr="002B440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3ACD"/>
    <w:multiLevelType w:val="hybridMultilevel"/>
    <w:tmpl w:val="FB4E67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90445E"/>
    <w:multiLevelType w:val="hybridMultilevel"/>
    <w:tmpl w:val="062AC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6E239F"/>
    <w:multiLevelType w:val="hybridMultilevel"/>
    <w:tmpl w:val="6604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3850"/>
    <w:multiLevelType w:val="hybridMultilevel"/>
    <w:tmpl w:val="4534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971B2"/>
    <w:multiLevelType w:val="hybridMultilevel"/>
    <w:tmpl w:val="EC90D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0D"/>
    <w:rsid w:val="000A2A1B"/>
    <w:rsid w:val="002B440C"/>
    <w:rsid w:val="004474DC"/>
    <w:rsid w:val="00577815"/>
    <w:rsid w:val="005A308A"/>
    <w:rsid w:val="00780362"/>
    <w:rsid w:val="00AC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6FA4"/>
  <w15:chartTrackingRefBased/>
  <w15:docId w15:val="{E03C5B7E-E21A-4328-A884-8EA4037F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 Коновальчук</dc:creator>
  <cp:keywords/>
  <dc:description/>
  <cp:lastModifiedBy>Валя Коновальчук</cp:lastModifiedBy>
  <cp:revision>1</cp:revision>
  <dcterms:created xsi:type="dcterms:W3CDTF">2021-04-10T15:11:00Z</dcterms:created>
  <dcterms:modified xsi:type="dcterms:W3CDTF">2021-04-10T16:00:00Z</dcterms:modified>
</cp:coreProperties>
</file>