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920A" w14:textId="464D0771" w:rsidR="0054099D" w:rsidRPr="009C5E18" w:rsidRDefault="0054099D" w:rsidP="001902B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b/>
          <w:bCs/>
          <w:sz w:val="28"/>
          <w:szCs w:val="28"/>
          <w:lang w:val="uk-UA"/>
        </w:rPr>
        <w:t>А.А. БАТЮК</w:t>
      </w:r>
    </w:p>
    <w:p w14:paraId="2870595C" w14:textId="7BE05423" w:rsidR="0054099D" w:rsidRPr="009C5E18" w:rsidRDefault="0054099D" w:rsidP="001902BC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i/>
          <w:iCs/>
          <w:sz w:val="28"/>
          <w:szCs w:val="28"/>
          <w:lang w:val="uk-UA"/>
        </w:rPr>
        <w:t>Кандидат наук з державного управління</w:t>
      </w:r>
    </w:p>
    <w:p w14:paraId="76FD6B89" w14:textId="7F8E8136" w:rsidR="00AA32DE" w:rsidRPr="009C5E18" w:rsidRDefault="00AA32DE" w:rsidP="001902BC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i/>
          <w:iCs/>
          <w:sz w:val="28"/>
          <w:szCs w:val="28"/>
          <w:lang w:val="uk-UA"/>
        </w:rPr>
        <w:t>м. Харків (Україна)</w:t>
      </w:r>
    </w:p>
    <w:p w14:paraId="33C2DC31" w14:textId="7313646C" w:rsidR="0054099D" w:rsidRPr="009C5E18" w:rsidRDefault="00AA32DE" w:rsidP="001902BC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i/>
          <w:iCs/>
          <w:sz w:val="28"/>
          <w:szCs w:val="28"/>
          <w:lang w:val="uk-UA"/>
        </w:rPr>
        <w:t>Харківська державна академія дизайну та мистецтв</w:t>
      </w:r>
    </w:p>
    <w:p w14:paraId="55571125" w14:textId="3EDD4CCE" w:rsidR="0054099D" w:rsidRPr="009C5E18" w:rsidRDefault="00A601F1" w:rsidP="001902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СИНЕРГІЯ КОМУНІКАЦІЙ ТА АУДІОВІЗУАЛЬНОГО МИСТЕЦТВА: КРЕАТИВНИЙ СЕКТОР ЯК МАЙДАНЧИК ВЗАЄМОДІЇ ТА ВПЛИВУ В СУЧАСНОМУ СВІТ</w:t>
      </w:r>
      <w:r w:rsidR="00AA32DE" w:rsidRPr="009C5E18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="0054099D" w:rsidRPr="009C5E1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388B7D5C" w14:textId="77777777" w:rsidR="0054099D" w:rsidRPr="009C5E18" w:rsidRDefault="0054099D" w:rsidP="001902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26AA36" w14:textId="16A09799" w:rsidR="00985988" w:rsidRPr="009C5E18" w:rsidRDefault="00A601F1" w:rsidP="001902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sz w:val="28"/>
          <w:szCs w:val="28"/>
          <w:lang w:val="uk-UA"/>
        </w:rPr>
        <w:t>У сучасному світі ін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>новаційно-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цифрових технологій, що перенасичений інформаційними потоками</w:t>
      </w:r>
      <w:r w:rsidR="00985988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все частіше комунікація передається не лише словами, а образами та звуками, в цьому аспекті в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ізуальна естетика та інформаційна перевага грають ключову роль у взаємодії між людьми та розвитком суспільства. Унікальна здатність аудіовізуального мистецтва формувати ефективні комунікації через образи та звуки, їх сприйнятті та враження</w:t>
      </w:r>
      <w:r w:rsidR="00985988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надаючи можливість емоційного, естетичного та інтелектуального сприйняття інформації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розкриває великі можливості щодо </w:t>
      </w:r>
      <w:r w:rsidR="0054099D" w:rsidRPr="009C5E18">
        <w:rPr>
          <w:rFonts w:ascii="Times New Roman" w:hAnsi="Times New Roman" w:cs="Times New Roman"/>
          <w:sz w:val="28"/>
          <w:szCs w:val="28"/>
          <w:lang w:val="uk-UA"/>
        </w:rPr>
        <w:t>використання потенціалу цих двох сфер.</w:t>
      </w:r>
    </w:p>
    <w:p w14:paraId="427441F1" w14:textId="77777777" w:rsidR="00985988" w:rsidRPr="009C5E18" w:rsidRDefault="00AA32DE" w:rsidP="001902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Сьогодні креативний сектор виступає не просто як спілка творчих індивідів та талантів, а як майданчик, де відбувається взаємодія і взаємний вплив. Маючи великий потенціал та 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>робля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чи значний вклад в світову економіку цей сектор паралельно формує культурну та комунікаційну картину сучасного світу. Загальне бачення інших країн одна одну та їх сприйняття наразі відбувається через призму креативної галузі. </w:t>
      </w:r>
    </w:p>
    <w:p w14:paraId="3DDCDA2A" w14:textId="46AF2438" w:rsidR="00AA32DE" w:rsidRPr="009C5E18" w:rsidRDefault="00985988" w:rsidP="001902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Аудіовізуальне мистецтво як </w:t>
      </w:r>
      <w:r w:rsidR="002745A9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галузь креативної індустрії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включає в себе кіно, телебачення, </w:t>
      </w:r>
      <w:proofErr w:type="spellStart"/>
      <w:r w:rsidRPr="009C5E18">
        <w:rPr>
          <w:rFonts w:ascii="Times New Roman" w:hAnsi="Times New Roman" w:cs="Times New Roman"/>
          <w:sz w:val="28"/>
          <w:szCs w:val="28"/>
          <w:lang w:val="uk-UA"/>
        </w:rPr>
        <w:t>відеоарт</w:t>
      </w:r>
      <w:proofErr w:type="spellEnd"/>
      <w:r w:rsidRPr="009C5E18">
        <w:rPr>
          <w:rFonts w:ascii="Times New Roman" w:hAnsi="Times New Roman" w:cs="Times New Roman"/>
          <w:sz w:val="28"/>
          <w:szCs w:val="28"/>
          <w:lang w:val="uk-UA"/>
        </w:rPr>
        <w:t>, фотографію та інші форми візуального вираження. Образи, створені цими мистецькими засобами, мають універсальну мову, яка легко розуміється незалежно від мови чи культурного контексту. Така візуальна мова є потужним інструментом в сприйнятті та передачі інформації, сприяючи ефективній комунікації між різними групами людей.</w:t>
      </w:r>
      <w:r w:rsidR="002745A9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Україні аудіовізуальне мистецтво</w:t>
      </w:r>
      <w:r w:rsidR="002745A9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стало 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t>важливою складовою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відображ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сучасних суспільних 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подій та політично-військових тем, що допомагає зміцнити громадянську позицію та створює платформу для відкритої комунікації.</w:t>
      </w:r>
    </w:p>
    <w:p w14:paraId="0A4D0038" w14:textId="39A6A80D" w:rsidR="00AA32DE" w:rsidRPr="009C5E18" w:rsidRDefault="00B301B2" w:rsidP="001902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sz w:val="28"/>
          <w:szCs w:val="28"/>
          <w:lang w:val="uk-UA"/>
        </w:rPr>
        <w:t>Поєднання к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t>омунікаці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інструментів 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t>аудіовізуальн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мистецтв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формує інноваційні та 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t>різноманіт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підход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и до збереження та передачі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суспільно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важливої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інформації на широкий загал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а також створює достопам'ятне гідне обличчя </w:t>
      </w:r>
      <w:r w:rsidR="00AA32DE" w:rsidRPr="009C5E18">
        <w:rPr>
          <w:rFonts w:ascii="Times New Roman" w:hAnsi="Times New Roman" w:cs="Times New Roman"/>
          <w:sz w:val="28"/>
          <w:szCs w:val="28"/>
          <w:lang w:val="uk-UA"/>
        </w:rPr>
        <w:t>України в світі.</w:t>
      </w:r>
    </w:p>
    <w:p w14:paraId="1D86D598" w14:textId="29EAFFEC" w:rsidR="00C50894" w:rsidRPr="009C5E18" w:rsidRDefault="00AA32DE" w:rsidP="001902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sz w:val="28"/>
          <w:szCs w:val="28"/>
          <w:lang w:val="uk-UA"/>
        </w:rPr>
        <w:t>В умовах війни в Україні взаємодія між комунікаціями та аудіовізуальним мистецтвом виходить на передній план як засіб формування громадської думки, висвітлення важливих суспільних проблем та зміцнення національної єдності.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початком повномасштабної війни проти У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зрос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важливість аудіовізуального мистецтва 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та розвитку всього креативного сектору в аспекті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образу подій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та їх розповсюдження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. Медіа,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фотографи, художники та інші митці в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икористовуючи 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>аудіов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ізуальні засоби, намагаються забезпечити об'єктивність інформації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підтрим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національну єдність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та збере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>ження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спогад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>ів,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історичн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факт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про події сьогодення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5A9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01B2" w:rsidRPr="009C5E18">
        <w:rPr>
          <w:rFonts w:ascii="Times New Roman" w:hAnsi="Times New Roman" w:cs="Times New Roman"/>
          <w:sz w:val="28"/>
          <w:szCs w:val="28"/>
          <w:lang w:val="uk-UA"/>
        </w:rPr>
        <w:t>Художники та режисери зосереджуються на висвітленні соціальних проблем, які виникають через війну</w:t>
      </w:r>
      <w:r w:rsidR="00C50894" w:rsidRPr="009C5E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BA38C3" w14:textId="47876F21" w:rsidR="00AA32DE" w:rsidRPr="009C5E18" w:rsidRDefault="00AA32DE" w:rsidP="001902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Аудіовізуальні проекти в Україні активно створюють образи героїв, які відображають силу та витримку українського народу. Це сприяє </w:t>
      </w:r>
      <w:r w:rsidR="002745A9" w:rsidRPr="009C5E18">
        <w:rPr>
          <w:rFonts w:ascii="Times New Roman" w:hAnsi="Times New Roman" w:cs="Times New Roman"/>
          <w:sz w:val="28"/>
          <w:szCs w:val="28"/>
          <w:lang w:val="uk-UA"/>
        </w:rPr>
        <w:t>об’єднанню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 та формуванню позитивної національної ідентичності.</w:t>
      </w:r>
    </w:p>
    <w:p w14:paraId="0B30F94F" w14:textId="5712594E" w:rsidR="00985988" w:rsidRPr="009C5E18" w:rsidRDefault="00C50894" w:rsidP="001902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Засоби аудіовізуального мистецтва активно використовуються для </w:t>
      </w:r>
      <w:r w:rsidR="009C5E18" w:rsidRPr="009C5E18">
        <w:rPr>
          <w:rFonts w:ascii="Times New Roman" w:hAnsi="Times New Roman" w:cs="Times New Roman"/>
          <w:sz w:val="28"/>
          <w:szCs w:val="28"/>
          <w:lang w:val="uk-UA"/>
        </w:rPr>
        <w:t>висвітлення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різноманітних поглядів на військові події. Проекти аудіовізуального </w:t>
      </w:r>
      <w:r w:rsidR="00AF3FEB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сектору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залучають громадськ</w:t>
      </w:r>
      <w:r w:rsidR="00AF3FEB" w:rsidRPr="009C5E1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AF3FEB" w:rsidRPr="009C5E1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до діалогу</w:t>
      </w:r>
      <w:r w:rsidR="00985988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розширюю</w:t>
      </w:r>
      <w:r w:rsidR="00AF3FEB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діапазон </w:t>
      </w:r>
      <w:r w:rsidR="00985988" w:rsidRPr="009C5E1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ваг</w:t>
      </w:r>
      <w:r w:rsidR="00985988" w:rsidRPr="009C5E1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 до важливих соціальних та гуманітарних п</w:t>
      </w:r>
      <w:r w:rsidR="00985988"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роблем.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t>Таким чином взаємодія між комунікаціями та аудіовізуальним мистецтвом стає не лише засобом інформування громадськості, але й платформою для висловлення глибоких емоцій, ангажування громадян у важливі соціальні дискусії, пропаганди та сприяння процесу національного одужання.</w:t>
      </w:r>
    </w:p>
    <w:p w14:paraId="67D31E7C" w14:textId="77777777" w:rsidR="009C5E18" w:rsidRPr="009C5E18" w:rsidRDefault="00AF3FEB" w:rsidP="001902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</w:pPr>
      <w:r w:rsidRPr="009C5E18">
        <w:rPr>
          <w:rFonts w:ascii="Times New Roman" w:hAnsi="Times New Roman" w:cs="Times New Roman"/>
          <w:sz w:val="28"/>
          <w:szCs w:val="28"/>
          <w:lang w:val="uk-UA"/>
        </w:rPr>
        <w:t xml:space="preserve">В цьому аспекті розвиток синергії комунікацій та аудіовізуального мистецтва виступає багатозначним фактором для зміцнення світової єдності, розширення національної свідомості, створення поля захисту та протидії від </w:t>
      </w:r>
      <w:r w:rsidRPr="009C5E1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гібридних інформаційних загроз. </w:t>
      </w:r>
      <w:r w:rsidR="008A50C9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Сприяння </w:t>
      </w:r>
      <w:r w:rsidR="008A50C9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масштабування </w:t>
      </w:r>
      <w:r w:rsidR="008A50C9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креативного сектору є важливою складовою </w:t>
      </w:r>
      <w:r w:rsidR="009C5E18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політики </w:t>
      </w:r>
      <w:r w:rsidR="008A50C9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держав</w:t>
      </w:r>
      <w:r w:rsidR="009C5E18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и</w:t>
      </w:r>
      <w:r w:rsidR="008A50C9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, оскільки цей сектор має потенціал стимулювати економічний розвиток, піднімати культурний рівень суспільства та забезпечувати ста</w:t>
      </w:r>
      <w:r w:rsidR="009C5E18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новлення</w:t>
      </w:r>
      <w:r w:rsidR="008A50C9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 соціокультурного середовища.</w:t>
      </w:r>
    </w:p>
    <w:p w14:paraId="06484EAD" w14:textId="69009EA5" w:rsidR="008A50C9" w:rsidRPr="009C5E18" w:rsidRDefault="008A50C9" w:rsidP="001902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</w:pP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Державн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е </w:t>
      </w:r>
      <w:r w:rsidR="009C5E18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регулювання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 повинно бути націлено на створення 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сприятливих умов для 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розвитку 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креативних індустрій та розвитку творчого потенціалу громадян. 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Зокрема має бути спрощення надання та отримання грантів, субсидій та іншого фінанс</w:t>
      </w:r>
      <w:r w:rsidR="009C5E18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у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вання для стимулювання запуску нових проектів аудіовізуального сектору, державна політика має спрямовуватися на розвиток </w:t>
      </w:r>
      <w:r w:rsidR="009C5E18"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відповідної інфраструктури та створення робочих місць в креативній сфері. Окремо потрібно відмітити необхідність розширення системи освіти в сфері мистецтва, дизайну та креативних галузей, сприяння професійному навчанню та формування висококваліфікованих фахівців. 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 </w:t>
      </w:r>
    </w:p>
    <w:p w14:paraId="4147B00F" w14:textId="723F77A2" w:rsidR="00985988" w:rsidRPr="009C5E18" w:rsidRDefault="009C5E18" w:rsidP="001902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</w:pP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Орієнтація стратегій д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ержавн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ої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 політик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и на розвиток аудіовізуального сектору в аспекті використання його засобів як інструментів стратегічного впливу та кризової комунікації м</w:t>
      </w:r>
      <w:r w:rsidRPr="009C5E18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>оже стати ключовим фактором у забезпеченні сталого та інноваційного розвитку суспільства, сприяти розкриттю творчого потенціалу громадян та сприяти впровадженню новаторських рішень у різних галузях економіки і культури.</w:t>
      </w:r>
    </w:p>
    <w:sectPr w:rsidR="00985988" w:rsidRPr="009C5E18" w:rsidSect="00C74D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60D2F"/>
    <w:multiLevelType w:val="hybridMultilevel"/>
    <w:tmpl w:val="6D3C0A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C2501"/>
    <w:multiLevelType w:val="hybridMultilevel"/>
    <w:tmpl w:val="7F9E669E"/>
    <w:lvl w:ilvl="0" w:tplc="1CA08178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0634EA1"/>
    <w:multiLevelType w:val="hybridMultilevel"/>
    <w:tmpl w:val="00E6CF5C"/>
    <w:lvl w:ilvl="0" w:tplc="5A2E0BE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189299">
    <w:abstractNumId w:val="0"/>
  </w:num>
  <w:num w:numId="2" w16cid:durableId="844051252">
    <w:abstractNumId w:val="1"/>
  </w:num>
  <w:num w:numId="3" w16cid:durableId="671028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F1"/>
    <w:rsid w:val="001902BC"/>
    <w:rsid w:val="002745A9"/>
    <w:rsid w:val="0054099D"/>
    <w:rsid w:val="008A50C9"/>
    <w:rsid w:val="00985988"/>
    <w:rsid w:val="009C5E18"/>
    <w:rsid w:val="00A601F1"/>
    <w:rsid w:val="00AA32DE"/>
    <w:rsid w:val="00AF3FEB"/>
    <w:rsid w:val="00B301B2"/>
    <w:rsid w:val="00C50894"/>
    <w:rsid w:val="00C74DA1"/>
    <w:rsid w:val="00E7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D8FB"/>
  <w15:chartTrackingRefBased/>
  <w15:docId w15:val="{6C5FDC43-4CE3-4774-AC5B-8EF5715D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Батюк</dc:creator>
  <cp:keywords/>
  <dc:description/>
  <cp:lastModifiedBy>Анна Батюк</cp:lastModifiedBy>
  <cp:revision>3</cp:revision>
  <dcterms:created xsi:type="dcterms:W3CDTF">2024-02-20T21:02:00Z</dcterms:created>
  <dcterms:modified xsi:type="dcterms:W3CDTF">2024-02-22T08:37:00Z</dcterms:modified>
</cp:coreProperties>
</file>