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20F" w:rsidRDefault="00EC020F" w:rsidP="00EC020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</w:rPr>
        <w:t>Мова і математика, мова і технології — що ще розвиває мову?</w:t>
      </w:r>
    </w:p>
    <w:p w:rsidR="00EC020F" w:rsidRDefault="00EC020F" w:rsidP="00EC020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— Як на мене, мова — це чиста математика. Бо якщо ми маємо парадигму відмінювання, то маємо тільки таку парадигму, а не іншу. Іменник земля чи іменник космос, чи він український, чи польський, чи іспанський, має тільки такі, а не інші граматичні форми. Як 2 + 2 = 4, так 5 х 5 = 25. Усі наші твердження «Чим більше синонімів, тим багатшою є мова» — правильнi, але без стрункої граматичної будови немає чіткої мови. Якщо ми хочемо зруйнувати якусь мову, треба руйнувати граматику, в основі якої математична логіка. Мова це — математика чистої води.</w:t>
      </w:r>
    </w:p>
    <w:p w:rsidR="00EC020F" w:rsidRDefault="00EC020F" w:rsidP="00EC020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Технології без мови також важко уявити. Візьмімо програмування — ми його реалізуємо за допомогою мови програмування, а не якогось іншого інструменту. А мова програмування послуговується цифрами, формулами. Крім того, людина не має іншого інструменту, як пізнання і творення світу за допомогою мови. Математика — це спеціальна мова описування світу. У мові є букви, а в математиці — цифри. За допомогою мови ми описуємо світ в один спосіб, а за допомогою математики — той самий світ, тільки в трошки інший спосіб.</w:t>
      </w:r>
    </w:p>
    <w:p w:rsidR="00184223" w:rsidRPr="00184223" w:rsidRDefault="00184223" w:rsidP="00184223">
      <w:pPr>
        <w:pStyle w:val="a3"/>
        <w:jc w:val="both"/>
        <w:rPr>
          <w:rFonts w:ascii="Arial" w:hAnsi="Arial" w:cs="Arial"/>
          <w:color w:val="333333"/>
          <w:sz w:val="23"/>
          <w:szCs w:val="23"/>
        </w:rPr>
      </w:pPr>
      <w:r w:rsidRPr="00184223">
        <w:rPr>
          <w:rFonts w:ascii="Arial" w:hAnsi="Arial" w:cs="Arial"/>
          <w:color w:val="333333"/>
          <w:sz w:val="23"/>
          <w:szCs w:val="23"/>
        </w:rPr>
        <w:t>Як цю технологічність можна побачити? Коли з’явився зум, його одразу полонізували, русифікували, германізували. Українська локалізація — це коли світові продукти, що виходять англійською мовою, потрапляють у локальний мовний простір. Українськомовна локалізація не відбулася якісно. Вона частково відбулася: десь зум був українськомовний, десь — англійськомовний, десь — російськомовний. Ми все ще як мова не маємо достатнього комп’ютерного ресурсу: передовсім корпусів, баз даних, банків даних, електронних словників. Ми мусимо це напрацьовувати..</w:t>
      </w:r>
    </w:p>
    <w:p w:rsidR="00184223" w:rsidRPr="00184223" w:rsidRDefault="00184223" w:rsidP="00184223">
      <w:pPr>
        <w:pStyle w:val="a3"/>
        <w:jc w:val="both"/>
        <w:rPr>
          <w:rFonts w:ascii="Arial" w:hAnsi="Arial" w:cs="Arial"/>
          <w:color w:val="333333"/>
          <w:sz w:val="23"/>
          <w:szCs w:val="23"/>
        </w:rPr>
      </w:pPr>
      <w:r w:rsidRPr="00184223">
        <w:rPr>
          <w:rFonts w:ascii="Arial" w:hAnsi="Arial" w:cs="Arial"/>
          <w:color w:val="333333"/>
          <w:sz w:val="23"/>
          <w:szCs w:val="23"/>
        </w:rPr>
        <w:t>Зараз тренди позитивні. Ми могли це швидше зробити, принаймні на 20 років раніше. Але зараз ми рухаємося у цьому напрямі. Все-таки, 20 років тому в нас ще не було достатньо серйозного усвідомлення того, що українська — державна мова і що це таке по-справжньому бути державною мовою. Тоді ми виконували трошки інші завдання. Робота над корпусами не була в пріоритеті. А зараз пандемія показала, наскільки це важливо, і ми зробимо корпус, і не один, бо немає вибору.</w:t>
      </w:r>
    </w:p>
    <w:p w:rsidR="00184223" w:rsidRPr="00184223" w:rsidRDefault="00184223" w:rsidP="00184223">
      <w:pPr>
        <w:pStyle w:val="a3"/>
        <w:jc w:val="both"/>
        <w:rPr>
          <w:rFonts w:ascii="Arial" w:hAnsi="Arial" w:cs="Arial"/>
          <w:color w:val="333333"/>
          <w:sz w:val="23"/>
          <w:szCs w:val="23"/>
        </w:rPr>
      </w:pPr>
      <w:r w:rsidRPr="00184223">
        <w:rPr>
          <w:rFonts w:ascii="Arial" w:hAnsi="Arial" w:cs="Arial"/>
          <w:b/>
          <w:bCs/>
          <w:color w:val="333333"/>
          <w:sz w:val="23"/>
          <w:szCs w:val="23"/>
        </w:rPr>
        <w:t>Орися, суржик — це ворог чи друг мови? Де проходить межа: красиво – примітивно?</w:t>
      </w:r>
    </w:p>
    <w:p w:rsidR="00184223" w:rsidRPr="00184223" w:rsidRDefault="00184223" w:rsidP="00184223">
      <w:pPr>
        <w:pStyle w:val="a3"/>
        <w:jc w:val="both"/>
        <w:rPr>
          <w:rFonts w:ascii="Arial" w:hAnsi="Arial" w:cs="Arial"/>
          <w:color w:val="333333"/>
          <w:sz w:val="23"/>
          <w:szCs w:val="23"/>
        </w:rPr>
      </w:pPr>
      <w:r w:rsidRPr="00184223">
        <w:rPr>
          <w:rFonts w:ascii="Arial" w:hAnsi="Arial" w:cs="Arial"/>
          <w:color w:val="333333"/>
          <w:sz w:val="23"/>
          <w:szCs w:val="23"/>
        </w:rPr>
        <w:t>— Суржик — як опій: десь він корисний, а десь він отруйний. Друге запитання набагато сенсовніше, класніше. Воно мені дуже сподобалося — де межа? Тут можна використати один образ, хоча й не заперечую, що це вкрай патріархальний приклад. Якось, ще у минулому столітті, з колегою обговорювали суть речей і їхнє місце у природі, йдучи полем. Він казав, що кожна річ має своє місце: «Дивись, очевидно, якби перегній лежав у центрі міста на бруківці, було би болото, було би погано. Але тут він на весняному полі дуже важливий: не буде його — не буде врожаю».</w:t>
      </w:r>
    </w:p>
    <w:p w:rsidR="00184223" w:rsidRDefault="00184223" w:rsidP="00EC020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3"/>
          <w:szCs w:val="23"/>
        </w:rPr>
      </w:pPr>
      <w:r w:rsidRPr="00184223">
        <w:rPr>
          <w:rFonts w:ascii="Arial" w:hAnsi="Arial" w:cs="Arial"/>
          <w:color w:val="333333"/>
          <w:sz w:val="23"/>
          <w:szCs w:val="23"/>
        </w:rPr>
        <w:t>Суржик — дзеркало нашої недосконалості. Дивлячись у нього, кожен може зазначити, в який бік він хоче рухатись, або користуватись ним як грою. Це також інструмент, який допомагає нам пізнати себе. Так, хтось його буде кваліфікувати як ворога, хтось — як хворобу, хтось — як піджин. Бо це і є піджин. А хтось скаже: «Ок, а я спробую подивитися на себе крізь суржик і зрозуміти, який я — суржикомовний, українськомовний, російськомовний. Пізнати через суржик — це один з інструментів ідентифікації. Ідентифікувати «свого» і «не свого». З тим мені приємно комунікувати, бо цікаво. Ця людина мені цікава не тільки тим, що вона говорить, а й як говорить. Для мене суржик точно не хвороба, для мене суржик — інструмент. І межа там, де я її собі кожен раз виставляю.</w:t>
      </w:r>
      <w:bookmarkStart w:id="0" w:name="_GoBack"/>
      <w:bookmarkEnd w:id="0"/>
    </w:p>
    <w:p w:rsidR="00761813" w:rsidRPr="00EC020F" w:rsidRDefault="00761813" w:rsidP="00EC020F">
      <w:pPr>
        <w:jc w:val="both"/>
        <w:rPr>
          <w:rFonts w:ascii="Times New Roman" w:hAnsi="Times New Roman" w:cs="Times New Roman"/>
          <w:sz w:val="28"/>
        </w:rPr>
      </w:pPr>
    </w:p>
    <w:sectPr w:rsidR="00761813" w:rsidRPr="00EC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A3"/>
    <w:rsid w:val="00184223"/>
    <w:rsid w:val="00761813"/>
    <w:rsid w:val="00AA2AA3"/>
    <w:rsid w:val="00EC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9B51"/>
  <w15:chartTrackingRefBased/>
  <w15:docId w15:val="{01EBD47A-7EFF-4C7A-9B9E-4A1DE537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2021-01-26T08:16:00Z</dcterms:created>
  <dcterms:modified xsi:type="dcterms:W3CDTF">2021-01-26T08:17:00Z</dcterms:modified>
</cp:coreProperties>
</file>