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04A32" w:rsidRDefault="002A5B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Курсова робота</w:t>
      </w:r>
    </w:p>
    <w:p w14:paraId="00000002" w14:textId="77777777" w:rsidR="00304A32" w:rsidRDefault="002A5B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тему:</w:t>
      </w:r>
    </w:p>
    <w:p w14:paraId="00000003" w14:textId="77777777" w:rsidR="00304A32" w:rsidRDefault="002A5BF1">
      <w:pPr>
        <w:pBdr>
          <w:top w:val="nil"/>
          <w:left w:val="nil"/>
          <w:bottom w:val="nil"/>
          <w:right w:val="nil"/>
          <w:between w:val="nil"/>
        </w:pBdr>
        <w:shd w:val="clear" w:color="auto" w:fill="F5F5F5"/>
        <w:spacing w:before="75" w:after="75"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Стилістичне порівняння у художньому дискурсі</w:t>
      </w:r>
    </w:p>
    <w:p w14:paraId="00000004" w14:textId="77777777" w:rsidR="00304A32" w:rsidRDefault="00304A32">
      <w:pPr>
        <w:pBdr>
          <w:top w:val="nil"/>
          <w:left w:val="nil"/>
          <w:bottom w:val="nil"/>
          <w:right w:val="nil"/>
          <w:between w:val="nil"/>
        </w:pBdr>
        <w:shd w:val="clear" w:color="auto" w:fill="F5F5F5"/>
        <w:spacing w:before="75" w:after="75" w:line="240" w:lineRule="auto"/>
        <w:jc w:val="center"/>
        <w:rPr>
          <w:rFonts w:ascii="Times New Roman" w:eastAsia="Times New Roman" w:hAnsi="Times New Roman" w:cs="Times New Roman"/>
          <w:color w:val="000000"/>
          <w:sz w:val="28"/>
          <w:szCs w:val="28"/>
        </w:rPr>
      </w:pPr>
    </w:p>
    <w:p w14:paraId="00000005" w14:textId="77777777" w:rsidR="00304A32" w:rsidRDefault="00304A32">
      <w:pPr>
        <w:pBdr>
          <w:top w:val="nil"/>
          <w:left w:val="nil"/>
          <w:bottom w:val="nil"/>
          <w:right w:val="nil"/>
          <w:between w:val="nil"/>
        </w:pBdr>
        <w:shd w:val="clear" w:color="auto" w:fill="F5F5F5"/>
        <w:spacing w:before="75" w:after="75" w:line="240" w:lineRule="auto"/>
        <w:jc w:val="center"/>
        <w:rPr>
          <w:rFonts w:ascii="Times New Roman" w:eastAsia="Times New Roman" w:hAnsi="Times New Roman" w:cs="Times New Roman"/>
          <w:color w:val="000000"/>
          <w:sz w:val="28"/>
          <w:szCs w:val="28"/>
        </w:rPr>
      </w:pPr>
    </w:p>
    <w:p w14:paraId="00000006" w14:textId="77777777" w:rsidR="00304A32" w:rsidRDefault="00304A32">
      <w:pPr>
        <w:pBdr>
          <w:top w:val="nil"/>
          <w:left w:val="nil"/>
          <w:bottom w:val="nil"/>
          <w:right w:val="nil"/>
          <w:between w:val="nil"/>
        </w:pBdr>
        <w:shd w:val="clear" w:color="auto" w:fill="F5F5F5"/>
        <w:spacing w:before="75" w:after="75" w:line="240" w:lineRule="auto"/>
        <w:jc w:val="center"/>
        <w:rPr>
          <w:rFonts w:ascii="Times New Roman" w:eastAsia="Times New Roman" w:hAnsi="Times New Roman" w:cs="Times New Roman"/>
          <w:color w:val="000000"/>
          <w:sz w:val="28"/>
          <w:szCs w:val="28"/>
        </w:rPr>
      </w:pPr>
    </w:p>
    <w:p w14:paraId="00000007" w14:textId="77777777" w:rsidR="00304A32" w:rsidRDefault="00304A32">
      <w:pPr>
        <w:rPr>
          <w:rFonts w:ascii="Arial" w:eastAsia="Arial" w:hAnsi="Arial" w:cs="Arial"/>
          <w:sz w:val="23"/>
          <w:szCs w:val="23"/>
        </w:rPr>
      </w:pPr>
    </w:p>
    <w:p w14:paraId="00000008" w14:textId="77777777" w:rsidR="00304A32" w:rsidRDefault="00304A32">
      <w:pPr>
        <w:rPr>
          <w:rFonts w:ascii="Arial" w:eastAsia="Arial" w:hAnsi="Arial" w:cs="Arial"/>
          <w:sz w:val="23"/>
          <w:szCs w:val="23"/>
        </w:rPr>
      </w:pPr>
    </w:p>
    <w:p w14:paraId="00000009" w14:textId="77777777" w:rsidR="00304A32" w:rsidRDefault="002A5BF1">
      <w:pPr>
        <w:rPr>
          <w:rFonts w:ascii="Arial" w:eastAsia="Arial" w:hAnsi="Arial" w:cs="Arial"/>
          <w:sz w:val="23"/>
          <w:szCs w:val="23"/>
        </w:rPr>
      </w:pPr>
      <w:r>
        <w:br w:type="page"/>
      </w:r>
    </w:p>
    <w:p w14:paraId="0000000A" w14:textId="77777777" w:rsidR="00304A32" w:rsidRDefault="002A5BF1">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ЗМІСТ</w:t>
      </w:r>
    </w:p>
    <w:sdt>
      <w:sdtPr>
        <w:id w:val="-967975840"/>
        <w:docPartObj>
          <w:docPartGallery w:val="Table of Contents"/>
          <w:docPartUnique/>
        </w:docPartObj>
      </w:sdtPr>
      <w:sdtEndPr/>
      <w:sdtContent>
        <w:p w14:paraId="0A9D6DA6" w14:textId="5E3467D5" w:rsidR="00E209B9" w:rsidRPr="00E209B9" w:rsidRDefault="002A5BF1" w:rsidP="00E209B9">
          <w:pPr>
            <w:pStyle w:val="11"/>
            <w:jc w:val="both"/>
            <w:rPr>
              <w:rFonts w:ascii="Times New Roman" w:eastAsiaTheme="minorEastAsia" w:hAnsi="Times New Roman" w:cs="Times New Roman"/>
              <w:noProof/>
              <w:sz w:val="28"/>
              <w:szCs w:val="28"/>
            </w:rPr>
          </w:pPr>
          <w:r>
            <w:fldChar w:fldCharType="begin"/>
          </w:r>
          <w:r>
            <w:instrText xml:space="preserve"> TOC \h \u \z </w:instrText>
          </w:r>
          <w:r>
            <w:fldChar w:fldCharType="separate"/>
          </w:r>
          <w:hyperlink w:anchor="_Toc57651502" w:history="1">
            <w:r w:rsidR="00E209B9" w:rsidRPr="00E209B9">
              <w:rPr>
                <w:rStyle w:val="a5"/>
                <w:rFonts w:ascii="Times New Roman" w:eastAsia="Times New Roman" w:hAnsi="Times New Roman" w:cs="Times New Roman"/>
                <w:noProof/>
                <w:sz w:val="28"/>
                <w:szCs w:val="28"/>
              </w:rPr>
              <w:t>ВСТУП</w:t>
            </w:r>
            <w:r w:rsidR="00E209B9" w:rsidRPr="00E209B9">
              <w:rPr>
                <w:rFonts w:ascii="Times New Roman" w:hAnsi="Times New Roman" w:cs="Times New Roman"/>
                <w:noProof/>
                <w:webHidden/>
                <w:sz w:val="28"/>
                <w:szCs w:val="28"/>
              </w:rPr>
              <w:tab/>
            </w:r>
            <w:r w:rsidR="00E209B9" w:rsidRPr="00E209B9">
              <w:rPr>
                <w:rFonts w:ascii="Times New Roman" w:hAnsi="Times New Roman" w:cs="Times New Roman"/>
                <w:noProof/>
                <w:webHidden/>
                <w:sz w:val="28"/>
                <w:szCs w:val="28"/>
              </w:rPr>
              <w:fldChar w:fldCharType="begin"/>
            </w:r>
            <w:r w:rsidR="00E209B9" w:rsidRPr="00E209B9">
              <w:rPr>
                <w:rFonts w:ascii="Times New Roman" w:hAnsi="Times New Roman" w:cs="Times New Roman"/>
                <w:noProof/>
                <w:webHidden/>
                <w:sz w:val="28"/>
                <w:szCs w:val="28"/>
              </w:rPr>
              <w:instrText xml:space="preserve"> PAGEREF _Toc57651502 \h </w:instrText>
            </w:r>
            <w:r w:rsidR="00E209B9" w:rsidRPr="00E209B9">
              <w:rPr>
                <w:rFonts w:ascii="Times New Roman" w:hAnsi="Times New Roman" w:cs="Times New Roman"/>
                <w:noProof/>
                <w:webHidden/>
                <w:sz w:val="28"/>
                <w:szCs w:val="28"/>
              </w:rPr>
            </w:r>
            <w:r w:rsidR="00E209B9" w:rsidRPr="00E209B9">
              <w:rPr>
                <w:rFonts w:ascii="Times New Roman" w:hAnsi="Times New Roman" w:cs="Times New Roman"/>
                <w:noProof/>
                <w:webHidden/>
                <w:sz w:val="28"/>
                <w:szCs w:val="28"/>
              </w:rPr>
              <w:fldChar w:fldCharType="separate"/>
            </w:r>
            <w:r w:rsidR="00E209B9" w:rsidRPr="00E209B9">
              <w:rPr>
                <w:rFonts w:ascii="Times New Roman" w:hAnsi="Times New Roman" w:cs="Times New Roman"/>
                <w:noProof/>
                <w:webHidden/>
                <w:sz w:val="28"/>
                <w:szCs w:val="28"/>
              </w:rPr>
              <w:t>3</w:t>
            </w:r>
            <w:r w:rsidR="00E209B9" w:rsidRPr="00E209B9">
              <w:rPr>
                <w:rFonts w:ascii="Times New Roman" w:hAnsi="Times New Roman" w:cs="Times New Roman"/>
                <w:noProof/>
                <w:webHidden/>
                <w:sz w:val="28"/>
                <w:szCs w:val="28"/>
              </w:rPr>
              <w:fldChar w:fldCharType="end"/>
            </w:r>
          </w:hyperlink>
        </w:p>
        <w:p w14:paraId="54843984" w14:textId="21C36F21" w:rsidR="00E209B9" w:rsidRPr="00E209B9" w:rsidRDefault="00E209B9" w:rsidP="00E209B9">
          <w:pPr>
            <w:pStyle w:val="11"/>
            <w:jc w:val="both"/>
            <w:rPr>
              <w:rFonts w:ascii="Times New Roman" w:eastAsiaTheme="minorEastAsia" w:hAnsi="Times New Roman" w:cs="Times New Roman"/>
              <w:noProof/>
              <w:sz w:val="28"/>
              <w:szCs w:val="28"/>
            </w:rPr>
          </w:pPr>
          <w:hyperlink w:anchor="_Toc57651503" w:history="1">
            <w:r w:rsidRPr="00E209B9">
              <w:rPr>
                <w:rStyle w:val="a5"/>
                <w:rFonts w:ascii="Times New Roman" w:eastAsia="Times New Roman" w:hAnsi="Times New Roman" w:cs="Times New Roman"/>
                <w:noProof/>
                <w:sz w:val="28"/>
                <w:szCs w:val="28"/>
              </w:rPr>
              <w:t>Розділ 1. Загальна характеристика стилістичного порівняння в художньому дискурсі</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_Toc57651503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7</w:t>
            </w:r>
            <w:r w:rsidRPr="00E209B9">
              <w:rPr>
                <w:rFonts w:ascii="Times New Roman" w:hAnsi="Times New Roman" w:cs="Times New Roman"/>
                <w:noProof/>
                <w:webHidden/>
                <w:sz w:val="28"/>
                <w:szCs w:val="28"/>
              </w:rPr>
              <w:fldChar w:fldCharType="end"/>
            </w:r>
          </w:hyperlink>
        </w:p>
        <w:p w14:paraId="6F9F7057" w14:textId="2B456096" w:rsidR="00E209B9" w:rsidRPr="00E209B9" w:rsidRDefault="00E209B9" w:rsidP="00E209B9">
          <w:pPr>
            <w:pStyle w:val="21"/>
            <w:tabs>
              <w:tab w:val="left" w:pos="880"/>
              <w:tab w:val="right" w:pos="9344"/>
            </w:tabs>
            <w:spacing w:line="360" w:lineRule="auto"/>
            <w:jc w:val="both"/>
            <w:rPr>
              <w:rFonts w:ascii="Times New Roman" w:eastAsiaTheme="minorEastAsia" w:hAnsi="Times New Roman" w:cs="Times New Roman"/>
              <w:noProof/>
              <w:sz w:val="28"/>
              <w:szCs w:val="28"/>
            </w:rPr>
          </w:pPr>
          <w:hyperlink w:anchor="_Toc57651504" w:history="1">
            <w:r w:rsidRPr="00E209B9">
              <w:rPr>
                <w:rStyle w:val="a5"/>
                <w:rFonts w:ascii="Times New Roman" w:eastAsia="Times New Roman" w:hAnsi="Times New Roman" w:cs="Times New Roman"/>
                <w:i/>
                <w:noProof/>
                <w:sz w:val="28"/>
                <w:szCs w:val="28"/>
              </w:rPr>
              <w:t>1.1.</w:t>
            </w:r>
            <w:r w:rsidRPr="00E209B9">
              <w:rPr>
                <w:rFonts w:ascii="Times New Roman" w:eastAsiaTheme="minorEastAsia" w:hAnsi="Times New Roman" w:cs="Times New Roman"/>
                <w:noProof/>
                <w:sz w:val="28"/>
                <w:szCs w:val="28"/>
              </w:rPr>
              <w:tab/>
            </w:r>
            <w:r w:rsidRPr="00E209B9">
              <w:rPr>
                <w:rStyle w:val="a5"/>
                <w:rFonts w:ascii="Times New Roman" w:eastAsia="Times New Roman" w:hAnsi="Times New Roman" w:cs="Times New Roman"/>
                <w:i/>
                <w:noProof/>
                <w:sz w:val="28"/>
                <w:szCs w:val="28"/>
              </w:rPr>
              <w:t>Класифікація порівнянь в художньому дискурсі</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_Toc57651504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7</w:t>
            </w:r>
            <w:r w:rsidRPr="00E209B9">
              <w:rPr>
                <w:rFonts w:ascii="Times New Roman" w:hAnsi="Times New Roman" w:cs="Times New Roman"/>
                <w:noProof/>
                <w:webHidden/>
                <w:sz w:val="28"/>
                <w:szCs w:val="28"/>
              </w:rPr>
              <w:fldChar w:fldCharType="end"/>
            </w:r>
          </w:hyperlink>
        </w:p>
        <w:p w14:paraId="52A5AF51" w14:textId="0335FB4B" w:rsidR="00E209B9" w:rsidRPr="00E209B9" w:rsidRDefault="00E209B9" w:rsidP="00E209B9">
          <w:pPr>
            <w:pStyle w:val="21"/>
            <w:tabs>
              <w:tab w:val="left" w:pos="880"/>
              <w:tab w:val="right" w:pos="9344"/>
            </w:tabs>
            <w:spacing w:line="360" w:lineRule="auto"/>
            <w:jc w:val="both"/>
            <w:rPr>
              <w:rFonts w:ascii="Times New Roman" w:eastAsiaTheme="minorEastAsia" w:hAnsi="Times New Roman" w:cs="Times New Roman"/>
              <w:noProof/>
              <w:sz w:val="28"/>
              <w:szCs w:val="28"/>
            </w:rPr>
          </w:pPr>
          <w:hyperlink w:anchor="_Toc57651505" w:history="1">
            <w:r w:rsidRPr="00E209B9">
              <w:rPr>
                <w:rStyle w:val="a5"/>
                <w:rFonts w:ascii="Times New Roman" w:eastAsia="Times New Roman" w:hAnsi="Times New Roman" w:cs="Times New Roman"/>
                <w:i/>
                <w:noProof/>
                <w:sz w:val="28"/>
                <w:szCs w:val="28"/>
              </w:rPr>
              <w:t>1.2.</w:t>
            </w:r>
            <w:r w:rsidRPr="00E209B9">
              <w:rPr>
                <w:rFonts w:ascii="Times New Roman" w:eastAsiaTheme="minorEastAsia" w:hAnsi="Times New Roman" w:cs="Times New Roman"/>
                <w:noProof/>
                <w:sz w:val="28"/>
                <w:szCs w:val="28"/>
              </w:rPr>
              <w:tab/>
            </w:r>
            <w:r w:rsidRPr="00E209B9">
              <w:rPr>
                <w:rStyle w:val="a5"/>
                <w:rFonts w:ascii="Times New Roman" w:eastAsia="Times New Roman" w:hAnsi="Times New Roman" w:cs="Times New Roman"/>
                <w:i/>
                <w:noProof/>
                <w:sz w:val="28"/>
                <w:szCs w:val="28"/>
              </w:rPr>
              <w:t>Прагматичний метод стилістичного порівняння.</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_Toc57651505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11</w:t>
            </w:r>
            <w:r w:rsidRPr="00E209B9">
              <w:rPr>
                <w:rFonts w:ascii="Times New Roman" w:hAnsi="Times New Roman" w:cs="Times New Roman"/>
                <w:noProof/>
                <w:webHidden/>
                <w:sz w:val="28"/>
                <w:szCs w:val="28"/>
              </w:rPr>
              <w:fldChar w:fldCharType="end"/>
            </w:r>
          </w:hyperlink>
        </w:p>
        <w:p w14:paraId="39439E0D" w14:textId="242BF965" w:rsidR="00E209B9" w:rsidRPr="00E209B9" w:rsidRDefault="00E209B9" w:rsidP="00E209B9">
          <w:pPr>
            <w:pStyle w:val="21"/>
            <w:tabs>
              <w:tab w:val="left" w:pos="880"/>
              <w:tab w:val="right" w:pos="9344"/>
            </w:tabs>
            <w:spacing w:line="360" w:lineRule="auto"/>
            <w:jc w:val="both"/>
            <w:rPr>
              <w:rFonts w:ascii="Times New Roman" w:eastAsiaTheme="minorEastAsia" w:hAnsi="Times New Roman" w:cs="Times New Roman"/>
              <w:noProof/>
              <w:sz w:val="28"/>
              <w:szCs w:val="28"/>
            </w:rPr>
          </w:pPr>
          <w:hyperlink w:anchor="_Toc57651506" w:history="1">
            <w:r w:rsidRPr="00E209B9">
              <w:rPr>
                <w:rStyle w:val="a5"/>
                <w:rFonts w:ascii="Times New Roman" w:eastAsia="Times New Roman" w:hAnsi="Times New Roman" w:cs="Times New Roman"/>
                <w:i/>
                <w:noProof/>
                <w:sz w:val="28"/>
                <w:szCs w:val="28"/>
              </w:rPr>
              <w:t>1.3.</w:t>
            </w:r>
            <w:r w:rsidRPr="00E209B9">
              <w:rPr>
                <w:rFonts w:ascii="Times New Roman" w:eastAsiaTheme="minorEastAsia" w:hAnsi="Times New Roman" w:cs="Times New Roman"/>
                <w:noProof/>
                <w:sz w:val="28"/>
                <w:szCs w:val="28"/>
              </w:rPr>
              <w:tab/>
            </w:r>
            <w:r w:rsidRPr="00E209B9">
              <w:rPr>
                <w:rStyle w:val="a5"/>
                <w:rFonts w:ascii="Times New Roman" w:eastAsia="Times New Roman" w:hAnsi="Times New Roman" w:cs="Times New Roman"/>
                <w:i/>
                <w:noProof/>
                <w:sz w:val="28"/>
                <w:szCs w:val="28"/>
              </w:rPr>
              <w:t>Когнітивний метод стилістичного порівняння</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_Toc57651506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14</w:t>
            </w:r>
            <w:r w:rsidRPr="00E209B9">
              <w:rPr>
                <w:rFonts w:ascii="Times New Roman" w:hAnsi="Times New Roman" w:cs="Times New Roman"/>
                <w:noProof/>
                <w:webHidden/>
                <w:sz w:val="28"/>
                <w:szCs w:val="28"/>
              </w:rPr>
              <w:fldChar w:fldCharType="end"/>
            </w:r>
          </w:hyperlink>
        </w:p>
        <w:p w14:paraId="72133A94" w14:textId="3B29F877" w:rsidR="00E209B9" w:rsidRPr="00E209B9" w:rsidRDefault="00E209B9" w:rsidP="00E209B9">
          <w:pPr>
            <w:pStyle w:val="11"/>
            <w:jc w:val="both"/>
            <w:rPr>
              <w:rFonts w:ascii="Times New Roman" w:eastAsiaTheme="minorEastAsia" w:hAnsi="Times New Roman" w:cs="Times New Roman"/>
              <w:noProof/>
              <w:sz w:val="28"/>
              <w:szCs w:val="28"/>
            </w:rPr>
          </w:pPr>
          <w:hyperlink w:anchor="_Toc57651507" w:history="1">
            <w:r w:rsidRPr="00E209B9">
              <w:rPr>
                <w:rStyle w:val="a5"/>
                <w:rFonts w:ascii="Times New Roman" w:eastAsia="Times New Roman" w:hAnsi="Times New Roman" w:cs="Times New Roman"/>
                <w:noProof/>
                <w:sz w:val="28"/>
                <w:szCs w:val="28"/>
              </w:rPr>
              <w:t>ВИСНОВКИ ДО РОЗДІЛУ 1</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_Toc57651507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20</w:t>
            </w:r>
            <w:r w:rsidRPr="00E209B9">
              <w:rPr>
                <w:rFonts w:ascii="Times New Roman" w:hAnsi="Times New Roman" w:cs="Times New Roman"/>
                <w:noProof/>
                <w:webHidden/>
                <w:sz w:val="28"/>
                <w:szCs w:val="28"/>
              </w:rPr>
              <w:fldChar w:fldCharType="end"/>
            </w:r>
          </w:hyperlink>
        </w:p>
        <w:p w14:paraId="66BB2225" w14:textId="7A381AD9" w:rsidR="00E209B9" w:rsidRPr="00E209B9" w:rsidRDefault="00E209B9" w:rsidP="00E209B9">
          <w:pPr>
            <w:pStyle w:val="11"/>
            <w:jc w:val="both"/>
            <w:rPr>
              <w:rFonts w:ascii="Times New Roman" w:eastAsiaTheme="minorEastAsia" w:hAnsi="Times New Roman" w:cs="Times New Roman"/>
              <w:noProof/>
              <w:sz w:val="28"/>
              <w:szCs w:val="28"/>
            </w:rPr>
          </w:pPr>
          <w:hyperlink w:anchor="_Toc57651508" w:history="1">
            <w:r w:rsidRPr="00E209B9">
              <w:rPr>
                <w:rStyle w:val="a5"/>
                <w:rFonts w:ascii="Times New Roman" w:eastAsia="Times New Roman" w:hAnsi="Times New Roman" w:cs="Times New Roman"/>
                <w:noProof/>
                <w:sz w:val="28"/>
                <w:szCs w:val="28"/>
              </w:rPr>
              <w:t>Розділ 2. Аналіз стилістичного порівняння на основі творів американських письменників та перекладу української літератури</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_Toc57651508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22</w:t>
            </w:r>
            <w:r w:rsidRPr="00E209B9">
              <w:rPr>
                <w:rFonts w:ascii="Times New Roman" w:hAnsi="Times New Roman" w:cs="Times New Roman"/>
                <w:noProof/>
                <w:webHidden/>
                <w:sz w:val="28"/>
                <w:szCs w:val="28"/>
              </w:rPr>
              <w:fldChar w:fldCharType="end"/>
            </w:r>
          </w:hyperlink>
        </w:p>
        <w:p w14:paraId="3419D250" w14:textId="0199FCC8" w:rsidR="00E209B9" w:rsidRPr="00E209B9" w:rsidRDefault="00E209B9" w:rsidP="00E209B9">
          <w:pPr>
            <w:pStyle w:val="11"/>
            <w:tabs>
              <w:tab w:val="left" w:pos="660"/>
            </w:tabs>
            <w:jc w:val="both"/>
            <w:rPr>
              <w:rFonts w:ascii="Times New Roman" w:eastAsiaTheme="minorEastAsia" w:hAnsi="Times New Roman" w:cs="Times New Roman"/>
              <w:noProof/>
              <w:sz w:val="28"/>
              <w:szCs w:val="28"/>
            </w:rPr>
          </w:pPr>
          <w:hyperlink w:anchor="_Toc57651509" w:history="1">
            <w:r w:rsidRPr="00E209B9">
              <w:rPr>
                <w:rStyle w:val="a5"/>
                <w:rFonts w:ascii="Times New Roman" w:eastAsia="Times New Roman" w:hAnsi="Times New Roman" w:cs="Times New Roman"/>
                <w:i/>
                <w:noProof/>
                <w:sz w:val="28"/>
                <w:szCs w:val="28"/>
              </w:rPr>
              <w:t>2.1.</w:t>
            </w:r>
            <w:r w:rsidRPr="00E209B9">
              <w:rPr>
                <w:rFonts w:ascii="Times New Roman" w:eastAsiaTheme="minorEastAsia" w:hAnsi="Times New Roman" w:cs="Times New Roman"/>
                <w:noProof/>
                <w:sz w:val="28"/>
                <w:szCs w:val="28"/>
              </w:rPr>
              <w:tab/>
            </w:r>
            <w:r w:rsidRPr="00E209B9">
              <w:rPr>
                <w:rStyle w:val="a5"/>
                <w:rFonts w:ascii="Times New Roman" w:eastAsia="Times New Roman" w:hAnsi="Times New Roman" w:cs="Times New Roman"/>
                <w:i/>
                <w:noProof/>
                <w:sz w:val="28"/>
                <w:szCs w:val="28"/>
              </w:rPr>
              <w:t>Художній дискурс в романі Дж. Фаулза "Колекціонер"</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_Toc57651509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22</w:t>
            </w:r>
            <w:r w:rsidRPr="00E209B9">
              <w:rPr>
                <w:rFonts w:ascii="Times New Roman" w:hAnsi="Times New Roman" w:cs="Times New Roman"/>
                <w:noProof/>
                <w:webHidden/>
                <w:sz w:val="28"/>
                <w:szCs w:val="28"/>
              </w:rPr>
              <w:fldChar w:fldCharType="end"/>
            </w:r>
          </w:hyperlink>
        </w:p>
        <w:p w14:paraId="5DA61DFA" w14:textId="447D5CFB" w:rsidR="00E209B9" w:rsidRPr="00E209B9" w:rsidRDefault="00E209B9" w:rsidP="00E209B9">
          <w:pPr>
            <w:pStyle w:val="11"/>
            <w:tabs>
              <w:tab w:val="left" w:pos="660"/>
            </w:tabs>
            <w:jc w:val="both"/>
            <w:rPr>
              <w:rFonts w:ascii="Times New Roman" w:eastAsiaTheme="minorEastAsia" w:hAnsi="Times New Roman" w:cs="Times New Roman"/>
              <w:noProof/>
              <w:sz w:val="28"/>
              <w:szCs w:val="28"/>
            </w:rPr>
          </w:pPr>
          <w:hyperlink w:anchor="_Toc57651510" w:history="1">
            <w:r w:rsidRPr="00E209B9">
              <w:rPr>
                <w:rStyle w:val="a5"/>
                <w:rFonts w:ascii="Times New Roman" w:eastAsia="Times New Roman" w:hAnsi="Times New Roman" w:cs="Times New Roman"/>
                <w:i/>
                <w:noProof/>
                <w:sz w:val="28"/>
                <w:szCs w:val="28"/>
              </w:rPr>
              <w:t>2.2.</w:t>
            </w:r>
            <w:r w:rsidRPr="00E209B9">
              <w:rPr>
                <w:rFonts w:ascii="Times New Roman" w:eastAsiaTheme="minorEastAsia" w:hAnsi="Times New Roman" w:cs="Times New Roman"/>
                <w:noProof/>
                <w:sz w:val="28"/>
                <w:szCs w:val="28"/>
              </w:rPr>
              <w:tab/>
            </w:r>
            <w:r w:rsidRPr="00E209B9">
              <w:rPr>
                <w:rStyle w:val="a5"/>
                <w:rFonts w:ascii="Times New Roman" w:eastAsia="Times New Roman" w:hAnsi="Times New Roman" w:cs="Times New Roman"/>
                <w:i/>
                <w:noProof/>
                <w:sz w:val="28"/>
                <w:szCs w:val="28"/>
              </w:rPr>
              <w:t>Стилістичні характеристики та порівняння на основі твору О. Довженка "Зачарована Десна"</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_Toc57651510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25</w:t>
            </w:r>
            <w:r w:rsidRPr="00E209B9">
              <w:rPr>
                <w:rFonts w:ascii="Times New Roman" w:hAnsi="Times New Roman" w:cs="Times New Roman"/>
                <w:noProof/>
                <w:webHidden/>
                <w:sz w:val="28"/>
                <w:szCs w:val="28"/>
              </w:rPr>
              <w:fldChar w:fldCharType="end"/>
            </w:r>
          </w:hyperlink>
        </w:p>
        <w:p w14:paraId="48D8F4A2" w14:textId="71F75848" w:rsidR="00E209B9" w:rsidRPr="00E209B9" w:rsidRDefault="00E209B9" w:rsidP="00E209B9">
          <w:pPr>
            <w:pStyle w:val="11"/>
            <w:jc w:val="both"/>
            <w:rPr>
              <w:rFonts w:ascii="Times New Roman" w:eastAsiaTheme="minorEastAsia" w:hAnsi="Times New Roman" w:cs="Times New Roman"/>
              <w:noProof/>
              <w:sz w:val="28"/>
              <w:szCs w:val="28"/>
            </w:rPr>
          </w:pPr>
          <w:hyperlink w:anchor="_Toc57651511" w:history="1">
            <w:r w:rsidRPr="00E209B9">
              <w:rPr>
                <w:rStyle w:val="a5"/>
                <w:rFonts w:ascii="Times New Roman" w:eastAsia="Times New Roman" w:hAnsi="Times New Roman" w:cs="Times New Roman"/>
                <w:noProof/>
                <w:sz w:val="28"/>
                <w:szCs w:val="28"/>
              </w:rPr>
              <w:t>ВИСНОВКИ ДО РОЗДІЛУ 2</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_Toc57651511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29</w:t>
            </w:r>
            <w:r w:rsidRPr="00E209B9">
              <w:rPr>
                <w:rFonts w:ascii="Times New Roman" w:hAnsi="Times New Roman" w:cs="Times New Roman"/>
                <w:noProof/>
                <w:webHidden/>
                <w:sz w:val="28"/>
                <w:szCs w:val="28"/>
              </w:rPr>
              <w:fldChar w:fldCharType="end"/>
            </w:r>
          </w:hyperlink>
        </w:p>
        <w:p w14:paraId="462DCB82" w14:textId="36DEF816" w:rsidR="00E209B9" w:rsidRDefault="00E209B9" w:rsidP="00E209B9">
          <w:pPr>
            <w:pStyle w:val="11"/>
            <w:jc w:val="both"/>
            <w:rPr>
              <w:rFonts w:asciiTheme="minorHAnsi" w:eastAsiaTheme="minorEastAsia" w:hAnsiTheme="minorHAnsi" w:cstheme="minorBidi"/>
              <w:noProof/>
            </w:rPr>
          </w:pPr>
          <w:hyperlink w:anchor="_Toc57651512" w:history="1">
            <w:r w:rsidRPr="00E209B9">
              <w:rPr>
                <w:rStyle w:val="a5"/>
                <w:rFonts w:ascii="Times New Roman" w:eastAsia="Times New Roman" w:hAnsi="Times New Roman" w:cs="Times New Roman"/>
                <w:noProof/>
                <w:sz w:val="28"/>
                <w:szCs w:val="28"/>
              </w:rPr>
              <w:t>Список використаних джерел</w:t>
            </w:r>
            <w:r w:rsidRPr="00E209B9">
              <w:rPr>
                <w:rFonts w:ascii="Times New Roman" w:hAnsi="Times New Roman" w:cs="Times New Roman"/>
                <w:noProof/>
                <w:webHidden/>
                <w:sz w:val="28"/>
                <w:szCs w:val="28"/>
              </w:rPr>
              <w:tab/>
            </w:r>
            <w:r w:rsidRPr="00E209B9">
              <w:rPr>
                <w:rFonts w:ascii="Times New Roman" w:hAnsi="Times New Roman" w:cs="Times New Roman"/>
                <w:noProof/>
                <w:webHidden/>
                <w:sz w:val="28"/>
                <w:szCs w:val="28"/>
              </w:rPr>
              <w:fldChar w:fldCharType="begin"/>
            </w:r>
            <w:r w:rsidRPr="00E209B9">
              <w:rPr>
                <w:rFonts w:ascii="Times New Roman" w:hAnsi="Times New Roman" w:cs="Times New Roman"/>
                <w:noProof/>
                <w:webHidden/>
                <w:sz w:val="28"/>
                <w:szCs w:val="28"/>
              </w:rPr>
              <w:instrText xml:space="preserve"> PAGEREF _Toc57651512 \h </w:instrText>
            </w:r>
            <w:r w:rsidRPr="00E209B9">
              <w:rPr>
                <w:rFonts w:ascii="Times New Roman" w:hAnsi="Times New Roman" w:cs="Times New Roman"/>
                <w:noProof/>
                <w:webHidden/>
                <w:sz w:val="28"/>
                <w:szCs w:val="28"/>
              </w:rPr>
            </w:r>
            <w:r w:rsidRPr="00E209B9">
              <w:rPr>
                <w:rFonts w:ascii="Times New Roman" w:hAnsi="Times New Roman" w:cs="Times New Roman"/>
                <w:noProof/>
                <w:webHidden/>
                <w:sz w:val="28"/>
                <w:szCs w:val="28"/>
              </w:rPr>
              <w:fldChar w:fldCharType="separate"/>
            </w:r>
            <w:r w:rsidRPr="00E209B9">
              <w:rPr>
                <w:rFonts w:ascii="Times New Roman" w:hAnsi="Times New Roman" w:cs="Times New Roman"/>
                <w:noProof/>
                <w:webHidden/>
                <w:sz w:val="28"/>
                <w:szCs w:val="28"/>
              </w:rPr>
              <w:t>33</w:t>
            </w:r>
            <w:r w:rsidRPr="00E209B9">
              <w:rPr>
                <w:rFonts w:ascii="Times New Roman" w:hAnsi="Times New Roman" w:cs="Times New Roman"/>
                <w:noProof/>
                <w:webHidden/>
                <w:sz w:val="28"/>
                <w:szCs w:val="28"/>
              </w:rPr>
              <w:fldChar w:fldCharType="end"/>
            </w:r>
          </w:hyperlink>
        </w:p>
        <w:p w14:paraId="00000016" w14:textId="19B9DE9A" w:rsidR="00304A32" w:rsidRDefault="002A5BF1">
          <w:pPr>
            <w:pBdr>
              <w:top w:val="nil"/>
              <w:left w:val="nil"/>
              <w:bottom w:val="nil"/>
              <w:right w:val="nil"/>
              <w:between w:val="nil"/>
            </w:pBdr>
            <w:tabs>
              <w:tab w:val="right" w:pos="9344"/>
            </w:tabs>
            <w:spacing w:after="100" w:line="360" w:lineRule="auto"/>
            <w:jc w:val="both"/>
            <w:rPr>
              <w:color w:val="000000"/>
            </w:rPr>
          </w:pPr>
          <w:r>
            <w:fldChar w:fldCharType="end"/>
          </w:r>
        </w:p>
      </w:sdtContent>
    </w:sdt>
    <w:p w14:paraId="00000017" w14:textId="77777777" w:rsidR="00304A32" w:rsidRDefault="002A5BF1">
      <w:pPr>
        <w:spacing w:line="360" w:lineRule="auto"/>
        <w:jc w:val="both"/>
        <w:rPr>
          <w:rFonts w:ascii="Times New Roman" w:eastAsia="Times New Roman" w:hAnsi="Times New Roman" w:cs="Times New Roman"/>
          <w:sz w:val="28"/>
          <w:szCs w:val="28"/>
        </w:rPr>
      </w:pPr>
      <w:r>
        <w:br w:type="page"/>
      </w:r>
    </w:p>
    <w:p w14:paraId="00000018" w14:textId="77777777" w:rsidR="00304A32" w:rsidRDefault="002A5BF1">
      <w:pPr>
        <w:pStyle w:val="1"/>
        <w:spacing w:line="480" w:lineRule="auto"/>
        <w:jc w:val="center"/>
        <w:rPr>
          <w:rFonts w:ascii="Times New Roman" w:eastAsia="Times New Roman" w:hAnsi="Times New Roman" w:cs="Times New Roman"/>
          <w:b/>
          <w:color w:val="000000"/>
        </w:rPr>
      </w:pPr>
      <w:bookmarkStart w:id="0" w:name="_Toc57651502"/>
      <w:r>
        <w:rPr>
          <w:rFonts w:ascii="Times New Roman" w:eastAsia="Times New Roman" w:hAnsi="Times New Roman" w:cs="Times New Roman"/>
          <w:b/>
          <w:color w:val="000000"/>
        </w:rPr>
        <w:lastRenderedPageBreak/>
        <w:t>ВСТУП</w:t>
      </w:r>
      <w:bookmarkEnd w:id="0"/>
    </w:p>
    <w:p w14:paraId="00000019" w14:textId="11252B1D" w:rsidR="00304A32" w:rsidRDefault="002A5BF1">
      <w:pPr>
        <w:tabs>
          <w:tab w:val="left" w:pos="3540"/>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Обгрунтування вибору теми</w:t>
      </w:r>
      <w:r>
        <w:rPr>
          <w:rFonts w:ascii="Times New Roman" w:eastAsia="Times New Roman" w:hAnsi="Times New Roman" w:cs="Times New Roman"/>
          <w:sz w:val="28"/>
          <w:szCs w:val="28"/>
        </w:rPr>
        <w:t xml:space="preserve">. Порівняння як художній засіб є одним з найважливіших у функціонуванні будь-якої мовної системи, також </w:t>
      </w:r>
      <w:r w:rsidR="00823282">
        <w:rPr>
          <w:rFonts w:ascii="Times New Roman" w:eastAsia="Times New Roman" w:hAnsi="Times New Roman" w:cs="Times New Roman"/>
          <w:sz w:val="28"/>
          <w:szCs w:val="28"/>
        </w:rPr>
        <w:t xml:space="preserve">широко застосовується у творах </w:t>
      </w:r>
      <w:r>
        <w:rPr>
          <w:rFonts w:ascii="Times New Roman" w:eastAsia="Times New Roman" w:hAnsi="Times New Roman" w:cs="Times New Roman"/>
          <w:sz w:val="28"/>
          <w:szCs w:val="28"/>
        </w:rPr>
        <w:t>художньої літератури для розкриття характерних рис дійових осіб, їх почуттів та вчинків. Інтегрування у власний твір пор</w:t>
      </w:r>
      <w:r>
        <w:rPr>
          <w:rFonts w:ascii="Times New Roman" w:eastAsia="Times New Roman" w:hAnsi="Times New Roman" w:cs="Times New Roman"/>
          <w:sz w:val="28"/>
          <w:szCs w:val="28"/>
        </w:rPr>
        <w:t>івнянь автором є ознакою його високої майстерності. Порівняння репрезентантом авторського світогляду й індивідуальних переконань.</w:t>
      </w:r>
    </w:p>
    <w:p w14:paraId="0000001A" w14:textId="040CB74C" w:rsidR="00304A32" w:rsidRDefault="002A5BF1">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вивчення лінгвістичної проблеми стилістичного порівняння є досить складним процесом, що пояснюється його б</w:t>
      </w:r>
      <w:r>
        <w:rPr>
          <w:rFonts w:ascii="Times New Roman" w:eastAsia="Times New Roman" w:hAnsi="Times New Roman" w:cs="Times New Roman"/>
          <w:sz w:val="28"/>
          <w:szCs w:val="28"/>
        </w:rPr>
        <w:t>агатоаспектністю. Порівняння є елементом, котрий бере активну участь у вираженн</w:t>
      </w:r>
      <w:r w:rsidR="00823282">
        <w:rPr>
          <w:rFonts w:ascii="Times New Roman" w:eastAsia="Times New Roman" w:hAnsi="Times New Roman" w:cs="Times New Roman"/>
          <w:sz w:val="28"/>
          <w:szCs w:val="28"/>
        </w:rPr>
        <w:t xml:space="preserve">і змісту що вкладений автором </w:t>
      </w:r>
      <w:proofErr w:type="gramStart"/>
      <w:r w:rsidR="00823282">
        <w:rPr>
          <w:rFonts w:ascii="Times New Roman" w:eastAsia="Times New Roman" w:hAnsi="Times New Roman" w:cs="Times New Roman"/>
          <w:sz w:val="28"/>
          <w:szCs w:val="28"/>
        </w:rPr>
        <w:t>у т</w:t>
      </w:r>
      <w:r>
        <w:rPr>
          <w:rFonts w:ascii="Times New Roman" w:eastAsia="Times New Roman" w:hAnsi="Times New Roman" w:cs="Times New Roman"/>
          <w:sz w:val="28"/>
          <w:szCs w:val="28"/>
        </w:rPr>
        <w:t>екст</w:t>
      </w:r>
      <w:proofErr w:type="gramEnd"/>
      <w:r>
        <w:rPr>
          <w:rFonts w:ascii="Times New Roman" w:eastAsia="Times New Roman" w:hAnsi="Times New Roman" w:cs="Times New Roman"/>
          <w:sz w:val="28"/>
          <w:szCs w:val="28"/>
        </w:rPr>
        <w:t>. Тому дослідження особливостей використання стилістичних порівнянь у дискурсі дозволяє розглянути питання про його інтерактивні можливості:</w:t>
      </w:r>
      <w:r>
        <w:rPr>
          <w:rFonts w:ascii="Times New Roman" w:eastAsia="Times New Roman" w:hAnsi="Times New Roman" w:cs="Times New Roman"/>
          <w:sz w:val="28"/>
          <w:szCs w:val="28"/>
        </w:rPr>
        <w:t xml:space="preserve"> вплив на адресата тексту, управління його комунікативно-пізнавальною діяльністю відповідно до задуму автора. </w:t>
      </w:r>
    </w:p>
    <w:p w14:paraId="0000001B" w14:textId="77777777" w:rsidR="00304A32" w:rsidRDefault="002A5BF1">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дослідження.</w:t>
      </w:r>
      <w:r>
        <w:rPr>
          <w:rFonts w:ascii="Times New Roman" w:eastAsia="Times New Roman" w:hAnsi="Times New Roman" w:cs="Times New Roman"/>
          <w:sz w:val="28"/>
          <w:szCs w:val="28"/>
        </w:rPr>
        <w:t xml:space="preserve"> Порівняння є невід’ємною складовою змалювання художнього образу персонажів, розкриття їхнього внутрішнього світу, при в</w:t>
      </w:r>
      <w:r>
        <w:rPr>
          <w:rFonts w:ascii="Times New Roman" w:eastAsia="Times New Roman" w:hAnsi="Times New Roman" w:cs="Times New Roman"/>
          <w:sz w:val="28"/>
          <w:szCs w:val="28"/>
        </w:rPr>
        <w:t xml:space="preserve">иділенні особливих рис характеру героя твору, його мови, вдачі і, звичайно, в описах природи. Незважаючи на достатньо велику кiлькiсть досліджень, що присвячені аналізу та інтерпретації порівняння як стилістичної фігури, проблематика семантико-граматичних </w:t>
      </w:r>
      <w:r>
        <w:rPr>
          <w:rFonts w:ascii="Times New Roman" w:eastAsia="Times New Roman" w:hAnsi="Times New Roman" w:cs="Times New Roman"/>
          <w:sz w:val="28"/>
          <w:szCs w:val="28"/>
        </w:rPr>
        <w:t>моделей порівнянь у художньому дискурсі ще потребує детального вивчення. Це зумовлює актуальність цієї наукової розвідки. Мета дослідження полягає у з’ясуванні семантичних і структурних засад процесу конструювання порівнянь.</w:t>
      </w:r>
    </w:p>
    <w:p w14:paraId="0000001C" w14:textId="77777777" w:rsidR="00304A32" w:rsidRDefault="002A5BF1">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Наукова новизна роботи</w:t>
      </w:r>
      <w:r>
        <w:rPr>
          <w:rFonts w:ascii="Times New Roman" w:eastAsia="Times New Roman" w:hAnsi="Times New Roman" w:cs="Times New Roman"/>
          <w:sz w:val="28"/>
          <w:szCs w:val="28"/>
        </w:rPr>
        <w:t xml:space="preserve"> зумовлена тим, що аспект порівняння у художньому дискурсі все ще досі комплексно не досліджувався у українсько- англійському перекладацькому мовному середовищі. Курсова робота є спробою системного аналізу перекладу порівняльних конструкцій, що поєднує мов</w:t>
      </w:r>
      <w:r>
        <w:rPr>
          <w:rFonts w:ascii="Times New Roman" w:eastAsia="Times New Roman" w:hAnsi="Times New Roman" w:cs="Times New Roman"/>
          <w:sz w:val="28"/>
          <w:szCs w:val="28"/>
        </w:rPr>
        <w:t>ознавчі, лінгвокультурні та перекладознавчі методи.</w:t>
      </w:r>
    </w:p>
    <w:p w14:paraId="0000001D" w14:textId="55A842A2" w:rsidR="00304A32" w:rsidRDefault="002A5BF1">
      <w:pPr>
        <w:spacing w:after="0"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Гіпотеза дослідження: </w:t>
      </w:r>
      <w:r w:rsidRPr="00823282">
        <w:rPr>
          <w:rFonts w:ascii="Times New Roman" w:eastAsia="Times New Roman" w:hAnsi="Times New Roman" w:cs="Times New Roman"/>
          <w:sz w:val="28"/>
          <w:szCs w:val="28"/>
        </w:rPr>
        <w:t xml:space="preserve">порівняння є одним з провідних стилістичних прийомів для створення яскравих і неповторних образів </w:t>
      </w:r>
      <w:r w:rsidR="00EC11FD" w:rsidRPr="00823282">
        <w:rPr>
          <w:rFonts w:ascii="Times New Roman" w:eastAsia="Times New Roman" w:hAnsi="Times New Roman" w:cs="Times New Roman"/>
          <w:sz w:val="28"/>
          <w:szCs w:val="28"/>
        </w:rPr>
        <w:t>і образності в цілому у творах Дж. Фаулза та О. Довженка.</w:t>
      </w:r>
    </w:p>
    <w:p w14:paraId="0000001E" w14:textId="77777777" w:rsidR="00304A32" w:rsidRDefault="002A5BF1">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 дослідження –</w:t>
      </w:r>
      <w:r>
        <w:rPr>
          <w:rFonts w:ascii="Times New Roman" w:eastAsia="Times New Roman" w:hAnsi="Times New Roman" w:cs="Times New Roman"/>
          <w:sz w:val="28"/>
          <w:szCs w:val="28"/>
        </w:rPr>
        <w:t xml:space="preserve"> порівняльна конструкція українськ</w:t>
      </w:r>
      <w:r>
        <w:rPr>
          <w:rFonts w:ascii="Times New Roman" w:eastAsia="Times New Roman" w:hAnsi="Times New Roman" w:cs="Times New Roman"/>
          <w:sz w:val="28"/>
          <w:szCs w:val="28"/>
        </w:rPr>
        <w:t>ої та англійської мов. Його предмет – особливості відтворення художнього порівняння у романі Дж. Фаулза "Колекціонер" та кіноповісті О. Довженка "Зачарована Десна".</w:t>
      </w:r>
    </w:p>
    <w:p w14:paraId="0000001F" w14:textId="77777777" w:rsidR="00304A32" w:rsidRDefault="002A5BF1">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роботи</w:t>
      </w:r>
      <w:r>
        <w:rPr>
          <w:rFonts w:ascii="Times New Roman" w:eastAsia="Times New Roman" w:hAnsi="Times New Roman" w:cs="Times New Roman"/>
          <w:sz w:val="28"/>
          <w:szCs w:val="28"/>
        </w:rPr>
        <w:t xml:space="preserve"> – дослідити особливості художнього порівняння як одиниці перекладу, методи та п</w:t>
      </w:r>
      <w:r>
        <w:rPr>
          <w:rFonts w:ascii="Times New Roman" w:eastAsia="Times New Roman" w:hAnsi="Times New Roman" w:cs="Times New Roman"/>
          <w:sz w:val="28"/>
          <w:szCs w:val="28"/>
        </w:rPr>
        <w:t>рийоми його відтворення цільовою мовою на основі аналізу перекладацьких трансформацій для з’ясування адекватності відтворення лінгвокультурного навантаження художнього порівняння в перекладі з урахуванням усіх рівнів мовної системи у творах Дж. Фаулза та О</w:t>
      </w:r>
      <w:r>
        <w:rPr>
          <w:rFonts w:ascii="Times New Roman" w:eastAsia="Times New Roman" w:hAnsi="Times New Roman" w:cs="Times New Roman"/>
          <w:sz w:val="28"/>
          <w:szCs w:val="28"/>
        </w:rPr>
        <w:t>. Довженка.</w:t>
      </w:r>
    </w:p>
    <w:p w14:paraId="00000020" w14:textId="77777777" w:rsidR="00304A32" w:rsidRDefault="002A5BF1">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Реалізація поставленої мети передбачає виконання </w:t>
      </w:r>
      <w:r>
        <w:rPr>
          <w:rFonts w:ascii="Times New Roman" w:eastAsia="Times New Roman" w:hAnsi="Times New Roman" w:cs="Times New Roman"/>
          <w:b/>
          <w:sz w:val="28"/>
          <w:szCs w:val="28"/>
        </w:rPr>
        <w:t>низки завдань</w:t>
      </w:r>
      <w:r>
        <w:rPr>
          <w:rFonts w:ascii="Times New Roman" w:eastAsia="Times New Roman" w:hAnsi="Times New Roman" w:cs="Times New Roman"/>
          <w:sz w:val="28"/>
          <w:szCs w:val="28"/>
        </w:rPr>
        <w:t xml:space="preserve">: </w:t>
      </w:r>
    </w:p>
    <w:p w14:paraId="00000021" w14:textId="77777777" w:rsidR="00304A32" w:rsidRDefault="002A5BF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охарактеризувати прийом стилістичного порівняння крізь </w:t>
      </w:r>
      <w:proofErr w:type="gramStart"/>
      <w:r>
        <w:rPr>
          <w:rFonts w:ascii="Times New Roman" w:eastAsia="Times New Roman" w:hAnsi="Times New Roman" w:cs="Times New Roman"/>
          <w:color w:val="000000"/>
          <w:sz w:val="28"/>
          <w:szCs w:val="28"/>
        </w:rPr>
        <w:t>призму  художнього</w:t>
      </w:r>
      <w:proofErr w:type="gramEnd"/>
      <w:r>
        <w:rPr>
          <w:rFonts w:ascii="Times New Roman" w:eastAsia="Times New Roman" w:hAnsi="Times New Roman" w:cs="Times New Roman"/>
          <w:color w:val="000000"/>
          <w:sz w:val="28"/>
          <w:szCs w:val="28"/>
        </w:rPr>
        <w:t xml:space="preserve"> дискурсу;</w:t>
      </w:r>
    </w:p>
    <w:p w14:paraId="00000022" w14:textId="77777777" w:rsidR="00304A32" w:rsidRDefault="002A5BF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здійснити класифікацію порівнянь </w:t>
      </w:r>
      <w:proofErr w:type="gramStart"/>
      <w:r>
        <w:rPr>
          <w:rFonts w:ascii="Times New Roman" w:eastAsia="Times New Roman" w:hAnsi="Times New Roman" w:cs="Times New Roman"/>
          <w:color w:val="000000"/>
          <w:sz w:val="28"/>
          <w:szCs w:val="28"/>
        </w:rPr>
        <w:t>у  художній</w:t>
      </w:r>
      <w:proofErr w:type="gramEnd"/>
      <w:r>
        <w:rPr>
          <w:rFonts w:ascii="Times New Roman" w:eastAsia="Times New Roman" w:hAnsi="Times New Roman" w:cs="Times New Roman"/>
          <w:color w:val="000000"/>
          <w:sz w:val="28"/>
          <w:szCs w:val="28"/>
        </w:rPr>
        <w:t xml:space="preserve">  літературі;</w:t>
      </w:r>
    </w:p>
    <w:p w14:paraId="00000023" w14:textId="77777777" w:rsidR="00304A32" w:rsidRDefault="002A5BF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проаналізувати прагматичний та когніт</w:t>
      </w:r>
      <w:r>
        <w:rPr>
          <w:rFonts w:ascii="Times New Roman" w:eastAsia="Times New Roman" w:hAnsi="Times New Roman" w:cs="Times New Roman"/>
          <w:color w:val="000000"/>
          <w:sz w:val="28"/>
          <w:szCs w:val="28"/>
        </w:rPr>
        <w:t>ивний методи стилістичного порівняння;</w:t>
      </w:r>
      <w:r>
        <w:rPr>
          <w:rFonts w:ascii="Times New Roman" w:eastAsia="Times New Roman" w:hAnsi="Times New Roman" w:cs="Times New Roman"/>
          <w:color w:val="000000"/>
          <w:sz w:val="28"/>
          <w:szCs w:val="28"/>
        </w:rPr>
        <w:tab/>
      </w:r>
    </w:p>
    <w:p w14:paraId="00000024" w14:textId="77777777" w:rsidR="00304A32" w:rsidRDefault="002A5BF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дослідити специфічні риси стилістичного порівняння на основі твору англійського письменника Дж. Фаулза «Колекціонер» та перекладу української літератури;</w:t>
      </w:r>
    </w:p>
    <w:p w14:paraId="00000025" w14:textId="77777777" w:rsidR="00304A32" w:rsidRDefault="002A5BF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виокремити стилістичні особливості порівняння у творі А. Довже</w:t>
      </w:r>
      <w:r>
        <w:rPr>
          <w:rFonts w:ascii="Times New Roman" w:eastAsia="Times New Roman" w:hAnsi="Times New Roman" w:cs="Times New Roman"/>
          <w:color w:val="000000"/>
          <w:sz w:val="28"/>
          <w:szCs w:val="28"/>
        </w:rPr>
        <w:t>нка «Зачарована Десна».</w:t>
      </w:r>
    </w:p>
    <w:p w14:paraId="00000026" w14:textId="77777777" w:rsidR="00304A32" w:rsidRDefault="002A5BF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дослідницьких методів зумовлений об’єктом, предметом, метою й поставленими завданнями та необхідністю комплексного підходу у контексті стилістичного порівняння у художньому дискурсі. У процесі вивчення художнього порівняння ви</w:t>
      </w:r>
      <w:r>
        <w:rPr>
          <w:rFonts w:ascii="Times New Roman" w:eastAsia="Times New Roman" w:hAnsi="Times New Roman" w:cs="Times New Roman"/>
          <w:sz w:val="28"/>
          <w:szCs w:val="28"/>
        </w:rPr>
        <w:t>користано</w:t>
      </w:r>
      <w:r>
        <w:rPr>
          <w:rFonts w:ascii="Times New Roman" w:eastAsia="Times New Roman" w:hAnsi="Times New Roman" w:cs="Times New Roman"/>
          <w:b/>
          <w:sz w:val="28"/>
          <w:szCs w:val="28"/>
        </w:rPr>
        <w:t xml:space="preserve"> методи</w:t>
      </w:r>
      <w:r>
        <w:rPr>
          <w:rFonts w:ascii="Times New Roman" w:eastAsia="Times New Roman" w:hAnsi="Times New Roman" w:cs="Times New Roman"/>
          <w:sz w:val="28"/>
          <w:szCs w:val="28"/>
        </w:rPr>
        <w:t xml:space="preserve"> аналізу словникових дефініцій, компонентного, дескриптивного, перекладознавчого зіставного, лінгвоконцептуального, контекстно-ситуативного аналізу, лінгвокультурну </w:t>
      </w:r>
      <w:r>
        <w:rPr>
          <w:rFonts w:ascii="Times New Roman" w:eastAsia="Times New Roman" w:hAnsi="Times New Roman" w:cs="Times New Roman"/>
          <w:sz w:val="28"/>
          <w:szCs w:val="28"/>
        </w:rPr>
        <w:lastRenderedPageBreak/>
        <w:t>інтерпретацію, а також кількісні підрахунки, що увиразнюють результати пров</w:t>
      </w:r>
      <w:r>
        <w:rPr>
          <w:rFonts w:ascii="Times New Roman" w:eastAsia="Times New Roman" w:hAnsi="Times New Roman" w:cs="Times New Roman"/>
          <w:sz w:val="28"/>
          <w:szCs w:val="28"/>
        </w:rPr>
        <w:t>еденого дослідження.</w:t>
      </w:r>
    </w:p>
    <w:p w14:paraId="00000027" w14:textId="77777777" w:rsidR="00304A32" w:rsidRDefault="002A5BF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Фактичний матеріал дослідження</w:t>
      </w:r>
      <w:r>
        <w:rPr>
          <w:rFonts w:ascii="Times New Roman" w:eastAsia="Times New Roman" w:hAnsi="Times New Roman" w:cs="Times New Roman"/>
          <w:sz w:val="28"/>
          <w:szCs w:val="28"/>
        </w:rPr>
        <w:t xml:space="preserve"> складає текст роману Джона Фаулза «Колекціонер» та повісті Олександра Довженка «Зачарована Десна».</w:t>
      </w:r>
    </w:p>
    <w:p w14:paraId="00000028" w14:textId="77777777" w:rsidR="00304A32" w:rsidRDefault="002A5BF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Теоретичне та практичне значення наукової роботи</w:t>
      </w:r>
      <w:r>
        <w:rPr>
          <w:rFonts w:ascii="Times New Roman" w:eastAsia="Times New Roman" w:hAnsi="Times New Roman" w:cs="Times New Roman"/>
          <w:sz w:val="28"/>
          <w:szCs w:val="28"/>
        </w:rPr>
        <w:t xml:space="preserve"> окреслене новизною предмета аналізу в системі комплексно</w:t>
      </w:r>
      <w:r>
        <w:rPr>
          <w:rFonts w:ascii="Times New Roman" w:eastAsia="Times New Roman" w:hAnsi="Times New Roman" w:cs="Times New Roman"/>
          <w:sz w:val="28"/>
          <w:szCs w:val="28"/>
        </w:rPr>
        <w:t>го підходу до досліджуваного явища. Висновки цього дослідження є певним внеском у методологію художнього перекладу. Теоретично вагомим є поглиблене осмислення семантичного порівняння крізь призму художнього дискурсу.</w:t>
      </w:r>
    </w:p>
    <w:p w14:paraId="00000029" w14:textId="77777777" w:rsidR="00304A32" w:rsidRDefault="002A5BF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Матеріал даної наукової розвідки можна </w:t>
      </w:r>
      <w:r>
        <w:rPr>
          <w:rFonts w:ascii="Times New Roman" w:eastAsia="Times New Roman" w:hAnsi="Times New Roman" w:cs="Times New Roman"/>
          <w:sz w:val="28"/>
          <w:szCs w:val="28"/>
        </w:rPr>
        <w:t>застосувати у практиці викладання, зокрема під час читання курсів з теорії і практики перекладу, стилістики, спецкурсів з інтерпретації художнього тексту, а також на практичних заняттях із перекладознавства й контрастивної лінгвістики та при написанні наук</w:t>
      </w:r>
      <w:r>
        <w:rPr>
          <w:rFonts w:ascii="Times New Roman" w:eastAsia="Times New Roman" w:hAnsi="Times New Roman" w:cs="Times New Roman"/>
          <w:sz w:val="28"/>
          <w:szCs w:val="28"/>
        </w:rPr>
        <w:t>ових робіт.</w:t>
      </w:r>
    </w:p>
    <w:p w14:paraId="0000002C" w14:textId="4BEDCCD3" w:rsidR="00304A32" w:rsidRDefault="002A5BF1" w:rsidP="00724F72">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Джерела роботи</w:t>
      </w:r>
      <w:r>
        <w:rPr>
          <w:rFonts w:ascii="Times New Roman" w:eastAsia="Times New Roman" w:hAnsi="Times New Roman" w:cs="Times New Roman"/>
          <w:sz w:val="28"/>
          <w:szCs w:val="28"/>
        </w:rPr>
        <w:t>. Порівняльна конструкція неодноразово була об’єктом досліджень українських та закордонних філологів. З огляду на проблеми семант</w:t>
      </w:r>
      <w:r w:rsidR="00FF7C36">
        <w:rPr>
          <w:rFonts w:ascii="Times New Roman" w:eastAsia="Times New Roman" w:hAnsi="Times New Roman" w:cs="Times New Roman"/>
          <w:sz w:val="28"/>
          <w:szCs w:val="28"/>
        </w:rPr>
        <w:t>ики, художнє порівняння вивчали</w:t>
      </w:r>
      <w:r>
        <w:rPr>
          <w:rFonts w:ascii="Times New Roman" w:eastAsia="Times New Roman" w:hAnsi="Times New Roman" w:cs="Times New Roman"/>
          <w:sz w:val="28"/>
          <w:szCs w:val="28"/>
        </w:rPr>
        <w:t xml:space="preserve"> О. Потебня, О. Веселовський, А. Коваль та інші вітчизняні та закордонні дослідники. Структурну</w:t>
      </w:r>
      <w:r>
        <w:rPr>
          <w:rFonts w:ascii="Times New Roman" w:eastAsia="Times New Roman" w:hAnsi="Times New Roman" w:cs="Times New Roman"/>
          <w:sz w:val="28"/>
          <w:szCs w:val="28"/>
        </w:rPr>
        <w:t xml:space="preserve"> організацію порівняння до</w:t>
      </w:r>
      <w:r w:rsidR="00FF7C36">
        <w:rPr>
          <w:rFonts w:ascii="Times New Roman" w:eastAsia="Times New Roman" w:hAnsi="Times New Roman" w:cs="Times New Roman"/>
          <w:sz w:val="28"/>
          <w:szCs w:val="28"/>
        </w:rPr>
        <w:t>сліджували О.  Кунін, </w:t>
      </w:r>
      <w:r>
        <w:rPr>
          <w:rFonts w:ascii="Times New Roman" w:eastAsia="Times New Roman" w:hAnsi="Times New Roman" w:cs="Times New Roman"/>
          <w:sz w:val="28"/>
          <w:szCs w:val="28"/>
        </w:rPr>
        <w:t>Б. Томашевський,</w:t>
      </w:r>
      <w:r w:rsidR="00FF7C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w:t>
      </w:r>
      <w:r w:rsidR="00FF7C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Мезенін,</w:t>
      </w:r>
      <w:r w:rsidR="00FF7C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 Шенько,</w:t>
      </w:r>
      <w:r>
        <w:rPr>
          <w:rFonts w:ascii="Times New Roman" w:eastAsia="Times New Roman" w:hAnsi="Times New Roman" w:cs="Times New Roman"/>
          <w:sz w:val="28"/>
          <w:szCs w:val="28"/>
        </w:rPr>
        <w:t xml:space="preserve"> В.</w:t>
      </w:r>
      <w:r w:rsidR="00FF7C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Домбровський,</w:t>
      </w:r>
      <w:r w:rsidR="00FF7C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w:t>
      </w:r>
      <w:r w:rsidR="00FF7C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Гальперін, М. Шапіро, М. Черемісіна, Г. Демидова Граматичні</w:t>
      </w:r>
      <w:r>
        <w:rPr>
          <w:rFonts w:ascii="Times New Roman" w:eastAsia="Times New Roman" w:hAnsi="Times New Roman" w:cs="Times New Roman"/>
          <w:sz w:val="28"/>
          <w:szCs w:val="28"/>
        </w:rPr>
        <w:t xml:space="preserve"> аспекти</w:t>
      </w:r>
      <w:r>
        <w:rPr>
          <w:rFonts w:ascii="Times New Roman" w:eastAsia="Times New Roman" w:hAnsi="Times New Roman" w:cs="Times New Roman"/>
          <w:sz w:val="28"/>
          <w:szCs w:val="28"/>
        </w:rPr>
        <w:t xml:space="preserve"> порівняння</w:t>
      </w:r>
      <w:r>
        <w:rPr>
          <w:rFonts w:ascii="Times New Roman" w:eastAsia="Times New Roman" w:hAnsi="Times New Roman" w:cs="Times New Roman"/>
          <w:sz w:val="28"/>
          <w:szCs w:val="28"/>
        </w:rPr>
        <w:t xml:space="preserve"> у своїх роботах аналізували О. Шахматов,</w:t>
      </w:r>
      <w:r>
        <w:rPr>
          <w:rFonts w:ascii="Times New Roman" w:eastAsia="Times New Roman" w:hAnsi="Times New Roman" w:cs="Times New Roman"/>
          <w:sz w:val="28"/>
          <w:szCs w:val="28"/>
        </w:rPr>
        <w:t xml:space="preserve"> О. Пешковський,</w:t>
      </w:r>
      <w:r>
        <w:rPr>
          <w:rFonts w:ascii="Times New Roman" w:eastAsia="Times New Roman" w:hAnsi="Times New Roman" w:cs="Times New Roman"/>
          <w:sz w:val="28"/>
          <w:szCs w:val="28"/>
        </w:rPr>
        <w:t xml:space="preserve"> Б. Серебренніков, І. Кучеренко, В. Сасіна. Стилістичні функції та емоційне навантаження художнього порівняння інтерпретували І. Гальперін,</w:t>
      </w:r>
      <w:r>
        <w:rPr>
          <w:rFonts w:ascii="Times New Roman" w:eastAsia="Times New Roman" w:hAnsi="Times New Roman" w:cs="Times New Roman"/>
          <w:sz w:val="28"/>
          <w:szCs w:val="28"/>
        </w:rPr>
        <w:t xml:space="preserve"> В. Матезіус, В. Гак, А. Коваль, О. Пономарів. З літературознавчого погляду порівняння вивчали як с</w:t>
      </w:r>
      <w:r>
        <w:rPr>
          <w:rFonts w:ascii="Times New Roman" w:eastAsia="Times New Roman" w:hAnsi="Times New Roman" w:cs="Times New Roman"/>
          <w:sz w:val="28"/>
          <w:szCs w:val="28"/>
        </w:rPr>
        <w:t>кладову фольклорних та художніх текстів залежно від їхнього роду</w:t>
      </w:r>
      <w:r>
        <w:rPr>
          <w:rFonts w:ascii="Times New Roman" w:eastAsia="Times New Roman" w:hAnsi="Times New Roman" w:cs="Times New Roman"/>
          <w:sz w:val="28"/>
          <w:szCs w:val="28"/>
        </w:rPr>
        <w:t xml:space="preserve"> та   </w:t>
      </w:r>
      <w:proofErr w:type="gramStart"/>
      <w:r>
        <w:rPr>
          <w:rFonts w:ascii="Times New Roman" w:eastAsia="Times New Roman" w:hAnsi="Times New Roman" w:cs="Times New Roman"/>
          <w:sz w:val="28"/>
          <w:szCs w:val="28"/>
        </w:rPr>
        <w:t>виду,  творчого</w:t>
      </w:r>
      <w:proofErr w:type="gramEnd"/>
      <w:r>
        <w:rPr>
          <w:rFonts w:ascii="Times New Roman" w:eastAsia="Times New Roman" w:hAnsi="Times New Roman" w:cs="Times New Roman"/>
          <w:sz w:val="28"/>
          <w:szCs w:val="28"/>
        </w:rPr>
        <w:t>  методу  такі  вчені,  як:  О. Потебня,  О. Мороховський,   О. Ахманова, М. Ґловінський, В. Лесин, О. Пулинець, А. Нойберт.</w:t>
      </w:r>
    </w:p>
    <w:p w14:paraId="0000002D" w14:textId="77777777" w:rsidR="00304A32" w:rsidRDefault="002A5BF1">
      <w:pPr>
        <w:rPr>
          <w:rFonts w:ascii="Times New Roman" w:eastAsia="Times New Roman" w:hAnsi="Times New Roman" w:cs="Times New Roman"/>
          <w:b/>
          <w:sz w:val="32"/>
          <w:szCs w:val="32"/>
        </w:rPr>
      </w:pPr>
      <w:r>
        <w:br w:type="page"/>
      </w:r>
    </w:p>
    <w:p w14:paraId="0000002E" w14:textId="77777777" w:rsidR="00304A32" w:rsidRDefault="002A5BF1">
      <w:pPr>
        <w:pStyle w:val="1"/>
        <w:spacing w:line="480" w:lineRule="auto"/>
        <w:jc w:val="center"/>
        <w:rPr>
          <w:rFonts w:ascii="Times New Roman" w:eastAsia="Times New Roman" w:hAnsi="Times New Roman" w:cs="Times New Roman"/>
          <w:b/>
          <w:color w:val="000000"/>
        </w:rPr>
      </w:pPr>
      <w:bookmarkStart w:id="1" w:name="_Toc57651503"/>
      <w:r>
        <w:rPr>
          <w:rFonts w:ascii="Times New Roman" w:eastAsia="Times New Roman" w:hAnsi="Times New Roman" w:cs="Times New Roman"/>
          <w:b/>
          <w:color w:val="000000"/>
        </w:rPr>
        <w:lastRenderedPageBreak/>
        <w:t>Розділ 1. Загальна характеристика стилістичного порівняння в художньому дискурсі</w:t>
      </w:r>
      <w:bookmarkEnd w:id="1"/>
    </w:p>
    <w:p w14:paraId="0000002F" w14:textId="77777777" w:rsidR="00304A32" w:rsidRDefault="002A5BF1">
      <w:pPr>
        <w:pStyle w:val="2"/>
        <w:numPr>
          <w:ilvl w:val="1"/>
          <w:numId w:val="1"/>
        </w:numPr>
        <w:spacing w:line="480" w:lineRule="auto"/>
        <w:rPr>
          <w:rFonts w:ascii="Times New Roman" w:eastAsia="Times New Roman" w:hAnsi="Times New Roman" w:cs="Times New Roman"/>
          <w:b/>
          <w:i/>
          <w:color w:val="000000"/>
          <w:sz w:val="28"/>
          <w:szCs w:val="28"/>
        </w:rPr>
      </w:pPr>
      <w:bookmarkStart w:id="2" w:name="_Toc57651504"/>
      <w:r>
        <w:rPr>
          <w:rFonts w:ascii="Times New Roman" w:eastAsia="Times New Roman" w:hAnsi="Times New Roman" w:cs="Times New Roman"/>
          <w:b/>
          <w:i/>
          <w:color w:val="000000"/>
          <w:sz w:val="28"/>
          <w:szCs w:val="28"/>
        </w:rPr>
        <w:t>Класифікація порівнянь в художньому дискурсі</w:t>
      </w:r>
      <w:bookmarkEnd w:id="2"/>
    </w:p>
    <w:p w14:paraId="00000030"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Порівняння як фігура мовлення активно досліджується багатьма лінгвістами та літературознавцями. Через багатогранність та всебічність вивчення цього стилістичного прийому різними людьми неможливо виділити єдину с</w:t>
      </w:r>
      <w:r>
        <w:rPr>
          <w:rFonts w:ascii="Times New Roman" w:eastAsia="Times New Roman" w:hAnsi="Times New Roman" w:cs="Times New Roman"/>
          <w:color w:val="000000"/>
          <w:sz w:val="28"/>
          <w:szCs w:val="28"/>
        </w:rPr>
        <w:t>истему класифікації його функціональних та структурних особливостей.</w:t>
      </w:r>
    </w:p>
    <w:p w14:paraId="00000031"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Порівняння лежить в основі образної системи будь-якої мови, і ось чому. Уявіть, що вам потрібно лише за допомогою описати якийсь предмет людині, яка цей предмет ніколи не бачила. Звісно, </w:t>
      </w:r>
      <w:r>
        <w:rPr>
          <w:rFonts w:ascii="Times New Roman" w:eastAsia="Times New Roman" w:hAnsi="Times New Roman" w:cs="Times New Roman"/>
          <w:color w:val="000000"/>
          <w:sz w:val="28"/>
          <w:szCs w:val="28"/>
        </w:rPr>
        <w:t xml:space="preserve">правильно і простіше буде це зробити через </w:t>
      </w:r>
      <w:r>
        <w:rPr>
          <w:rFonts w:ascii="Times New Roman" w:eastAsia="Times New Roman" w:hAnsi="Times New Roman" w:cs="Times New Roman"/>
          <w:sz w:val="28"/>
          <w:szCs w:val="28"/>
        </w:rPr>
        <w:t>аналогію</w:t>
      </w:r>
      <w:r>
        <w:rPr>
          <w:rFonts w:ascii="Times New Roman" w:eastAsia="Times New Roman" w:hAnsi="Times New Roman" w:cs="Times New Roman"/>
          <w:color w:val="000000"/>
          <w:sz w:val="28"/>
          <w:szCs w:val="28"/>
        </w:rPr>
        <w:t xml:space="preserve"> із чимось, що цій людині уже знайоме: «Ідеш прямо, доки не побачиш будинок, схожий на Пентагон, від нього звертаєш в парк і йдеш до кафе, зробленого у формі пароплава. Там і буде вихід до моря», або: «Кле</w:t>
      </w:r>
      <w:r>
        <w:rPr>
          <w:rFonts w:ascii="Times New Roman" w:eastAsia="Times New Roman" w:hAnsi="Times New Roman" w:cs="Times New Roman"/>
          <w:color w:val="000000"/>
          <w:sz w:val="28"/>
          <w:szCs w:val="28"/>
        </w:rPr>
        <w:t>новий лист схожий на ялинку, якою її малюють маленькі діти», або: «У них була така сильна любов, зовсім як у Ромео і Джульєтти».</w:t>
      </w:r>
    </w:p>
    <w:p w14:paraId="00000032"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Такий спосіб опису успадкований нами іще із давніх-давен. Мабуть, іще під час зародження людства дикуни описували одне одному н</w:t>
      </w:r>
      <w:r>
        <w:rPr>
          <w:rFonts w:ascii="Times New Roman" w:eastAsia="Times New Roman" w:hAnsi="Times New Roman" w:cs="Times New Roman"/>
          <w:color w:val="000000"/>
          <w:sz w:val="28"/>
          <w:szCs w:val="28"/>
        </w:rPr>
        <w:t xml:space="preserve">езнайомих тварин за допомогою порівнянь: «Воно було величезним, як та гора, у нього були червоні, як зоря, очі, а шкура чорна, як вугілля в багатті. Я злякався і примчав </w:t>
      </w:r>
      <w:proofErr w:type="gramStart"/>
      <w:r>
        <w:rPr>
          <w:rFonts w:ascii="Times New Roman" w:eastAsia="Times New Roman" w:hAnsi="Times New Roman" w:cs="Times New Roman"/>
          <w:color w:val="000000"/>
          <w:sz w:val="28"/>
          <w:szCs w:val="28"/>
        </w:rPr>
        <w:t>до тебе</w:t>
      </w:r>
      <w:proofErr w:type="gramEnd"/>
      <w:r>
        <w:rPr>
          <w:rFonts w:ascii="Times New Roman" w:eastAsia="Times New Roman" w:hAnsi="Times New Roman" w:cs="Times New Roman"/>
          <w:color w:val="000000"/>
          <w:sz w:val="28"/>
          <w:szCs w:val="28"/>
        </w:rPr>
        <w:t xml:space="preserve"> швидше за стрілу».</w:t>
      </w:r>
    </w:p>
    <w:p w14:paraId="00000033"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Одна із основних функцій мови – це передача інформації. Її </w:t>
      </w:r>
      <w:r>
        <w:rPr>
          <w:rFonts w:ascii="Times New Roman" w:eastAsia="Times New Roman" w:hAnsi="Times New Roman" w:cs="Times New Roman"/>
          <w:color w:val="000000"/>
          <w:sz w:val="28"/>
          <w:szCs w:val="28"/>
        </w:rPr>
        <w:t>ми можемо передавати одне одному саме за допомогою опису. У нас немає іншого, більш дієвого способу познайомити співрозмовника із чимось, чого він раніше не бачив, інакше, ніж через порівняння із вже знайомим йому, тобто через опис незнайомого знайомим. М.</w:t>
      </w:r>
      <w:r>
        <w:rPr>
          <w:rFonts w:ascii="Times New Roman" w:eastAsia="Times New Roman" w:hAnsi="Times New Roman" w:cs="Times New Roman"/>
          <w:color w:val="000000"/>
          <w:sz w:val="28"/>
          <w:szCs w:val="28"/>
        </w:rPr>
        <w:t xml:space="preserve"> Перовський пише, що порівняння – це доволі виразний засіб, «у якому відбувається уподібнення одного предмета або явища іншому за якось спільною для них обох ознакою». </w:t>
      </w:r>
    </w:p>
    <w:p w14:paraId="00000034"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Порівняння – це основа всієї образної системи мови. Всі інші зображальні засоби з’явили</w:t>
      </w:r>
      <w:r>
        <w:rPr>
          <w:rFonts w:ascii="Times New Roman" w:eastAsia="Times New Roman" w:hAnsi="Times New Roman" w:cs="Times New Roman"/>
          <w:color w:val="000000"/>
          <w:sz w:val="28"/>
          <w:szCs w:val="28"/>
        </w:rPr>
        <w:t>ся, можна сказати, «відбрунькувалися» саме від порівняння. До нього найближча за функцією метафора, одне із визначень якої звучить так: «Метафора – це приховане порівняння». Наприклад, у поезії Блока є такий рядок: «Біжать струмки моїх віршів». У цьому вип</w:t>
      </w:r>
      <w:r>
        <w:rPr>
          <w:rFonts w:ascii="Times New Roman" w:eastAsia="Times New Roman" w:hAnsi="Times New Roman" w:cs="Times New Roman"/>
          <w:color w:val="000000"/>
          <w:sz w:val="28"/>
          <w:szCs w:val="28"/>
        </w:rPr>
        <w:t>адку метафору «струмки моїх віршів» можна переробити в порівняння: «мої вірші біжать як струмки».</w:t>
      </w:r>
    </w:p>
    <w:p w14:paraId="00000035"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Гіпербола, наскільки б дивно це не звучало, також надзвичайно близька до порівняння. Як приклад можна згадати рядок Маяковського: «У сто сорок сонць захід пал</w:t>
      </w:r>
      <w:r>
        <w:rPr>
          <w:rFonts w:ascii="Times New Roman" w:eastAsia="Times New Roman" w:hAnsi="Times New Roman" w:cs="Times New Roman"/>
          <w:color w:val="000000"/>
          <w:sz w:val="28"/>
          <w:szCs w:val="28"/>
        </w:rPr>
        <w:t xml:space="preserve">ав». Тут захід порівнюється із яскравим світлом десятків сонць. Багато гіпербол увійшло </w:t>
      </w:r>
      <w:proofErr w:type="gramStart"/>
      <w:r>
        <w:rPr>
          <w:rFonts w:ascii="Times New Roman" w:eastAsia="Times New Roman" w:hAnsi="Times New Roman" w:cs="Times New Roman"/>
          <w:color w:val="000000"/>
          <w:sz w:val="28"/>
          <w:szCs w:val="28"/>
        </w:rPr>
        <w:t>до складу</w:t>
      </w:r>
      <w:proofErr w:type="gramEnd"/>
      <w:r>
        <w:rPr>
          <w:rFonts w:ascii="Times New Roman" w:eastAsia="Times New Roman" w:hAnsi="Times New Roman" w:cs="Times New Roman"/>
          <w:color w:val="000000"/>
          <w:sz w:val="28"/>
          <w:szCs w:val="28"/>
        </w:rPr>
        <w:t xml:space="preserve"> фразеологічних зворотів, що формально є порівняльними оборотами, наприклад: сильний як бик, пильний як сокіл, багатий як султан, товстий як бочка і т.п.</w:t>
      </w:r>
    </w:p>
    <w:p w14:paraId="00000036"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w:t>
      </w:r>
      <w:r>
        <w:rPr>
          <w:rFonts w:ascii="Times New Roman" w:eastAsia="Times New Roman" w:hAnsi="Times New Roman" w:cs="Times New Roman"/>
          <w:color w:val="000000"/>
          <w:sz w:val="28"/>
          <w:szCs w:val="28"/>
        </w:rPr>
        <w:t>няння часто використовується поетами для створення поетичного образу. «У поетичному порівнянні поет прагне лише дати якомога більшу рельєфність особливостям відомого явища», – стверджує Боринський. Дійсно, використання порівняння допомагає виділити із ряду</w:t>
      </w:r>
      <w:r>
        <w:rPr>
          <w:rFonts w:ascii="Times New Roman" w:eastAsia="Times New Roman" w:hAnsi="Times New Roman" w:cs="Times New Roman"/>
          <w:color w:val="000000"/>
          <w:sz w:val="28"/>
          <w:szCs w:val="28"/>
        </w:rPr>
        <w:t xml:space="preserve"> ознак саме ту, що має принципове значення для конкретного предмета. Наприклад, гомерівське: кров як пурпур на мармуровій кістці. У крові багато різних характеристик, проте Гомер обирає одну: колір. Щоб підкреслити яскравий колір крові, поет «поміщає» її н</w:t>
      </w:r>
      <w:r>
        <w:rPr>
          <w:rFonts w:ascii="Times New Roman" w:eastAsia="Times New Roman" w:hAnsi="Times New Roman" w:cs="Times New Roman"/>
          <w:color w:val="000000"/>
          <w:sz w:val="28"/>
          <w:szCs w:val="28"/>
        </w:rPr>
        <w:t xml:space="preserve">а білосніжну мармурову кістку. Цей прийом говорить про трагічність моменту – поранення Менелая, яскравість барв довкілля – як наслідок загостреного сприйняття світу всіма органами чуттів через страшний біль. Разом із Менелаєм і читачі бачать цю кров такою </w:t>
      </w:r>
      <w:r>
        <w:rPr>
          <w:rFonts w:ascii="Times New Roman" w:eastAsia="Times New Roman" w:hAnsi="Times New Roman" w:cs="Times New Roman"/>
          <w:color w:val="000000"/>
          <w:sz w:val="28"/>
          <w:szCs w:val="28"/>
        </w:rPr>
        <w:t>яскравою, певним чином наближаючись до Менелая, стають на його місце. Це сильна сторона мистецтва.</w:t>
      </w:r>
    </w:p>
    <w:p w14:paraId="00000037"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Порівняння, як свідчить «Літературна енциклопедія» – це стилістичний прийом; уподібнення одного явища іншому, що підкреслюється їх загальною ознакою. У «Літе</w:t>
      </w:r>
      <w:r>
        <w:rPr>
          <w:rFonts w:ascii="Times New Roman" w:eastAsia="Times New Roman" w:hAnsi="Times New Roman" w:cs="Times New Roman"/>
          <w:color w:val="000000"/>
          <w:sz w:val="28"/>
          <w:szCs w:val="28"/>
        </w:rPr>
        <w:t>ратурній енциклопедії» В.М. Фриче виділяє лише два види порівняння:</w:t>
      </w:r>
    </w:p>
    <w:p w14:paraId="00000038"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 </w:t>
      </w:r>
      <w:r>
        <w:rPr>
          <w:rFonts w:ascii="Times New Roman" w:eastAsia="Times New Roman" w:hAnsi="Times New Roman" w:cs="Times New Roman"/>
          <w:b/>
          <w:i/>
          <w:color w:val="000000"/>
          <w:sz w:val="28"/>
          <w:szCs w:val="28"/>
        </w:rPr>
        <w:t>пряме –</w:t>
      </w:r>
      <w:r>
        <w:rPr>
          <w:rFonts w:ascii="Times New Roman" w:eastAsia="Times New Roman" w:hAnsi="Times New Roman" w:cs="Times New Roman"/>
          <w:color w:val="000000"/>
          <w:sz w:val="28"/>
          <w:szCs w:val="28"/>
        </w:rPr>
        <w:t xml:space="preserve"> тобто виражене за допомогою сполучників </w:t>
      </w:r>
      <w:r>
        <w:rPr>
          <w:rFonts w:ascii="Times New Roman" w:eastAsia="Times New Roman" w:hAnsi="Times New Roman" w:cs="Times New Roman"/>
          <w:i/>
          <w:color w:val="000000"/>
          <w:sz w:val="28"/>
          <w:szCs w:val="28"/>
        </w:rPr>
        <w:t>як, немов</w:t>
      </w:r>
      <w:r>
        <w:rPr>
          <w:rFonts w:ascii="Times New Roman" w:eastAsia="Times New Roman" w:hAnsi="Times New Roman" w:cs="Times New Roman"/>
          <w:color w:val="000000"/>
          <w:sz w:val="28"/>
          <w:szCs w:val="28"/>
        </w:rPr>
        <w:t xml:space="preserve"> або </w:t>
      </w:r>
      <w:r>
        <w:rPr>
          <w:rFonts w:ascii="Times New Roman" w:eastAsia="Times New Roman" w:hAnsi="Times New Roman" w:cs="Times New Roman"/>
          <w:i/>
          <w:color w:val="000000"/>
          <w:sz w:val="28"/>
          <w:szCs w:val="28"/>
        </w:rPr>
        <w:t>ніби</w:t>
      </w:r>
      <w:r>
        <w:rPr>
          <w:rFonts w:ascii="Times New Roman" w:eastAsia="Times New Roman" w:hAnsi="Times New Roman" w:cs="Times New Roman"/>
          <w:color w:val="000000"/>
          <w:sz w:val="28"/>
          <w:szCs w:val="28"/>
        </w:rPr>
        <w:t xml:space="preserve"> (порівняльні обороти);</w:t>
      </w:r>
    </w:p>
    <w:p w14:paraId="00000039" w14:textId="11B37E71"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b/>
          <w:i/>
          <w:color w:val="000000"/>
          <w:sz w:val="28"/>
          <w:szCs w:val="28"/>
        </w:rPr>
        <w:t>непряме –</w:t>
      </w:r>
      <w:r>
        <w:rPr>
          <w:rFonts w:ascii="Times New Roman" w:eastAsia="Times New Roman" w:hAnsi="Times New Roman" w:cs="Times New Roman"/>
          <w:color w:val="000000"/>
          <w:sz w:val="28"/>
          <w:szCs w:val="28"/>
        </w:rPr>
        <w:t xml:space="preserve"> виражене іменником</w:t>
      </w:r>
      <w:r w:rsidR="00823282">
        <w:rPr>
          <w:rFonts w:ascii="Times New Roman" w:eastAsia="Times New Roman" w:hAnsi="Times New Roman" w:cs="Times New Roman"/>
          <w:color w:val="000000"/>
          <w:sz w:val="28"/>
          <w:szCs w:val="28"/>
        </w:rPr>
        <w:t xml:space="preserve"> в орудному відмінку (</w:t>
      </w:r>
      <w:r>
        <w:rPr>
          <w:rFonts w:ascii="Times New Roman" w:eastAsia="Times New Roman" w:hAnsi="Times New Roman" w:cs="Times New Roman"/>
          <w:color w:val="000000"/>
          <w:sz w:val="28"/>
          <w:szCs w:val="28"/>
        </w:rPr>
        <w:t xml:space="preserve">без прийменника): </w:t>
      </w:r>
      <w:r>
        <w:rPr>
          <w:rFonts w:ascii="Times New Roman" w:eastAsia="Times New Roman" w:hAnsi="Times New Roman" w:cs="Times New Roman"/>
          <w:i/>
          <w:color w:val="000000"/>
          <w:sz w:val="28"/>
          <w:szCs w:val="28"/>
        </w:rPr>
        <w:t>«Онєгін жив анахоретом...»</w:t>
      </w:r>
      <w:r>
        <w:rPr>
          <w:rFonts w:ascii="Times New Roman" w:eastAsia="Times New Roman" w:hAnsi="Times New Roman" w:cs="Times New Roman"/>
          <w:color w:val="000000"/>
          <w:sz w:val="28"/>
          <w:szCs w:val="28"/>
        </w:rPr>
        <w:t>.</w:t>
      </w:r>
    </w:p>
    <w:p w14:paraId="0000003A"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 два найпоширеніших види порівняння. Порівняльні обороти можна знайти майже у будь-якій художній книзі. Непрямі порівняння використовуються менше, проте вони більш ефектні. Наприклад, деякі неп</w:t>
      </w:r>
      <w:r>
        <w:rPr>
          <w:rFonts w:ascii="Times New Roman" w:eastAsia="Times New Roman" w:hAnsi="Times New Roman" w:cs="Times New Roman"/>
          <w:color w:val="000000"/>
          <w:sz w:val="28"/>
          <w:szCs w:val="28"/>
        </w:rPr>
        <w:t>рямі порівняння навіть перейшли під фразеологізми. Практично будь-яке пряме порівняння можна переробити в непряме, і навпаки: «Ікар впав зіркою» – «Ікар впав як зірка».</w:t>
      </w:r>
    </w:p>
    <w:p w14:paraId="0000003B"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Можна виділити і інші види, наприклад, М. Петровський виділяє ще деякі види порівняння:</w:t>
      </w:r>
    </w:p>
    <w:p w14:paraId="0000003C"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b/>
          <w:i/>
          <w:color w:val="000000"/>
          <w:sz w:val="28"/>
          <w:szCs w:val="28"/>
        </w:rPr>
        <w:t>Безсполучникове,</w:t>
      </w:r>
      <w:r>
        <w:rPr>
          <w:rFonts w:ascii="Times New Roman" w:eastAsia="Times New Roman" w:hAnsi="Times New Roman" w:cs="Times New Roman"/>
          <w:color w:val="000000"/>
          <w:sz w:val="28"/>
          <w:szCs w:val="28"/>
        </w:rPr>
        <w:t xml:space="preserve"> коли порівняльний оборот виражається у формі речення зі складним іменним присудком. Звучить складно, насправді все просто, приклади: мій дім - моя фортеця, в селі - рай.</w:t>
      </w:r>
    </w:p>
    <w:p w14:paraId="0000003D"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b/>
          <w:i/>
          <w:color w:val="000000"/>
          <w:sz w:val="28"/>
          <w:szCs w:val="28"/>
        </w:rPr>
        <w:t>Негативне,</w:t>
      </w:r>
      <w:r>
        <w:rPr>
          <w:rFonts w:ascii="Times New Roman" w:eastAsia="Times New Roman" w:hAnsi="Times New Roman" w:cs="Times New Roman"/>
          <w:color w:val="000000"/>
          <w:sz w:val="28"/>
          <w:szCs w:val="28"/>
        </w:rPr>
        <w:t xml:space="preserve"> коли в основі порівняння лежить відмінність подібних предметів: </w:t>
      </w:r>
      <w:r>
        <w:rPr>
          <w:rFonts w:ascii="Times New Roman" w:eastAsia="Times New Roman" w:hAnsi="Times New Roman" w:cs="Times New Roman"/>
          <w:i/>
          <w:color w:val="000000"/>
          <w:sz w:val="28"/>
          <w:szCs w:val="28"/>
        </w:rPr>
        <w:t>«Не дві хмари в небі сходилися, сходилися два молодецькі витязя».</w:t>
      </w:r>
      <w:r>
        <w:rPr>
          <w:rFonts w:ascii="Times New Roman" w:eastAsia="Times New Roman" w:hAnsi="Times New Roman" w:cs="Times New Roman"/>
          <w:color w:val="000000"/>
          <w:sz w:val="28"/>
          <w:szCs w:val="28"/>
        </w:rPr>
        <w:t xml:space="preserve"> Цей вид порівняння часто використовують в стилізації під фольклор або дитячих творах. Однак негативне порівняння використовує</w:t>
      </w:r>
      <w:r>
        <w:rPr>
          <w:rFonts w:ascii="Times New Roman" w:eastAsia="Times New Roman" w:hAnsi="Times New Roman" w:cs="Times New Roman"/>
          <w:color w:val="000000"/>
          <w:sz w:val="28"/>
          <w:szCs w:val="28"/>
        </w:rPr>
        <w:t>ться і в багатьох серйозних творах, де лежить в основі всієї образної системи, наприклад, у Вільяма Шекспіра.</w:t>
      </w:r>
    </w:p>
    <w:p w14:paraId="0000003E"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Так зване </w:t>
      </w:r>
      <w:r>
        <w:rPr>
          <w:rFonts w:ascii="Times New Roman" w:eastAsia="Times New Roman" w:hAnsi="Times New Roman" w:cs="Times New Roman"/>
          <w:b/>
          <w:i/>
          <w:color w:val="000000"/>
          <w:sz w:val="28"/>
          <w:szCs w:val="28"/>
        </w:rPr>
        <w:t>«гомерівське порівняння»</w:t>
      </w:r>
      <w:r>
        <w:rPr>
          <w:rFonts w:ascii="Times New Roman" w:eastAsia="Times New Roman" w:hAnsi="Times New Roman" w:cs="Times New Roman"/>
          <w:color w:val="000000"/>
          <w:sz w:val="28"/>
          <w:szCs w:val="28"/>
        </w:rPr>
        <w:t xml:space="preserve"> – розгорнуте і докладне порівняння, воно просто відволікає читача від основної історії. Саме цей прийом вирі</w:t>
      </w:r>
      <w:r>
        <w:rPr>
          <w:rFonts w:ascii="Times New Roman" w:eastAsia="Times New Roman" w:hAnsi="Times New Roman" w:cs="Times New Roman"/>
          <w:color w:val="000000"/>
          <w:sz w:val="28"/>
          <w:szCs w:val="28"/>
        </w:rPr>
        <w:t xml:space="preserve">зняє стиль Гоголя і багатьох інших постмодерністів. Грішили необгрунтованими розгорнутими порівняннями радянські сентименталісти, і це не раз робило їх предметом насмішок сучасників. Проте сила «гомерівського порівняння» насправді досить велика, головне – </w:t>
      </w:r>
      <w:r>
        <w:rPr>
          <w:rFonts w:ascii="Times New Roman" w:eastAsia="Times New Roman" w:hAnsi="Times New Roman" w:cs="Times New Roman"/>
          <w:color w:val="000000"/>
          <w:sz w:val="28"/>
          <w:szCs w:val="28"/>
        </w:rPr>
        <w:t>вміти нею користуватися у правильному «дозуванні». Іншими словами, для успіху потрібно або покласти «гомерівське порівняння» в основу свого твору, або уникати його.</w:t>
      </w:r>
    </w:p>
    <w:p w14:paraId="0000003F"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Іноді використовуються відразу два образи, пов'язані розділовим сполучником: автор ніби пре</w:t>
      </w:r>
      <w:r>
        <w:rPr>
          <w:rFonts w:ascii="Times New Roman" w:eastAsia="Times New Roman" w:hAnsi="Times New Roman" w:cs="Times New Roman"/>
          <w:color w:val="000000"/>
          <w:sz w:val="28"/>
          <w:szCs w:val="28"/>
        </w:rPr>
        <w:t>дставляє право читачеві вибрати найбільш точне порівняння. В образній мові можливе вживання декількох порівнянь, що розкривають різні сторони одного і того ж предмета. Такі порівняння, що вказують на кілька загальних ознак в предметах, що порівнюються, наз</w:t>
      </w:r>
      <w:r>
        <w:rPr>
          <w:rFonts w:ascii="Times New Roman" w:eastAsia="Times New Roman" w:hAnsi="Times New Roman" w:cs="Times New Roman"/>
          <w:color w:val="000000"/>
          <w:sz w:val="28"/>
          <w:szCs w:val="28"/>
        </w:rPr>
        <w:t>иваються розгорнутими. Відомі в літературознавстві і невизначені порівняння. У таких порівняннях дається вища оцінка описуваного явища, що не отримує, проте, конкретного образного вираження.</w:t>
      </w:r>
    </w:p>
    <w:p w14:paraId="00000040"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Необхідно відзначити, що існує ще й такий вид порівнянь як приєдн</w:t>
      </w:r>
      <w:r>
        <w:rPr>
          <w:rFonts w:ascii="Times New Roman" w:eastAsia="Times New Roman" w:hAnsi="Times New Roman" w:cs="Times New Roman"/>
          <w:color w:val="000000"/>
          <w:sz w:val="28"/>
          <w:szCs w:val="28"/>
        </w:rPr>
        <w:t xml:space="preserve">увальні. Зазвичай ці порівняння розташовуються у певному порядку: спочатку дається предмет, а потім, коли вичерпана тема, що відноситься до предмета, після сполучного слова «так» формується образ. </w:t>
      </w:r>
    </w:p>
    <w:p w14:paraId="00000041"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Образне порівняння полягає у близькій спорідненості із дво</w:t>
      </w:r>
      <w:r>
        <w:rPr>
          <w:rFonts w:ascii="Times New Roman" w:eastAsia="Times New Roman" w:hAnsi="Times New Roman" w:cs="Times New Roman"/>
          <w:color w:val="000000"/>
          <w:sz w:val="28"/>
          <w:szCs w:val="28"/>
        </w:rPr>
        <w:t>хчленною метафорою і відрізняється від неї у вираженні лише наявністю порівняльного форманта. Долинін вважає, що теоретично будь-яка двочленна метафора може бути перетворена на порівняння, а будь-яке порівняння, що відноситься до групи іменникових, можна п</w:t>
      </w:r>
      <w:r>
        <w:rPr>
          <w:rFonts w:ascii="Times New Roman" w:eastAsia="Times New Roman" w:hAnsi="Times New Roman" w:cs="Times New Roman"/>
          <w:color w:val="000000"/>
          <w:sz w:val="28"/>
          <w:szCs w:val="28"/>
        </w:rPr>
        <w:t>еретворити на двочленну метафору.</w:t>
      </w:r>
    </w:p>
    <w:p w14:paraId="00000042"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Відмінність порівняння від двочленної метафори в тому, що воно пом'якшує, частково знімає суперечливість висловлювання, тому що стверджує тотожність об’єктивно нетотожних, а лише подібних понять. У наших порівняннях перева</w:t>
      </w:r>
      <w:r>
        <w:rPr>
          <w:rFonts w:ascii="Times New Roman" w:eastAsia="Times New Roman" w:hAnsi="Times New Roman" w:cs="Times New Roman"/>
          <w:color w:val="000000"/>
          <w:sz w:val="28"/>
          <w:szCs w:val="28"/>
        </w:rPr>
        <w:t xml:space="preserve">жає дієслівний характер: часто це цілі висловлювання, побудовані навколо дієслова: </w:t>
      </w:r>
      <w:r>
        <w:rPr>
          <w:rFonts w:ascii="Times New Roman" w:eastAsia="Times New Roman" w:hAnsi="Times New Roman" w:cs="Times New Roman"/>
          <w:i/>
          <w:color w:val="000000"/>
          <w:sz w:val="28"/>
          <w:szCs w:val="28"/>
        </w:rPr>
        <w:t>він і мухи не образить, вдень з вогнем не знайдеш</w:t>
      </w:r>
      <w:r>
        <w:rPr>
          <w:rFonts w:ascii="Times New Roman" w:eastAsia="Times New Roman" w:hAnsi="Times New Roman" w:cs="Times New Roman"/>
          <w:color w:val="000000"/>
          <w:sz w:val="28"/>
          <w:szCs w:val="28"/>
        </w:rPr>
        <w:t xml:space="preserve"> і т.п.</w:t>
      </w:r>
    </w:p>
    <w:p w14:paraId="00000043" w14:textId="0118AC62"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Зазвичай в різних мовах теми порівнянь не збігаються. Так, наприклад, у французькій мові часто за допомогою порівнян</w:t>
      </w:r>
      <w:r>
        <w:rPr>
          <w:rFonts w:ascii="Times New Roman" w:eastAsia="Times New Roman" w:hAnsi="Times New Roman" w:cs="Times New Roman"/>
          <w:color w:val="000000"/>
          <w:sz w:val="28"/>
          <w:szCs w:val="28"/>
        </w:rPr>
        <w:t xml:space="preserve">ь описуються духовні якості людини: </w:t>
      </w:r>
      <w:r w:rsidR="00823282">
        <w:rPr>
          <w:rFonts w:ascii="Times New Roman" w:eastAsia="Times New Roman" w:hAnsi="Times New Roman" w:cs="Times New Roman"/>
          <w:i/>
          <w:color w:val="000000"/>
          <w:sz w:val="28"/>
          <w:szCs w:val="28"/>
        </w:rPr>
        <w:t>веселий, добрий, нещасний</w:t>
      </w:r>
      <w:r>
        <w:rPr>
          <w:rFonts w:ascii="Times New Roman" w:eastAsia="Times New Roman" w:hAnsi="Times New Roman" w:cs="Times New Roman"/>
          <w:color w:val="000000"/>
          <w:sz w:val="28"/>
          <w:szCs w:val="28"/>
        </w:rPr>
        <w:t>. У нашій же культурі і гіркоту, і захоплення ховають за жартами: щастить як потопельнику; гарний як чорт у свято.</w:t>
      </w:r>
    </w:p>
    <w:p w14:paraId="00000044"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Із різних типів порівнянь люди формують так звану мовну картину світу</w:t>
      </w:r>
      <w:r>
        <w:rPr>
          <w:rFonts w:ascii="Times New Roman" w:eastAsia="Times New Roman" w:hAnsi="Times New Roman" w:cs="Times New Roman"/>
          <w:color w:val="000000"/>
          <w:sz w:val="28"/>
          <w:szCs w:val="28"/>
        </w:rPr>
        <w:t xml:space="preserve">. Із порівнянь української мови виникає образ степу із сухою травою, пилом, </w:t>
      </w:r>
      <w:r>
        <w:rPr>
          <w:rFonts w:ascii="Times New Roman" w:eastAsia="Times New Roman" w:hAnsi="Times New Roman" w:cs="Times New Roman"/>
          <w:color w:val="000000"/>
          <w:sz w:val="28"/>
          <w:szCs w:val="28"/>
        </w:rPr>
        <w:lastRenderedPageBreak/>
        <w:t>степовими пожежами, дрібними річками, очеретом: вільний як вітер, гіркий як полин, сухий як порох, боятися як вогню, тонкий як очерет, слизький як вуж, гнучкий як лоза. Інший образ</w:t>
      </w:r>
      <w:r>
        <w:rPr>
          <w:rFonts w:ascii="Times New Roman" w:eastAsia="Times New Roman" w:hAnsi="Times New Roman" w:cs="Times New Roman"/>
          <w:color w:val="000000"/>
          <w:sz w:val="28"/>
          <w:szCs w:val="28"/>
        </w:rPr>
        <w:t xml:space="preserve"> порівнянь: глухий як пень, чорний як смола, жовтий як віск.</w:t>
      </w:r>
    </w:p>
    <w:p w14:paraId="00000045" w14:textId="753E3A05"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Часто порівняння можна віднести до семантичної групи, яку умовно можна позначити словами «селянська садиба»: худий як жердина, вірний як пес, свіженький як огірочок, білий як льон. Всі вище навед</w:t>
      </w:r>
      <w:r>
        <w:rPr>
          <w:rFonts w:ascii="Times New Roman" w:eastAsia="Times New Roman" w:hAnsi="Times New Roman" w:cs="Times New Roman"/>
          <w:color w:val="000000"/>
          <w:sz w:val="28"/>
          <w:szCs w:val="28"/>
        </w:rPr>
        <w:t>ені порівняння «нес</w:t>
      </w:r>
      <w:r w:rsidR="00823282">
        <w:rPr>
          <w:rFonts w:ascii="Times New Roman" w:eastAsia="Times New Roman" w:hAnsi="Times New Roman" w:cs="Times New Roman"/>
          <w:color w:val="000000"/>
          <w:sz w:val="28"/>
          <w:szCs w:val="28"/>
        </w:rPr>
        <w:t>уть» певний метаобраз</w:t>
      </w:r>
      <w:r>
        <w:rPr>
          <w:rFonts w:ascii="Times New Roman" w:eastAsia="Times New Roman" w:hAnsi="Times New Roman" w:cs="Times New Roman"/>
          <w:color w:val="000000"/>
          <w:sz w:val="28"/>
          <w:szCs w:val="28"/>
        </w:rPr>
        <w:t>.</w:t>
      </w:r>
    </w:p>
    <w:p w14:paraId="00000046"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Проаналізувавши різні точки зору дослідників на цей стилістичний прийом створення образность, приймемо за робоче визначення порівняння, дефініцію, обгрунтовану Долиніним, Потоцькою та Степановим, які дот</w:t>
      </w:r>
      <w:r>
        <w:rPr>
          <w:rFonts w:ascii="Times New Roman" w:eastAsia="Times New Roman" w:hAnsi="Times New Roman" w:cs="Times New Roman"/>
          <w:color w:val="000000"/>
          <w:sz w:val="28"/>
          <w:szCs w:val="28"/>
        </w:rPr>
        <w:t xml:space="preserve">римуються думки, що порівняння – це структура, що складається з трьох складових частин: теми, способу і підстави. </w:t>
      </w:r>
    </w:p>
    <w:p w14:paraId="00000047" w14:textId="77777777" w:rsidR="00304A32" w:rsidRDefault="00304A32">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p>
    <w:p w14:paraId="00000048" w14:textId="77777777" w:rsidR="00304A32" w:rsidRDefault="002A5BF1">
      <w:pPr>
        <w:pStyle w:val="2"/>
        <w:numPr>
          <w:ilvl w:val="1"/>
          <w:numId w:val="1"/>
        </w:numPr>
        <w:spacing w:line="480" w:lineRule="auto"/>
        <w:rPr>
          <w:rFonts w:ascii="Times New Roman" w:eastAsia="Times New Roman" w:hAnsi="Times New Roman" w:cs="Times New Roman"/>
          <w:b/>
          <w:i/>
          <w:color w:val="000000"/>
          <w:sz w:val="28"/>
          <w:szCs w:val="28"/>
        </w:rPr>
      </w:pPr>
      <w:bookmarkStart w:id="3" w:name="_Toc57651505"/>
      <w:r>
        <w:rPr>
          <w:rFonts w:ascii="Times New Roman" w:eastAsia="Times New Roman" w:hAnsi="Times New Roman" w:cs="Times New Roman"/>
          <w:b/>
          <w:i/>
          <w:color w:val="000000"/>
          <w:sz w:val="28"/>
          <w:szCs w:val="28"/>
        </w:rPr>
        <w:t>Прагматичний метод стилістичного порівняння.</w:t>
      </w:r>
      <w:bookmarkEnd w:id="3"/>
    </w:p>
    <w:p w14:paraId="00000049" w14:textId="77777777" w:rsidR="00304A32" w:rsidRDefault="002A5BF1">
      <w:pPr>
        <w:pBdr>
          <w:top w:val="nil"/>
          <w:left w:val="nil"/>
          <w:bottom w:val="nil"/>
          <w:right w:val="nil"/>
          <w:between w:val="nil"/>
        </w:pBdr>
        <w:shd w:val="clear" w:color="auto" w:fill="FAFAFA"/>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Порівняння лежить в основі образотворчої системи мови, і при цьому досі продовжує активно використовуватися – багато в чому завдяки своїй універсальності. За допомогою порівняння можна описати все, навіть відсутність порівняння («це неможливо ні з чим порі</w:t>
      </w:r>
      <w:r>
        <w:rPr>
          <w:rFonts w:ascii="Times New Roman" w:eastAsia="Times New Roman" w:hAnsi="Times New Roman" w:cs="Times New Roman"/>
          <w:color w:val="000000"/>
          <w:sz w:val="28"/>
          <w:szCs w:val="28"/>
        </w:rPr>
        <w:t>вняти», «ніколи нічого подібного не бачив», «людський розум не здатен це зрозуміти і тим паче описати»).</w:t>
      </w:r>
    </w:p>
    <w:p w14:paraId="0000004A"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сучасному мовознавстві текст визнається найважливішою лінгвістичною категорією. Прийнято виділяти основними такі підходи до його вивчення: комунікативний, психолінгвістичний, функціонально-семантичний, граматичний та стилістичний. </w:t>
      </w:r>
    </w:p>
    <w:p w14:paraId="0000004B"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Розгляд тексту в прагм</w:t>
      </w:r>
      <w:r>
        <w:rPr>
          <w:rFonts w:ascii="Times New Roman" w:eastAsia="Times New Roman" w:hAnsi="Times New Roman" w:cs="Times New Roman"/>
          <w:color w:val="000000"/>
          <w:sz w:val="28"/>
          <w:szCs w:val="28"/>
        </w:rPr>
        <w:t xml:space="preserve">атичному вимірі передбачає його зв'язок із терміном "художній образ". Гулига зазначає: «Терміном «художній образ» в естетиці позначаються два поняття. Перш за все – "мікрообраз", знак, якась елементарна частинка художнього мислення, специфічна для кожного </w:t>
      </w:r>
      <w:r>
        <w:rPr>
          <w:rFonts w:ascii="Times New Roman" w:eastAsia="Times New Roman" w:hAnsi="Times New Roman" w:cs="Times New Roman"/>
          <w:color w:val="000000"/>
          <w:sz w:val="28"/>
          <w:szCs w:val="28"/>
        </w:rPr>
        <w:t xml:space="preserve">виду мистецтва. У музиці – поєднання звуків, в театрі – прийоми акторської гри, в </w:t>
      </w:r>
      <w:r>
        <w:rPr>
          <w:rFonts w:ascii="Times New Roman" w:eastAsia="Times New Roman" w:hAnsi="Times New Roman" w:cs="Times New Roman"/>
          <w:color w:val="000000"/>
          <w:sz w:val="28"/>
          <w:szCs w:val="28"/>
        </w:rPr>
        <w:lastRenderedPageBreak/>
        <w:t>кіно – чергування кадрів, в літературі – образність мови. Художня мова створює емоційне напруження, в ній укладене авторське переживання, вона викликає у публіки (читача чи г</w:t>
      </w:r>
      <w:r>
        <w:rPr>
          <w:rFonts w:ascii="Times New Roman" w:eastAsia="Times New Roman" w:hAnsi="Times New Roman" w:cs="Times New Roman"/>
          <w:color w:val="000000"/>
          <w:sz w:val="28"/>
          <w:szCs w:val="28"/>
        </w:rPr>
        <w:t>лядача) аналогічне переживання. Друге значення терміна "образ" – це "образ-зображення", "макрообраз", "синтетичний образ" – портрет людини, картина епохи і т. д.». З категорією естетики пов'язана безпосередньо і категорія прагматики. Зупинимося на її харак</w:t>
      </w:r>
      <w:r>
        <w:rPr>
          <w:rFonts w:ascii="Times New Roman" w:eastAsia="Times New Roman" w:hAnsi="Times New Roman" w:cs="Times New Roman"/>
          <w:color w:val="000000"/>
          <w:sz w:val="28"/>
          <w:szCs w:val="28"/>
        </w:rPr>
        <w:t>теристиці.</w:t>
      </w:r>
    </w:p>
    <w:p w14:paraId="0000004C"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Прагматика – це область досліджень в семіотиці і мовознавстві, яка займається вивченням функціонування мовних знаків у мовленні. Літературно-стилістичний аналіз з точки зору адресата мовлення Степанов називає «стилістикою сприйняття». Розбираючи</w:t>
      </w:r>
      <w:r>
        <w:rPr>
          <w:rFonts w:ascii="Times New Roman" w:eastAsia="Times New Roman" w:hAnsi="Times New Roman" w:cs="Times New Roman"/>
          <w:color w:val="000000"/>
          <w:sz w:val="28"/>
          <w:szCs w:val="28"/>
        </w:rPr>
        <w:t xml:space="preserve"> той чи інший стилістичний засіб в тексті оригіналу, ми акцентуємо увагу на підтексті. Підтекст створює додаткову глибину змісту і поглиблює сюжет, більш повно розкриваючи основні теми та ідеї твору.</w:t>
      </w:r>
    </w:p>
    <w:p w14:paraId="0000004D"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Порівняння в прагматиці – це певне комунікативне наванта</w:t>
      </w:r>
      <w:r>
        <w:rPr>
          <w:rFonts w:ascii="Times New Roman" w:eastAsia="Times New Roman" w:hAnsi="Times New Roman" w:cs="Times New Roman"/>
          <w:color w:val="000000"/>
          <w:sz w:val="28"/>
          <w:szCs w:val="28"/>
        </w:rPr>
        <w:t>ження мовних елементів у складі речення, що обумовлене ​​реакцією адресата тексту і знаходиться в залежності не лише від змісту тексту, але й від рецептора тексту, тобто від особистості адресата, його характеру, темпераменту, психічного стану та інших факт</w:t>
      </w:r>
      <w:r>
        <w:rPr>
          <w:rFonts w:ascii="Times New Roman" w:eastAsia="Times New Roman" w:hAnsi="Times New Roman" w:cs="Times New Roman"/>
          <w:color w:val="000000"/>
          <w:sz w:val="28"/>
          <w:szCs w:val="28"/>
        </w:rPr>
        <w:t xml:space="preserve">орів. При розгляді явища ми включаємо в нього конотативний, емотивний та оцінний змісти. </w:t>
      </w:r>
    </w:p>
    <w:p w14:paraId="0000004E"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Можна зробити висновок, що художній текст повинен естетично впливати на читача, інформація, що міститься в інформативному тексті, має бути адекватно сприйнята адресат</w:t>
      </w:r>
      <w:r>
        <w:rPr>
          <w:rFonts w:ascii="Times New Roman" w:eastAsia="Times New Roman" w:hAnsi="Times New Roman" w:cs="Times New Roman"/>
          <w:color w:val="000000"/>
          <w:sz w:val="28"/>
          <w:szCs w:val="28"/>
        </w:rPr>
        <w:t>ом, і його поведінка повинна змінитися. Читач (рецептор) повинен описати своє прагматичне ставлення до прочитаного тексту, до сприйнятої інформації, враховуючи головні характеристики сприйняття інформації, отримуваної від джерела.</w:t>
      </w:r>
    </w:p>
    <w:p w14:paraId="0000004F"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Наступне важливе питання </w:t>
      </w:r>
      <w:r>
        <w:rPr>
          <w:rFonts w:ascii="Times New Roman" w:eastAsia="Times New Roman" w:hAnsi="Times New Roman" w:cs="Times New Roman"/>
          <w:color w:val="000000"/>
          <w:sz w:val="28"/>
          <w:szCs w:val="28"/>
        </w:rPr>
        <w:t xml:space="preserve">при розгляді тексту, у складі якого знаходяться численні мовні засоби, стосується його стилістики. Стилістичний розбір можна вести, концентруючи увагу або на рушійних силах творчого процесу письменника, або на сприйнятті самого тексту читачем. Різниця </w:t>
      </w:r>
      <w:r>
        <w:rPr>
          <w:rFonts w:ascii="Times New Roman" w:eastAsia="Times New Roman" w:hAnsi="Times New Roman" w:cs="Times New Roman"/>
          <w:color w:val="000000"/>
          <w:sz w:val="28"/>
          <w:szCs w:val="28"/>
        </w:rPr>
        <w:lastRenderedPageBreak/>
        <w:t>завд</w:t>
      </w:r>
      <w:r>
        <w:rPr>
          <w:rFonts w:ascii="Times New Roman" w:eastAsia="Times New Roman" w:hAnsi="Times New Roman" w:cs="Times New Roman"/>
          <w:color w:val="000000"/>
          <w:sz w:val="28"/>
          <w:szCs w:val="28"/>
        </w:rPr>
        <w:t>ань стилістики від автора і стилістики сприйняття полягає ще й в тому, що перша цікавиться більше авторами, ніж їх творами, розглядаючи твір як певний наслыдок, до причин якого потрібно дійти.</w:t>
      </w:r>
    </w:p>
    <w:p w14:paraId="00000050"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Стилістика сприйняття і, отже, стилістика декодування розглядає</w:t>
      </w:r>
      <w:r>
        <w:rPr>
          <w:rFonts w:ascii="Times New Roman" w:eastAsia="Times New Roman" w:hAnsi="Times New Roman" w:cs="Times New Roman"/>
          <w:color w:val="000000"/>
          <w:sz w:val="28"/>
          <w:szCs w:val="28"/>
        </w:rPr>
        <w:t xml:space="preserve"> літературний твір як певне джерело вражень для читача.</w:t>
      </w:r>
    </w:p>
    <w:p w14:paraId="00000051"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Крюкова стверджує: «Порівняння – це стилістичний прийом, заснований на образній трансформації граматично оформленого зіставлення двох або більше названих предметів, явищ, дій із близькими або однакови</w:t>
      </w:r>
      <w:r>
        <w:rPr>
          <w:rFonts w:ascii="Times New Roman" w:eastAsia="Times New Roman" w:hAnsi="Times New Roman" w:cs="Times New Roman"/>
          <w:color w:val="000000"/>
          <w:sz w:val="28"/>
          <w:szCs w:val="28"/>
        </w:rPr>
        <w:t>ми ознаками, що має на меті пояснення або розкриття нових образних якостей одного поняття через інше». Як видно, використання прийому порівняння спрямовано на виявлення деяких образних властивостей певного феномену.</w:t>
      </w:r>
    </w:p>
    <w:p w14:paraId="00000052"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Стосовно художніх текстів їх творці став</w:t>
      </w:r>
      <w:r>
        <w:rPr>
          <w:rFonts w:ascii="Times New Roman" w:eastAsia="Times New Roman" w:hAnsi="Times New Roman" w:cs="Times New Roman"/>
          <w:color w:val="000000"/>
          <w:sz w:val="28"/>
          <w:szCs w:val="28"/>
        </w:rPr>
        <w:t>лять завдання емоційного впливу на читача за допомогою спеціальних мовних образних ресурсів, в тому числі і через порівняння.</w:t>
      </w:r>
    </w:p>
    <w:p w14:paraId="00000053"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Всі семантичні сфери, описані вище, мають високий характер оповіді і націлюють читача на переосмислення деталей художнього твору. </w:t>
      </w:r>
      <w:r>
        <w:rPr>
          <w:rFonts w:ascii="Times New Roman" w:eastAsia="Times New Roman" w:hAnsi="Times New Roman" w:cs="Times New Roman"/>
          <w:color w:val="000000"/>
          <w:sz w:val="28"/>
          <w:szCs w:val="28"/>
        </w:rPr>
        <w:t>Художній образ, що використовується в семантичних групах для короткого порівняння, надає опису особливої ​​виразності. Всі порівняння висловлюють задум, позицію і світовідчуття автора. Розшифровка авторських художніх текстів передбачає вміння «читати» кому</w:t>
      </w:r>
      <w:r>
        <w:rPr>
          <w:rFonts w:ascii="Times New Roman" w:eastAsia="Times New Roman" w:hAnsi="Times New Roman" w:cs="Times New Roman"/>
          <w:color w:val="000000"/>
          <w:sz w:val="28"/>
          <w:szCs w:val="28"/>
        </w:rPr>
        <w:t>нікативну інтенцію відправника мовного висловлювання, отже, зрозуміти його наміри, прагматично зумовлені.</w:t>
      </w:r>
    </w:p>
    <w:p w14:paraId="00000054"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Прагматика в цілому повинна відповісти на питання про те, як, відповідно своїх установок, цілей, задач використовують учасники комунікативного акту зн</w:t>
      </w:r>
      <w:r>
        <w:rPr>
          <w:rFonts w:ascii="Times New Roman" w:eastAsia="Times New Roman" w:hAnsi="Times New Roman" w:cs="Times New Roman"/>
          <w:color w:val="000000"/>
          <w:sz w:val="28"/>
          <w:szCs w:val="28"/>
        </w:rPr>
        <w:t>акову систему, що знаходиться в їх розпорядженні і як з цієї ж точки зору вони інтерпретують продукт функціонування знакової системи – текст. Прагматика спрямована на виявлення і поглиблене вивчення різноманітних мовних елементів – стилістичних засобів, що</w:t>
      </w:r>
      <w:r>
        <w:rPr>
          <w:rFonts w:ascii="Times New Roman" w:eastAsia="Times New Roman" w:hAnsi="Times New Roman" w:cs="Times New Roman"/>
          <w:color w:val="000000"/>
          <w:sz w:val="28"/>
          <w:szCs w:val="28"/>
        </w:rPr>
        <w:t xml:space="preserve"> відображають різні аспекти мови. Порівняння виконують такі базові функції: художньо-образотворчу, естетичну і прагматичну.</w:t>
      </w:r>
    </w:p>
    <w:p w14:paraId="00000055" w14:textId="77777777" w:rsidR="00304A32" w:rsidRDefault="00304A32">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p>
    <w:p w14:paraId="00000056" w14:textId="77777777" w:rsidR="00304A32" w:rsidRDefault="002A5BF1">
      <w:pPr>
        <w:pStyle w:val="2"/>
        <w:numPr>
          <w:ilvl w:val="1"/>
          <w:numId w:val="1"/>
        </w:numPr>
        <w:spacing w:line="480" w:lineRule="auto"/>
        <w:rPr>
          <w:rFonts w:ascii="Times New Roman" w:eastAsia="Times New Roman" w:hAnsi="Times New Roman" w:cs="Times New Roman"/>
          <w:b/>
          <w:i/>
          <w:color w:val="000000"/>
          <w:sz w:val="28"/>
          <w:szCs w:val="28"/>
        </w:rPr>
      </w:pPr>
      <w:bookmarkStart w:id="4" w:name="_Toc57651506"/>
      <w:r>
        <w:rPr>
          <w:rFonts w:ascii="Times New Roman" w:eastAsia="Times New Roman" w:hAnsi="Times New Roman" w:cs="Times New Roman"/>
          <w:b/>
          <w:i/>
          <w:color w:val="000000"/>
          <w:sz w:val="28"/>
          <w:szCs w:val="28"/>
        </w:rPr>
        <w:lastRenderedPageBreak/>
        <w:t>Когнітивний метод стилістичного порівняння</w:t>
      </w:r>
      <w:bookmarkEnd w:id="4"/>
      <w:r>
        <w:rPr>
          <w:rFonts w:ascii="Times New Roman" w:eastAsia="Times New Roman" w:hAnsi="Times New Roman" w:cs="Times New Roman"/>
          <w:b/>
          <w:i/>
          <w:color w:val="000000"/>
          <w:sz w:val="28"/>
          <w:szCs w:val="28"/>
        </w:rPr>
        <w:t> </w:t>
      </w:r>
    </w:p>
    <w:p w14:paraId="00000057"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відміну від інших напрямків когнітивної парадигми, когнітивна лінгвістика розглядає </w:t>
      </w:r>
      <w:r>
        <w:rPr>
          <w:rFonts w:ascii="Times New Roman" w:eastAsia="Times New Roman" w:hAnsi="Times New Roman" w:cs="Times New Roman"/>
          <w:color w:val="000000"/>
          <w:sz w:val="28"/>
          <w:szCs w:val="28"/>
        </w:rPr>
        <w:t>когнітивні структури і процеси, властиві людині як homo loquens: системний опис і пояснення механізмів засвоєння мови людиною і принципи структурування цих механізмів. Ментальні процеси включають різні типи операцій, що здійснюються над символами. Зазвичай</w:t>
      </w:r>
      <w:r>
        <w:rPr>
          <w:rFonts w:ascii="Times New Roman" w:eastAsia="Times New Roman" w:hAnsi="Times New Roman" w:cs="Times New Roman"/>
          <w:color w:val="000000"/>
          <w:sz w:val="28"/>
          <w:szCs w:val="28"/>
        </w:rPr>
        <w:t xml:space="preserve"> в парадигмі когнітивної лінгвістики вивчаються процеси ментальної категоризації об'єктів реального світу, що знаходять своє втілення у мовній системі і мовній діяльності. Стилістика, перш за все, вивчає продукт, результат мовної діяльності, і, безумовно, </w:t>
      </w:r>
      <w:r>
        <w:rPr>
          <w:rFonts w:ascii="Times New Roman" w:eastAsia="Times New Roman" w:hAnsi="Times New Roman" w:cs="Times New Roman"/>
          <w:color w:val="000000"/>
          <w:sz w:val="28"/>
          <w:szCs w:val="28"/>
        </w:rPr>
        <w:t>основним об'єктом її дослідження є стилістичний феномен. У фокусі досліджень стилістики знаходиться не механізм людської когніції в цілому, а вивчення концептуальної суті експресивності і образності в стилістично диференційованих текстах.</w:t>
      </w:r>
    </w:p>
    <w:p w14:paraId="00000058"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Когнітивна лінгві</w:t>
      </w:r>
      <w:r>
        <w:rPr>
          <w:rFonts w:ascii="Times New Roman" w:eastAsia="Times New Roman" w:hAnsi="Times New Roman" w:cs="Times New Roman"/>
          <w:color w:val="000000"/>
          <w:sz w:val="28"/>
          <w:szCs w:val="28"/>
        </w:rPr>
        <w:t>стика вивчає когніцію в її лінгвістичних аспектах і проявах з одного боку, і, з іншого боку, вона досліджує когнітивні аспекти лексичних, граматичних та інших явищ. Стилістика, в свою чергу, досліджує механізми породження експресивного феномена на різних р</w:t>
      </w:r>
      <w:r>
        <w:rPr>
          <w:rFonts w:ascii="Times New Roman" w:eastAsia="Times New Roman" w:hAnsi="Times New Roman" w:cs="Times New Roman"/>
          <w:color w:val="000000"/>
          <w:sz w:val="28"/>
          <w:szCs w:val="28"/>
        </w:rPr>
        <w:t>івнях актуалізації: лексичному, граматичному, а також на рівні надфразових єдностей і текстів.</w:t>
      </w:r>
    </w:p>
    <w:p w14:paraId="00000059"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Протягом останніх десяти років в актуальних лінгвостилістичних дослідженнях, присвячених насамперед аналізу різних стилістично маркованих рівнів репрезентації фр</w:t>
      </w:r>
      <w:r>
        <w:rPr>
          <w:rFonts w:ascii="Times New Roman" w:eastAsia="Times New Roman" w:hAnsi="Times New Roman" w:cs="Times New Roman"/>
          <w:color w:val="000000"/>
          <w:sz w:val="28"/>
          <w:szCs w:val="28"/>
        </w:rPr>
        <w:t>агментів художніх літературних творів спостерігається тенденція до когнітивного повороту, яка продовжує розвиватися. У зв'язку із новизною і динамічним розвитком когнітивного підходу у стилістичній дослідницькій парадигмі присутня певна варіативність термі</w:t>
      </w:r>
      <w:r>
        <w:rPr>
          <w:rFonts w:ascii="Times New Roman" w:eastAsia="Times New Roman" w:hAnsi="Times New Roman" w:cs="Times New Roman"/>
          <w:color w:val="000000"/>
          <w:sz w:val="28"/>
          <w:szCs w:val="28"/>
        </w:rPr>
        <w:t>нів, що визначають його. Найчастіше зустрічаються терміни «когнітивна поетика» і «когнітивна стилістика», можна виділити і інші: «когнітивна нарратологія», «когнітивне літературознавство» і т.п. Така еклектичність виникає через різноманіття шляхів, якими п</w:t>
      </w:r>
      <w:r>
        <w:rPr>
          <w:rFonts w:ascii="Times New Roman" w:eastAsia="Times New Roman" w:hAnsi="Times New Roman" w:cs="Times New Roman"/>
          <w:color w:val="000000"/>
          <w:sz w:val="28"/>
          <w:szCs w:val="28"/>
        </w:rPr>
        <w:t xml:space="preserve">риходять до когнітивної стилістики самі дослідники цієї сфери. </w:t>
      </w:r>
    </w:p>
    <w:p w14:paraId="0000005A"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Порівняння відноситься до виразних засобів мови, воно здатне створювати образне уявлення про той чи інший факт дійсності. Термін «образ» надзвичайно багатозначний і може бути по-різному інтерп</w:t>
      </w:r>
      <w:r>
        <w:rPr>
          <w:rFonts w:ascii="Times New Roman" w:eastAsia="Times New Roman" w:hAnsi="Times New Roman" w:cs="Times New Roman"/>
          <w:color w:val="000000"/>
          <w:sz w:val="28"/>
          <w:szCs w:val="28"/>
        </w:rPr>
        <w:t xml:space="preserve">ретований в рамках таких наук як філософія, психологія, літературознавство, мовознавство. У найширшому сенсі образ – це спосіб або форма осягнення світу конкретно-чуттєвим способом, «форма відображення об'єкта у свідомості людини». </w:t>
      </w:r>
    </w:p>
    <w:p w14:paraId="0000005B"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лінгвістиці формою іс</w:t>
      </w:r>
      <w:r>
        <w:rPr>
          <w:rFonts w:ascii="Times New Roman" w:eastAsia="Times New Roman" w:hAnsi="Times New Roman" w:cs="Times New Roman"/>
          <w:color w:val="000000"/>
          <w:sz w:val="28"/>
          <w:szCs w:val="28"/>
        </w:rPr>
        <w:t>нування образу є мова, отже, однією із форм відображення об'єктів дійсності може бути словесна. Образ – «це засіб актуалізації свідомого і несвідомого мовного досвіду мовної особистості, це спосіб вираження внутрішньої свободи у використанні мови, це мовни</w:t>
      </w:r>
      <w:r>
        <w:rPr>
          <w:rFonts w:ascii="Times New Roman" w:eastAsia="Times New Roman" w:hAnsi="Times New Roman" w:cs="Times New Roman"/>
          <w:color w:val="000000"/>
          <w:sz w:val="28"/>
          <w:szCs w:val="28"/>
        </w:rPr>
        <w:t>й результат вираження внутрішнього світу людини».</w:t>
      </w:r>
    </w:p>
    <w:p w14:paraId="0000005C"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Семантика образу порівняння – це реалізація здвоєного бачення явища дійсності, закріплена за особливою мовною формою. Беручи до уваги всі визначення цього мовного явища, можна зробити висновок, що порівнянн</w:t>
      </w:r>
      <w:r>
        <w:rPr>
          <w:rFonts w:ascii="Times New Roman" w:eastAsia="Times New Roman" w:hAnsi="Times New Roman" w:cs="Times New Roman"/>
          <w:color w:val="000000"/>
          <w:sz w:val="28"/>
          <w:szCs w:val="28"/>
        </w:rPr>
        <w:t>я – це синтаксична мовна одиниця, що володіє образністю, порівняльною семантикою, що складається з суб'єкта, об'єкта, підстави співставлення і оформлена за допомогою специфічних формальних засобів вираження порівняльного значення.</w:t>
      </w:r>
    </w:p>
    <w:p w14:paraId="0000005D"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точки зору когнітивної </w:t>
      </w:r>
      <w:r>
        <w:rPr>
          <w:rFonts w:ascii="Times New Roman" w:eastAsia="Times New Roman" w:hAnsi="Times New Roman" w:cs="Times New Roman"/>
          <w:color w:val="000000"/>
          <w:sz w:val="28"/>
          <w:szCs w:val="28"/>
        </w:rPr>
        <w:t>лінгвістики, порівняння –  це важливий матеріал для вивчення механізмів пізнання світу людиною. У порівняннях яскраво представлена ​​мовна картина світу, еталони і стереотипи національної культури, світобачення всього мовного колективу, його різних груп та</w:t>
      </w:r>
      <w:r>
        <w:rPr>
          <w:rFonts w:ascii="Times New Roman" w:eastAsia="Times New Roman" w:hAnsi="Times New Roman" w:cs="Times New Roman"/>
          <w:color w:val="000000"/>
          <w:sz w:val="28"/>
          <w:szCs w:val="28"/>
        </w:rPr>
        <w:t xml:space="preserve"> окремих індивідів. Останнім часом виділяються нові аспекти вивчення порівнянь: психолінгвістичний, етнопсіхолінгвістіческого та інші.</w:t>
      </w:r>
    </w:p>
    <w:p w14:paraId="0000005E"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Матеріалом для вивчення компаративів служать </w:t>
      </w:r>
      <w:proofErr w:type="gramStart"/>
      <w:r>
        <w:rPr>
          <w:rFonts w:ascii="Times New Roman" w:eastAsia="Times New Roman" w:hAnsi="Times New Roman" w:cs="Times New Roman"/>
          <w:color w:val="000000"/>
          <w:sz w:val="28"/>
          <w:szCs w:val="28"/>
        </w:rPr>
        <w:t>у першу</w:t>
      </w:r>
      <w:proofErr w:type="gramEnd"/>
      <w:r>
        <w:rPr>
          <w:rFonts w:ascii="Times New Roman" w:eastAsia="Times New Roman" w:hAnsi="Times New Roman" w:cs="Times New Roman"/>
          <w:color w:val="000000"/>
          <w:sz w:val="28"/>
          <w:szCs w:val="28"/>
        </w:rPr>
        <w:t xml:space="preserve"> чергу художні тексти; менше залучається розмовна літературна мова, д</w:t>
      </w:r>
      <w:r>
        <w:rPr>
          <w:rFonts w:ascii="Times New Roman" w:eastAsia="Times New Roman" w:hAnsi="Times New Roman" w:cs="Times New Roman"/>
          <w:color w:val="000000"/>
          <w:sz w:val="28"/>
          <w:szCs w:val="28"/>
        </w:rPr>
        <w:t xml:space="preserve">іалекти і фольклор, а також показання психолінгвістичних експериментів. Порівняння у мові конкретних мовних індивідів привертають увагу лінгвістів в основному під час опису ідіостилю письменників і поетів. Однак останнім часом у </w:t>
      </w:r>
      <w:r>
        <w:rPr>
          <w:rFonts w:ascii="Times New Roman" w:eastAsia="Times New Roman" w:hAnsi="Times New Roman" w:cs="Times New Roman"/>
          <w:color w:val="000000"/>
          <w:sz w:val="28"/>
          <w:szCs w:val="28"/>
        </w:rPr>
        <w:lastRenderedPageBreak/>
        <w:t>лінгвістичному науковому се</w:t>
      </w:r>
      <w:r>
        <w:rPr>
          <w:rFonts w:ascii="Times New Roman" w:eastAsia="Times New Roman" w:hAnsi="Times New Roman" w:cs="Times New Roman"/>
          <w:color w:val="000000"/>
          <w:sz w:val="28"/>
          <w:szCs w:val="28"/>
        </w:rPr>
        <w:t>редовищі починає проявлятися інтерес і до ком- паративів діалектних мовних особистостей.</w:t>
      </w:r>
    </w:p>
    <w:p w14:paraId="0000005F"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в сучасному лінгвістичному дискурсі сформовано два погляди на методологію і основні аспекти у вивченні компаративів – традиційний і когнітивний. В межах т</w:t>
      </w:r>
      <w:r>
        <w:rPr>
          <w:rFonts w:ascii="Times New Roman" w:eastAsia="Times New Roman" w:hAnsi="Times New Roman" w:cs="Times New Roman"/>
          <w:color w:val="000000"/>
          <w:sz w:val="28"/>
          <w:szCs w:val="28"/>
        </w:rPr>
        <w:t>радиційного підходу порівняння представлено як одне із найпопулярніших засобів, що формує стилістичну тональність того чи іншого художнього, публіцистичного або наукового тексту. Когнітивний напрям розглядає порівняння в якості важливого джерела, що дозвол</w:t>
      </w:r>
      <w:r>
        <w:rPr>
          <w:rFonts w:ascii="Times New Roman" w:eastAsia="Times New Roman" w:hAnsi="Times New Roman" w:cs="Times New Roman"/>
          <w:color w:val="000000"/>
          <w:sz w:val="28"/>
          <w:szCs w:val="28"/>
        </w:rPr>
        <w:t>яє створювати, реконструювати і категоризувати мовну картину світу за допомогою концептів, сформованих і відображених у мові за допомогою порівнянь.</w:t>
      </w:r>
    </w:p>
    <w:p w14:paraId="00000060"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Сутність стилістичного прийому порівняння розкривається у самій його назві. Два поняття, що зазвичай відносяться до різних класів, порівнюються між собою по якійсь із рис, причому це порівняння отримує формальне вираження у вигляді слів-сполучників. Іншими</w:t>
      </w:r>
      <w:r>
        <w:rPr>
          <w:rFonts w:ascii="Times New Roman" w:eastAsia="Times New Roman" w:hAnsi="Times New Roman" w:cs="Times New Roman"/>
          <w:color w:val="000000"/>
          <w:sz w:val="28"/>
          <w:szCs w:val="28"/>
        </w:rPr>
        <w:t xml:space="preserve"> словами, під порівнянням мається на увазі граматично оформлене образне порівняння на основі загальної ознаки.</w:t>
      </w:r>
    </w:p>
    <w:p w14:paraId="00000061"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Порівняння є ефективним образотворчим засобом. У процесі його розвитку сформувалися такі групи порівнянь, що диференціюються за своїми семантични</w:t>
      </w:r>
      <w:r>
        <w:rPr>
          <w:rFonts w:ascii="Times New Roman" w:eastAsia="Times New Roman" w:hAnsi="Times New Roman" w:cs="Times New Roman"/>
          <w:color w:val="000000"/>
          <w:sz w:val="28"/>
          <w:szCs w:val="28"/>
        </w:rPr>
        <w:t>ми, стилістичними, функціональними, а також структурними властивостями:</w:t>
      </w:r>
    </w:p>
    <w:p w14:paraId="00000062"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негативні порівняння;</w:t>
      </w:r>
    </w:p>
    <w:p w14:paraId="00000063"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розгорнуті порівняння;</w:t>
      </w:r>
    </w:p>
    <w:p w14:paraId="00000064"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«як»-порівняння,</w:t>
      </w:r>
    </w:p>
    <w:p w14:paraId="00000065"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повні порівняння;</w:t>
      </w:r>
    </w:p>
    <w:p w14:paraId="00000066"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метафоричні порівняння;</w:t>
      </w:r>
    </w:p>
    <w:p w14:paraId="00000067"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порівняння;</w:t>
      </w:r>
    </w:p>
    <w:p w14:paraId="00000068"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побутові порівняння;</w:t>
      </w:r>
    </w:p>
    <w:p w14:paraId="00000069"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порівняння - стійкі ідіоми;</w:t>
      </w:r>
    </w:p>
    <w:p w14:paraId="0000006A"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варіанти порівнянь, в яких варіюється один із компонентів;</w:t>
      </w:r>
    </w:p>
    <w:p w14:paraId="0000006B" w14:textId="77777777" w:rsidR="00304A32" w:rsidRDefault="002A5BF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авторські порівняння, створені за існуючими моделями.</w:t>
      </w:r>
    </w:p>
    <w:p w14:paraId="0000006C"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структурно-логічному сенсі порівняння представлені трьома компонентами: те, що порівнюємо, те, з чим порівнюємо і ознака, за якою встановлюєм</w:t>
      </w:r>
      <w:r>
        <w:rPr>
          <w:rFonts w:ascii="Times New Roman" w:eastAsia="Times New Roman" w:hAnsi="Times New Roman" w:cs="Times New Roman"/>
          <w:color w:val="000000"/>
          <w:sz w:val="28"/>
          <w:szCs w:val="28"/>
        </w:rPr>
        <w:t>о схожість. У порівняльній конструкції повинні бути представлені, експліцитно або імпліцитно, усі компоненти цієї структури, інакше вона не буде порівнянням.</w:t>
      </w:r>
    </w:p>
    <w:p w14:paraId="0000006D"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Відмінними рисами логічної структури зворотного порівняння є наступні:</w:t>
      </w:r>
    </w:p>
    <w:p w14:paraId="0000006E" w14:textId="3D72CF8E"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У зворотному порівнянні </w:t>
      </w:r>
      <w:r>
        <w:rPr>
          <w:rFonts w:ascii="Times New Roman" w:eastAsia="Times New Roman" w:hAnsi="Times New Roman" w:cs="Times New Roman"/>
          <w:color w:val="000000"/>
          <w:sz w:val="28"/>
          <w:szCs w:val="28"/>
        </w:rPr>
        <w:t>зіставляється не предмет із предметом і не поняття з поняттям, як прийнято вважати, а конкретний предмет із поняттям. Наприклад, в порівнянні «Він був охоплений гнівом – жаркий вогняний потік (гніву) охопив йог</w:t>
      </w:r>
      <w:r w:rsidR="00823282">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співставляють</w:t>
      </w:r>
      <w:r>
        <w:rPr>
          <w:rFonts w:ascii="Times New Roman" w:eastAsia="Times New Roman" w:hAnsi="Times New Roman" w:cs="Times New Roman"/>
          <w:color w:val="000000"/>
          <w:sz w:val="28"/>
          <w:szCs w:val="28"/>
        </w:rPr>
        <w:t xml:space="preserve"> не окремі предмети: гнів і вогненний, гарячий потік, а цілі ситуації. Слово саме по собі не може генерувати співставлення, воно задається за допомогою контексту.</w:t>
      </w:r>
    </w:p>
    <w:p w14:paraId="0000006F" w14:textId="12BDE601"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На відміну від компонентів логічного порівняння, члени зворотного порівняння завжди є різн</w:t>
      </w:r>
      <w:r>
        <w:rPr>
          <w:rFonts w:ascii="Times New Roman" w:eastAsia="Times New Roman" w:hAnsi="Times New Roman" w:cs="Times New Roman"/>
          <w:color w:val="000000"/>
          <w:sz w:val="28"/>
          <w:szCs w:val="28"/>
        </w:rPr>
        <w:t>орідними елементами. З одного боку, відмінність елементів порівняння пов'язана із природою образа, що повинен мати внутрішнє протиріччя, неправильніст</w:t>
      </w:r>
      <w:r w:rsidR="00823282">
        <w:rPr>
          <w:rFonts w:ascii="Times New Roman" w:eastAsia="Times New Roman" w:hAnsi="Times New Roman" w:cs="Times New Roman"/>
          <w:color w:val="000000"/>
          <w:sz w:val="28"/>
          <w:szCs w:val="28"/>
        </w:rPr>
        <w:t>ь з точки зору логіки</w:t>
      </w:r>
      <w:r>
        <w:rPr>
          <w:rFonts w:ascii="Times New Roman" w:eastAsia="Times New Roman" w:hAnsi="Times New Roman" w:cs="Times New Roman"/>
          <w:color w:val="000000"/>
          <w:sz w:val="28"/>
          <w:szCs w:val="28"/>
        </w:rPr>
        <w:t xml:space="preserve">. З іншого боку, порівняння, на думку Якобсона, можна охарактеризувати як </w:t>
      </w:r>
      <w:r>
        <w:rPr>
          <w:rFonts w:ascii="Times New Roman" w:eastAsia="Times New Roman" w:hAnsi="Times New Roman" w:cs="Times New Roman"/>
          <w:color w:val="000000"/>
          <w:sz w:val="28"/>
          <w:szCs w:val="28"/>
        </w:rPr>
        <w:t>«один із методів введення в поетичний обіг ряду фактів, що не викликані логічним ходом розповіді».</w:t>
      </w:r>
    </w:p>
    <w:p w14:paraId="00000070"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 образному порівнянні необхідними елементами є не компоненти порівняння із їх спільною ознакою, а об’єкт порівняння і його ознака, що є підставою для порівняння. Потрібним елементом є порівнюючий компонент, поняття іншого роду, яке, проте, має таку ж о</w:t>
      </w:r>
      <w:r>
        <w:rPr>
          <w:rFonts w:ascii="Times New Roman" w:eastAsia="Times New Roman" w:hAnsi="Times New Roman" w:cs="Times New Roman"/>
          <w:color w:val="000000"/>
          <w:sz w:val="28"/>
          <w:szCs w:val="28"/>
        </w:rPr>
        <w:t>знаку, як і об'єкт порівняння. У виборі такого поняття і полягає творчий акт.</w:t>
      </w:r>
    </w:p>
    <w:p w14:paraId="00000071" w14:textId="32419CF9"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Загальна ознака елементів, що співставляються, в зворотному порівнянні не є логічно важливою для об'єктів порівняння, вона актуальна лише у конкретному контексті. Важливість о</w:t>
      </w:r>
      <w:r>
        <w:rPr>
          <w:rFonts w:ascii="Times New Roman" w:eastAsia="Times New Roman" w:hAnsi="Times New Roman" w:cs="Times New Roman"/>
          <w:color w:val="000000"/>
          <w:sz w:val="28"/>
          <w:szCs w:val="28"/>
        </w:rPr>
        <w:t>знаки визначається конкретним контекстом, і в цьому сенсі авторські по</w:t>
      </w:r>
      <w:r w:rsidR="00823282">
        <w:rPr>
          <w:rFonts w:ascii="Times New Roman" w:eastAsia="Times New Roman" w:hAnsi="Times New Roman" w:cs="Times New Roman"/>
          <w:color w:val="000000"/>
          <w:sz w:val="28"/>
          <w:szCs w:val="28"/>
        </w:rPr>
        <w:t>рівняння є небуквальними</w:t>
      </w:r>
      <w:r>
        <w:rPr>
          <w:rFonts w:ascii="Times New Roman" w:eastAsia="Times New Roman" w:hAnsi="Times New Roman" w:cs="Times New Roman"/>
          <w:color w:val="000000"/>
          <w:sz w:val="28"/>
          <w:szCs w:val="28"/>
        </w:rPr>
        <w:t xml:space="preserve">. Як наслідок, виникає несиметричність порівнянь, тобто неможливість зміни місць </w:t>
      </w:r>
      <w:r>
        <w:rPr>
          <w:rFonts w:ascii="Times New Roman" w:eastAsia="Times New Roman" w:hAnsi="Times New Roman" w:cs="Times New Roman"/>
          <w:color w:val="000000"/>
          <w:sz w:val="28"/>
          <w:szCs w:val="28"/>
        </w:rPr>
        <w:lastRenderedPageBreak/>
        <w:t>їх членів без шкоди для сенсу. Звідси висновок про те, що буквальні порів</w:t>
      </w:r>
      <w:r>
        <w:rPr>
          <w:rFonts w:ascii="Times New Roman" w:eastAsia="Times New Roman" w:hAnsi="Times New Roman" w:cs="Times New Roman"/>
          <w:color w:val="000000"/>
          <w:sz w:val="28"/>
          <w:szCs w:val="28"/>
        </w:rPr>
        <w:t>няння, з логічної точки зору, є істинними, а небуквальні – помилковими.</w:t>
      </w:r>
    </w:p>
    <w:p w14:paraId="00000072"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Зіставлення елементів у образному порівнянні носить характер не власне порівняння, при якому з'ясовується схожість або відмінність предметів або явищ, а характер уподібнення першого</w:t>
      </w:r>
      <w:r>
        <w:rPr>
          <w:rFonts w:ascii="Times New Roman" w:eastAsia="Times New Roman" w:hAnsi="Times New Roman" w:cs="Times New Roman"/>
          <w:color w:val="000000"/>
          <w:sz w:val="28"/>
          <w:szCs w:val="28"/>
        </w:rPr>
        <w:t xml:space="preserve"> компонента другому.</w:t>
      </w:r>
    </w:p>
    <w:p w14:paraId="00000073"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Підсумовуючи розгорнуту характеристику логічної структури порівняння, слід зазначити, що в більшості дефініцій вказується, що ця компаративна одиниця складається із декількох частин: того, що порівнюється, того, з чим порівнюється, і п</w:t>
      </w:r>
      <w:r>
        <w:rPr>
          <w:rFonts w:ascii="Times New Roman" w:eastAsia="Times New Roman" w:hAnsi="Times New Roman" w:cs="Times New Roman"/>
          <w:color w:val="000000"/>
          <w:sz w:val="28"/>
          <w:szCs w:val="28"/>
        </w:rPr>
        <w:t xml:space="preserve">ідстави для порівняння. Безумовно, в різних роботах ці частини отримують різне термінологічне позначення: «суб'єкт», «об'єкт», «ознака предмета». Залежно від того, чи включається в структуру порівняння компаративна зв'язка, порівняння визначають як трьох- </w:t>
      </w:r>
      <w:r>
        <w:rPr>
          <w:rFonts w:ascii="Times New Roman" w:eastAsia="Times New Roman" w:hAnsi="Times New Roman" w:cs="Times New Roman"/>
          <w:color w:val="000000"/>
          <w:sz w:val="28"/>
          <w:szCs w:val="28"/>
        </w:rPr>
        <w:t>або чотирьохскладову конструкцію.</w:t>
      </w:r>
    </w:p>
    <w:p w14:paraId="00000074"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Обов'язковою умовою для реалізації стилістичного прийому порівняння є схожість однієї риси при повній розбіжності інших рис. Більш того, як зазначає Гальперін, подібність зазвичай вбачається в тих рисах, що не є характерни</w:t>
      </w:r>
      <w:r>
        <w:rPr>
          <w:rFonts w:ascii="Times New Roman" w:eastAsia="Times New Roman" w:hAnsi="Times New Roman" w:cs="Times New Roman"/>
          <w:color w:val="000000"/>
          <w:sz w:val="28"/>
          <w:szCs w:val="28"/>
        </w:rPr>
        <w:t>ми для обох порівнюваних предметів, а лише для одного з членів порівняння. Порівняння, як і метафора, є потужним засобом характеристики явищ і предметів дійсності і сприяє розкриттю авторського світовідчуття, виявляючи суб'єктивно-оцінювальне ставлення пис</w:t>
      </w:r>
      <w:r>
        <w:rPr>
          <w:rFonts w:ascii="Times New Roman" w:eastAsia="Times New Roman" w:hAnsi="Times New Roman" w:cs="Times New Roman"/>
          <w:color w:val="000000"/>
          <w:sz w:val="28"/>
          <w:szCs w:val="28"/>
        </w:rPr>
        <w:t>ьменника до об'єктивної дійсності.</w:t>
      </w:r>
    </w:p>
    <w:p w14:paraId="00000075"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Основними функціями порівнянь вважаються:</w:t>
      </w:r>
    </w:p>
    <w:p w14:paraId="00000076" w14:textId="77777777" w:rsidR="00304A32" w:rsidRDefault="002A5BF1">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суб'єктивно-пізнавальна;</w:t>
      </w:r>
    </w:p>
    <w:p w14:paraId="00000077" w14:textId="77777777" w:rsidR="00304A32" w:rsidRDefault="002A5BF1">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описово-образотворча;</w:t>
      </w:r>
    </w:p>
    <w:p w14:paraId="00000078" w14:textId="77777777" w:rsidR="00304A32" w:rsidRDefault="002A5BF1">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оціночно-характерна;</w:t>
      </w:r>
    </w:p>
    <w:p w14:paraId="00000079" w14:textId="77777777" w:rsidR="00304A32" w:rsidRDefault="002A5BF1">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функція конкретизації.</w:t>
      </w:r>
    </w:p>
    <w:p w14:paraId="0000007A"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загальному вигляді вони діляться на постійні і змінні, що залежать від естетичних завд</w:t>
      </w:r>
      <w:r>
        <w:rPr>
          <w:rFonts w:ascii="Times New Roman" w:eastAsia="Times New Roman" w:hAnsi="Times New Roman" w:cs="Times New Roman"/>
          <w:color w:val="000000"/>
          <w:sz w:val="28"/>
          <w:szCs w:val="28"/>
        </w:rPr>
        <w:t xml:space="preserve">ань конкретного тексту і складу творчого мислення автора. Чотири основні функції порівняння в тексті, які притаманні порівнянню апріорі, визначені образотворчим характером фігури. Ці функції порівняння </w:t>
      </w:r>
      <w:r>
        <w:rPr>
          <w:rFonts w:ascii="Times New Roman" w:eastAsia="Times New Roman" w:hAnsi="Times New Roman" w:cs="Times New Roman"/>
          <w:color w:val="000000"/>
          <w:sz w:val="28"/>
          <w:szCs w:val="28"/>
        </w:rPr>
        <w:lastRenderedPageBreak/>
        <w:t>буде виконувати завжди, незалежно від художніх завдань</w:t>
      </w:r>
      <w:r>
        <w:rPr>
          <w:rFonts w:ascii="Times New Roman" w:eastAsia="Times New Roman" w:hAnsi="Times New Roman" w:cs="Times New Roman"/>
          <w:color w:val="000000"/>
          <w:sz w:val="28"/>
          <w:szCs w:val="28"/>
        </w:rPr>
        <w:t xml:space="preserve"> конкретного твору чи індивідуальної письменницької манери. Такі функції можна умовно позначити як постійні. Однак стиль кожного письменника знаходить відображення не тільки в унікальних образах його порівнянь, а й в їх побудові, обсязі, функціонуванні.</w:t>
      </w:r>
    </w:p>
    <w:p w14:paraId="0000007B"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z w:val="28"/>
          <w:szCs w:val="28"/>
        </w:rPr>
        <w:t>му порівняння можуть стати одним із характерних прийомів автора, його ідіостилю, і тому дослідники часто звертаються до порівнянь під час аналізу художньої мови різних письменників. Крім того, кожен текст має певні завдання, яким мають відповідати порівнян</w:t>
      </w:r>
      <w:r>
        <w:rPr>
          <w:rFonts w:ascii="Times New Roman" w:eastAsia="Times New Roman" w:hAnsi="Times New Roman" w:cs="Times New Roman"/>
          <w:color w:val="000000"/>
          <w:sz w:val="28"/>
          <w:szCs w:val="28"/>
        </w:rPr>
        <w:t>ня, що відображається у їх функціонуванні. У цьому сенсі нові, особливі функції порівнянь можна умовно назвати змінними.</w:t>
      </w:r>
    </w:p>
    <w:p w14:paraId="0000007C"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Один художній прийом залежно від завдань конкретного твору і авторської установки проявляє себе по-різному. Об'єднує різні порівняння р</w:t>
      </w:r>
      <w:r>
        <w:rPr>
          <w:rFonts w:ascii="Times New Roman" w:eastAsia="Times New Roman" w:hAnsi="Times New Roman" w:cs="Times New Roman"/>
          <w:color w:val="000000"/>
          <w:sz w:val="28"/>
          <w:szCs w:val="28"/>
        </w:rPr>
        <w:t>ізних авторів принцип образотворчості, наочності, якого дотримуються майже всі порівняння у літературі. Проте порівняння індивідуальні для кожного письменника, адже вони є важливою складовою унікального авторського стилю і нерідко стають певною відмінною о</w:t>
      </w:r>
      <w:r>
        <w:rPr>
          <w:rFonts w:ascii="Times New Roman" w:eastAsia="Times New Roman" w:hAnsi="Times New Roman" w:cs="Times New Roman"/>
          <w:color w:val="000000"/>
          <w:sz w:val="28"/>
          <w:szCs w:val="28"/>
        </w:rPr>
        <w:t>знакою.</w:t>
      </w:r>
    </w:p>
    <w:p w14:paraId="0000007D" w14:textId="77777777" w:rsidR="00304A32" w:rsidRDefault="002A5BF1">
      <w:pPr>
        <w:rPr>
          <w:rFonts w:ascii="Times New Roman" w:eastAsia="Times New Roman" w:hAnsi="Times New Roman" w:cs="Times New Roman"/>
          <w:sz w:val="28"/>
          <w:szCs w:val="28"/>
        </w:rPr>
      </w:pPr>
      <w:r>
        <w:br w:type="page"/>
      </w:r>
    </w:p>
    <w:p w14:paraId="0000007E" w14:textId="77777777" w:rsidR="00304A32" w:rsidRDefault="002A5BF1">
      <w:pPr>
        <w:pStyle w:val="1"/>
        <w:spacing w:line="480" w:lineRule="auto"/>
        <w:jc w:val="center"/>
        <w:rPr>
          <w:rFonts w:ascii="Times New Roman" w:eastAsia="Times New Roman" w:hAnsi="Times New Roman" w:cs="Times New Roman"/>
          <w:b/>
          <w:color w:val="000000"/>
        </w:rPr>
      </w:pPr>
      <w:bookmarkStart w:id="5" w:name="_Toc57651507"/>
      <w:r>
        <w:rPr>
          <w:rFonts w:ascii="Times New Roman" w:eastAsia="Times New Roman" w:hAnsi="Times New Roman" w:cs="Times New Roman"/>
          <w:b/>
          <w:color w:val="000000"/>
        </w:rPr>
        <w:lastRenderedPageBreak/>
        <w:t>ВИСНОВКИ ДО РОЗДІЛУ 1</w:t>
      </w:r>
      <w:bookmarkEnd w:id="5"/>
    </w:p>
    <w:p w14:paraId="0000007F" w14:textId="77777777" w:rsidR="00304A32" w:rsidRPr="00E209B9" w:rsidRDefault="002A5BF1" w:rsidP="00E209B9">
      <w:pPr>
        <w:shd w:val="clear" w:color="auto" w:fill="FAFAFA"/>
        <w:spacing w:after="0"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t xml:space="preserve">Як продемонстрували результати 1 Розділу, порівняння – це доволі виразний засіб, який передбачає уподібнення одного предмета чи явища іншому відповідно до певної ознаки, що є спільною для них обох. </w:t>
      </w:r>
    </w:p>
    <w:p w14:paraId="00000080" w14:textId="36C1845A" w:rsidR="00304A32" w:rsidRPr="00E209B9" w:rsidRDefault="002A5BF1" w:rsidP="00E209B9">
      <w:pPr>
        <w:shd w:val="clear" w:color="auto" w:fill="FAFAFA"/>
        <w:spacing w:after="0"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t xml:space="preserve">Порівняння є </w:t>
      </w:r>
      <w:r w:rsidR="00823282">
        <w:rPr>
          <w:rFonts w:ascii="Times New Roman" w:eastAsia="Times New Roman" w:hAnsi="Times New Roman" w:cs="Times New Roman"/>
          <w:sz w:val="28"/>
          <w:szCs w:val="28"/>
        </w:rPr>
        <w:t xml:space="preserve">базисом, на якому ґрунтується </w:t>
      </w:r>
      <w:r w:rsidR="00E209B9">
        <w:rPr>
          <w:rFonts w:ascii="Times New Roman" w:eastAsia="Times New Roman" w:hAnsi="Times New Roman" w:cs="Times New Roman"/>
          <w:sz w:val="28"/>
          <w:szCs w:val="28"/>
        </w:rPr>
        <w:t>в</w:t>
      </w:r>
      <w:r w:rsidRPr="00E209B9">
        <w:rPr>
          <w:rFonts w:ascii="Times New Roman" w:eastAsia="Times New Roman" w:hAnsi="Times New Roman" w:cs="Times New Roman"/>
          <w:sz w:val="28"/>
          <w:szCs w:val="28"/>
        </w:rPr>
        <w:t xml:space="preserve">ся образна система мови, адже усі зображальні засоби </w:t>
      </w:r>
      <w:r w:rsidRPr="00E209B9">
        <w:rPr>
          <w:rFonts w:ascii="Times New Roman" w:eastAsia="Arial" w:hAnsi="Times New Roman" w:cs="Times New Roman"/>
          <w:sz w:val="28"/>
          <w:szCs w:val="28"/>
          <w:highlight w:val="white"/>
        </w:rPr>
        <w:t>(гіпербола, метафора тощо)</w:t>
      </w:r>
      <w:r w:rsidRPr="00E209B9">
        <w:rPr>
          <w:rFonts w:ascii="Times New Roman" w:eastAsia="Times New Roman" w:hAnsi="Times New Roman" w:cs="Times New Roman"/>
          <w:sz w:val="28"/>
          <w:szCs w:val="28"/>
        </w:rPr>
        <w:t xml:space="preserve"> є похідними саме від нього. Художній засіб є відомий людству з первісних часів та виконує функцію спрощення розуміння окремих термінів і феноменів людиною у процесі комунікації. </w:t>
      </w:r>
    </w:p>
    <w:p w14:paraId="00000081" w14:textId="77777777" w:rsidR="00304A32" w:rsidRPr="00E209B9" w:rsidRDefault="002A5BF1" w:rsidP="00E209B9">
      <w:pPr>
        <w:shd w:val="clear" w:color="auto" w:fill="FAFAFA"/>
        <w:spacing w:after="0" w:line="360" w:lineRule="auto"/>
        <w:ind w:firstLine="567"/>
        <w:jc w:val="both"/>
        <w:rPr>
          <w:rFonts w:ascii="Times New Roman" w:eastAsia="Arial" w:hAnsi="Times New Roman" w:cs="Times New Roman"/>
          <w:sz w:val="28"/>
          <w:szCs w:val="28"/>
          <w:highlight w:val="white"/>
        </w:rPr>
      </w:pPr>
      <w:r w:rsidRPr="00E209B9">
        <w:rPr>
          <w:rFonts w:ascii="Times New Roman" w:eastAsia="Times New Roman" w:hAnsi="Times New Roman" w:cs="Times New Roman"/>
          <w:sz w:val="28"/>
          <w:szCs w:val="28"/>
        </w:rPr>
        <w:t>Зважаючи на варіативність підходів до вивчення поняття, досить важко виокрем</w:t>
      </w:r>
      <w:r w:rsidRPr="00E209B9">
        <w:rPr>
          <w:rFonts w:ascii="Times New Roman" w:eastAsia="Times New Roman" w:hAnsi="Times New Roman" w:cs="Times New Roman"/>
          <w:sz w:val="28"/>
          <w:szCs w:val="28"/>
        </w:rPr>
        <w:t>ити єдину класифікаційну систему його функціональних та структурних особливостей у художньому дискурсі. Загалом, можемо виокремити відповідно до окремих ознак прямі та непрямі порівняння</w:t>
      </w:r>
      <w:r w:rsidRPr="00E209B9">
        <w:rPr>
          <w:rFonts w:ascii="Times New Roman" w:eastAsia="Arial" w:hAnsi="Times New Roman" w:cs="Times New Roman"/>
          <w:sz w:val="28"/>
          <w:szCs w:val="28"/>
          <w:highlight w:val="white"/>
        </w:rPr>
        <w:t xml:space="preserve">, </w:t>
      </w:r>
      <w:r w:rsidRPr="00E209B9">
        <w:rPr>
          <w:rFonts w:ascii="Times New Roman" w:eastAsia="Times New Roman" w:hAnsi="Times New Roman" w:cs="Times New Roman"/>
          <w:sz w:val="28"/>
          <w:szCs w:val="28"/>
        </w:rPr>
        <w:t>безсполучникові, негативні та гомерівські</w:t>
      </w:r>
      <w:r w:rsidRPr="00E209B9">
        <w:rPr>
          <w:rFonts w:ascii="Times New Roman" w:eastAsia="Arial" w:hAnsi="Times New Roman" w:cs="Times New Roman"/>
          <w:sz w:val="28"/>
          <w:szCs w:val="28"/>
          <w:highlight w:val="white"/>
        </w:rPr>
        <w:t xml:space="preserve"> тощо.</w:t>
      </w:r>
    </w:p>
    <w:p w14:paraId="00000082" w14:textId="77777777" w:rsidR="00304A32" w:rsidRPr="00E209B9" w:rsidRDefault="002A5BF1" w:rsidP="00E209B9">
      <w:pPr>
        <w:shd w:val="clear" w:color="auto" w:fill="FAFAFA"/>
        <w:spacing w:after="0" w:line="360" w:lineRule="auto"/>
        <w:ind w:firstLine="567"/>
        <w:jc w:val="both"/>
        <w:rPr>
          <w:rFonts w:ascii="Times New Roman" w:hAnsi="Times New Roman" w:cs="Times New Roman"/>
          <w:sz w:val="28"/>
          <w:szCs w:val="28"/>
          <w:highlight w:val="white"/>
        </w:rPr>
      </w:pPr>
      <w:r w:rsidRPr="00E209B9">
        <w:rPr>
          <w:rFonts w:ascii="Times New Roman" w:eastAsia="Arial" w:hAnsi="Times New Roman" w:cs="Times New Roman"/>
          <w:sz w:val="28"/>
          <w:szCs w:val="28"/>
          <w:highlight w:val="white"/>
        </w:rPr>
        <w:t xml:space="preserve">Варто зазначити, що </w:t>
      </w:r>
      <w:r w:rsidRPr="00E209B9">
        <w:rPr>
          <w:rFonts w:ascii="Times New Roman" w:eastAsia="Arial" w:hAnsi="Times New Roman" w:cs="Times New Roman"/>
          <w:sz w:val="28"/>
          <w:szCs w:val="28"/>
          <w:highlight w:val="white"/>
        </w:rPr>
        <w:t xml:space="preserve">ключовою характеристикою порівняння є універсальність, адже </w:t>
      </w:r>
      <w:r w:rsidRPr="00E209B9">
        <w:rPr>
          <w:rFonts w:ascii="Times New Roman" w:hAnsi="Times New Roman" w:cs="Times New Roman"/>
          <w:sz w:val="28"/>
          <w:szCs w:val="28"/>
          <w:highlight w:val="white"/>
        </w:rPr>
        <w:t>навіть відсутність порівняння, ми висловлюємо саме завдяки - порівнянню. Доказом можуть слугувати словосполучення на кшталт «це неможливо ні з чим порівняти», «ніколи нічого подібного не бачив», «</w:t>
      </w:r>
      <w:r w:rsidRPr="00E209B9">
        <w:rPr>
          <w:rFonts w:ascii="Times New Roman" w:hAnsi="Times New Roman" w:cs="Times New Roman"/>
          <w:sz w:val="28"/>
          <w:szCs w:val="28"/>
          <w:highlight w:val="white"/>
        </w:rPr>
        <w:t>людський розум не здатен це зрозуміти і тим паче описати та інші.</w:t>
      </w:r>
    </w:p>
    <w:p w14:paraId="00000083" w14:textId="60E90BCA" w:rsidR="00304A32" w:rsidRPr="00E209B9" w:rsidRDefault="002A5BF1" w:rsidP="00E209B9">
      <w:pPr>
        <w:shd w:val="clear" w:color="auto" w:fill="FAFAFA"/>
        <w:spacing w:after="0" w:line="360" w:lineRule="auto"/>
        <w:ind w:firstLine="567"/>
        <w:jc w:val="both"/>
        <w:rPr>
          <w:rFonts w:ascii="Times New Roman" w:eastAsia="Times New Roman" w:hAnsi="Times New Roman" w:cs="Times New Roman"/>
          <w:sz w:val="28"/>
          <w:szCs w:val="28"/>
        </w:rPr>
      </w:pPr>
      <w:r w:rsidRPr="00E209B9">
        <w:rPr>
          <w:rFonts w:ascii="Times New Roman" w:hAnsi="Times New Roman" w:cs="Times New Roman"/>
          <w:sz w:val="28"/>
          <w:szCs w:val="28"/>
          <w:highlight w:val="white"/>
        </w:rPr>
        <w:t>Поза тим, слід виокремити два підходи до стилістичного порівняння</w:t>
      </w:r>
      <w:r w:rsidRPr="00E209B9">
        <w:rPr>
          <w:rFonts w:ascii="Times New Roman" w:eastAsia="Arial" w:hAnsi="Times New Roman" w:cs="Times New Roman"/>
          <w:sz w:val="28"/>
          <w:szCs w:val="28"/>
          <w:highlight w:val="white"/>
        </w:rPr>
        <w:t xml:space="preserve">: прагматичний та когнітивний методи. Перший передбачає </w:t>
      </w:r>
      <w:r w:rsidRPr="00E209B9">
        <w:rPr>
          <w:rFonts w:ascii="Times New Roman" w:eastAsia="Times New Roman" w:hAnsi="Times New Roman" w:cs="Times New Roman"/>
          <w:sz w:val="28"/>
          <w:szCs w:val="28"/>
        </w:rPr>
        <w:t>певне комунікативне навантаження мовних елементів у складі речення, щ</w:t>
      </w:r>
      <w:r w:rsidRPr="00E209B9">
        <w:rPr>
          <w:rFonts w:ascii="Times New Roman" w:eastAsia="Times New Roman" w:hAnsi="Times New Roman" w:cs="Times New Roman"/>
          <w:sz w:val="28"/>
          <w:szCs w:val="28"/>
        </w:rPr>
        <w:t>о зумовлене ​​реакцією адресата тексту і знаходиться в залежності не лише від змісту тексту, але й від рецептора тексту, тобто від особистості адресата, його характеру, темпераменту, психічного стану та інших факторів. При розгляді явища ми включаємо в ньо</w:t>
      </w:r>
      <w:r w:rsidRPr="00E209B9">
        <w:rPr>
          <w:rFonts w:ascii="Times New Roman" w:eastAsia="Times New Roman" w:hAnsi="Times New Roman" w:cs="Times New Roman"/>
          <w:sz w:val="28"/>
          <w:szCs w:val="28"/>
        </w:rPr>
        <w:t>го конотативний, емотивний та оцінний з</w:t>
      </w:r>
      <w:r>
        <w:rPr>
          <w:rFonts w:ascii="Times New Roman" w:eastAsia="Times New Roman" w:hAnsi="Times New Roman" w:cs="Times New Roman"/>
          <w:sz w:val="28"/>
          <w:szCs w:val="28"/>
        </w:rPr>
        <w:t xml:space="preserve">міст. Порівняння тут виконують </w:t>
      </w:r>
      <w:r w:rsidRPr="00E209B9">
        <w:rPr>
          <w:rFonts w:ascii="Times New Roman" w:eastAsia="Times New Roman" w:hAnsi="Times New Roman" w:cs="Times New Roman"/>
          <w:sz w:val="28"/>
          <w:szCs w:val="28"/>
        </w:rPr>
        <w:t>художньо-образну, естетичну та прагматичну функції.</w:t>
      </w:r>
    </w:p>
    <w:p w14:paraId="00000084" w14:textId="77777777" w:rsidR="00304A32" w:rsidRPr="00E209B9" w:rsidRDefault="002A5BF1" w:rsidP="00E209B9">
      <w:pPr>
        <w:shd w:val="clear" w:color="auto" w:fill="FAFAFA"/>
        <w:spacing w:after="0"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lastRenderedPageBreak/>
        <w:t xml:space="preserve">Натомість з точки зору когнітивної лінгвістики, порівняння –  це важливий матеріал для вивчення механізмів пізнання світу людиною. У </w:t>
      </w:r>
      <w:r w:rsidRPr="00E209B9">
        <w:rPr>
          <w:rFonts w:ascii="Times New Roman" w:eastAsia="Times New Roman" w:hAnsi="Times New Roman" w:cs="Times New Roman"/>
          <w:sz w:val="28"/>
          <w:szCs w:val="28"/>
        </w:rPr>
        <w:t>порівняннях яскраво представлена ​​мовна картина світу, еталони і стереотипи національної культури, світобачення всього мовного колективу, його різних груп та окремих індивідів. Також виокремлюють психолінгвістичний, етнопсихолінгвістичний аспекти дослідже</w:t>
      </w:r>
      <w:r w:rsidRPr="00E209B9">
        <w:rPr>
          <w:rFonts w:ascii="Times New Roman" w:eastAsia="Times New Roman" w:hAnsi="Times New Roman" w:cs="Times New Roman"/>
          <w:sz w:val="28"/>
          <w:szCs w:val="28"/>
        </w:rPr>
        <w:t>ння порівнянь.</w:t>
      </w:r>
    </w:p>
    <w:p w14:paraId="00000085" w14:textId="77777777" w:rsidR="00304A32" w:rsidRPr="00E209B9" w:rsidRDefault="002A5BF1" w:rsidP="00E209B9">
      <w:pPr>
        <w:shd w:val="clear" w:color="auto" w:fill="FAFAFA"/>
        <w:spacing w:after="0"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t>Таким чином, порівняння є фундаментом розвитку образної мовленнєвої системи та одним із характерних прийомів та ознак індивідуальності автора, його ідіостилю.</w:t>
      </w:r>
    </w:p>
    <w:p w14:paraId="00000086" w14:textId="77777777" w:rsidR="00304A32" w:rsidRDefault="00304A32">
      <w:pPr>
        <w:shd w:val="clear" w:color="auto" w:fill="FAFAFA"/>
        <w:spacing w:after="0" w:line="360" w:lineRule="auto"/>
        <w:ind w:firstLine="567"/>
        <w:jc w:val="both"/>
        <w:rPr>
          <w:rFonts w:ascii="Times New Roman" w:eastAsia="Times New Roman" w:hAnsi="Times New Roman" w:cs="Times New Roman"/>
          <w:sz w:val="28"/>
          <w:szCs w:val="28"/>
        </w:rPr>
      </w:pPr>
    </w:p>
    <w:p w14:paraId="00000087"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88"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89"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8A"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8B"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8C"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8D"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8E"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8F"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0"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1"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2"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3"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4"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5"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6"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7"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8"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9" w14:textId="77777777" w:rsidR="00304A32" w:rsidRDefault="00304A32">
      <w:pPr>
        <w:shd w:val="clear" w:color="auto" w:fill="FAFAFA"/>
        <w:spacing w:after="0" w:line="360" w:lineRule="auto"/>
        <w:ind w:firstLine="567"/>
        <w:jc w:val="both"/>
        <w:rPr>
          <w:rFonts w:ascii="Times New Roman" w:eastAsia="Times New Roman" w:hAnsi="Times New Roman" w:cs="Times New Roman"/>
          <w:b/>
        </w:rPr>
      </w:pPr>
    </w:p>
    <w:p w14:paraId="0000009A" w14:textId="77777777" w:rsidR="00304A32" w:rsidRDefault="002A5BF1">
      <w:pPr>
        <w:pStyle w:val="1"/>
        <w:spacing w:line="480" w:lineRule="auto"/>
        <w:jc w:val="center"/>
        <w:rPr>
          <w:rFonts w:ascii="Times New Roman" w:eastAsia="Times New Roman" w:hAnsi="Times New Roman" w:cs="Times New Roman"/>
          <w:b/>
          <w:color w:val="000000"/>
        </w:rPr>
      </w:pPr>
      <w:bookmarkStart w:id="6" w:name="_Toc57651508"/>
      <w:r>
        <w:rPr>
          <w:rFonts w:ascii="Times New Roman" w:eastAsia="Times New Roman" w:hAnsi="Times New Roman" w:cs="Times New Roman"/>
          <w:b/>
          <w:color w:val="000000"/>
        </w:rPr>
        <w:lastRenderedPageBreak/>
        <w:t>Розділ 2. Аналіз стилістичного порівняння на основі творів американських письменників та перекладу української літератури</w:t>
      </w:r>
      <w:bookmarkEnd w:id="6"/>
    </w:p>
    <w:p w14:paraId="0000009B" w14:textId="77777777" w:rsidR="00304A32" w:rsidRDefault="002A5BF1">
      <w:pPr>
        <w:pStyle w:val="1"/>
        <w:numPr>
          <w:ilvl w:val="1"/>
          <w:numId w:val="3"/>
        </w:numPr>
        <w:spacing w:line="480" w:lineRule="auto"/>
        <w:rPr>
          <w:rFonts w:ascii="Times New Roman" w:eastAsia="Times New Roman" w:hAnsi="Times New Roman" w:cs="Times New Roman"/>
          <w:b/>
          <w:i/>
          <w:color w:val="000000"/>
          <w:sz w:val="28"/>
          <w:szCs w:val="28"/>
        </w:rPr>
      </w:pPr>
      <w:bookmarkStart w:id="7" w:name="_Toc57651509"/>
      <w:r>
        <w:rPr>
          <w:rFonts w:ascii="Times New Roman" w:eastAsia="Times New Roman" w:hAnsi="Times New Roman" w:cs="Times New Roman"/>
          <w:b/>
          <w:i/>
          <w:color w:val="000000"/>
          <w:sz w:val="28"/>
          <w:szCs w:val="28"/>
        </w:rPr>
        <w:t>Художній дискурс в романі Дж. Фаулза "Колекціонер"</w:t>
      </w:r>
      <w:bookmarkEnd w:id="7"/>
    </w:p>
    <w:p w14:paraId="0000009C"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Твори Дж. Фаулза часто використовуються в якості матеріалу для наукових досліджень, адже стиль цього письменника жодного читача не може залишити байдужим. Англійський письменник, досліджуючи світ із позицій гуманізму, у творах не прикрашаючи навколишній св</w:t>
      </w:r>
      <w:r>
        <w:rPr>
          <w:rFonts w:ascii="Times New Roman" w:eastAsia="Times New Roman" w:hAnsi="Times New Roman" w:cs="Times New Roman"/>
          <w:color w:val="000000"/>
          <w:sz w:val="28"/>
          <w:szCs w:val="28"/>
        </w:rPr>
        <w:t xml:space="preserve">іт, не змінюючи його. </w:t>
      </w:r>
      <w:proofErr w:type="gramStart"/>
      <w:r>
        <w:rPr>
          <w:rFonts w:ascii="Times New Roman" w:eastAsia="Times New Roman" w:hAnsi="Times New Roman" w:cs="Times New Roman"/>
          <w:color w:val="000000"/>
          <w:sz w:val="28"/>
          <w:szCs w:val="28"/>
        </w:rPr>
        <w:t>Для стилю</w:t>
      </w:r>
      <w:proofErr w:type="gramEnd"/>
      <w:r>
        <w:rPr>
          <w:rFonts w:ascii="Times New Roman" w:eastAsia="Times New Roman" w:hAnsi="Times New Roman" w:cs="Times New Roman"/>
          <w:color w:val="000000"/>
          <w:sz w:val="28"/>
          <w:szCs w:val="28"/>
        </w:rPr>
        <w:t xml:space="preserve"> письма Фаулза образність надзвичайно характерна. Його твори виділяються серед тисяч інших за допомогою своїх незвичайних композицій, легко впізнаваних сюжетів та побудов розповідей. Автор має власний неповторний погляд на от</w:t>
      </w:r>
      <w:r>
        <w:rPr>
          <w:rFonts w:ascii="Times New Roman" w:eastAsia="Times New Roman" w:hAnsi="Times New Roman" w:cs="Times New Roman"/>
          <w:color w:val="000000"/>
          <w:sz w:val="28"/>
          <w:szCs w:val="28"/>
        </w:rPr>
        <w:t>очуючий світ, проте особливий його інтерес спрямований на таку складну істоту як людина, а також на людських взаємовідносини. Неодмінно у своїх творах автор залишає читачу право заключного судження, "останнього слова".</w:t>
      </w:r>
    </w:p>
    <w:p w14:paraId="0000009D"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Роман "Колекціонер" вийшов друком у 1</w:t>
      </w:r>
      <w:r>
        <w:rPr>
          <w:rFonts w:ascii="Times New Roman" w:eastAsia="Times New Roman" w:hAnsi="Times New Roman" w:cs="Times New Roman"/>
          <w:color w:val="000000"/>
          <w:sz w:val="28"/>
          <w:szCs w:val="28"/>
        </w:rPr>
        <w:t>963 році, і саме він приніс Фаулзу всесвітню популярність. Що вже є особливістю індивідуального стилю автора – цей роман розділений на дві частини. Мова не йдет від імені автора, він є лише спостерігачем. Таким способом читачу надається можливість суб'єкти</w:t>
      </w:r>
      <w:r>
        <w:rPr>
          <w:rFonts w:ascii="Times New Roman" w:eastAsia="Times New Roman" w:hAnsi="Times New Roman" w:cs="Times New Roman"/>
          <w:color w:val="000000"/>
          <w:sz w:val="28"/>
          <w:szCs w:val="28"/>
        </w:rPr>
        <w:t>вно оцінювати героїв, їх життєву філософію і дії.</w:t>
      </w:r>
    </w:p>
    <w:p w14:paraId="0000009E"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Розповідь у романі йде від перших осіб двох абсолютно протилежних головних героїв: Фредеріка та Міранди. "Колекціонер" дає читачу можливість подивитися на настільки неоднозначну, стресову ситуацію із двох р</w:t>
      </w:r>
      <w:r>
        <w:rPr>
          <w:rFonts w:ascii="Times New Roman" w:eastAsia="Times New Roman" w:hAnsi="Times New Roman" w:cs="Times New Roman"/>
          <w:color w:val="000000"/>
          <w:sz w:val="28"/>
          <w:szCs w:val="28"/>
        </w:rPr>
        <w:t xml:space="preserve">ізних сторін, які не просто не схожі між собою, вони знаходяться по різні сторони барикад. </w:t>
      </w:r>
    </w:p>
    <w:p w14:paraId="0000009F"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Образ Фредеріка вже сам по собі є порівнянням: він за своєю суттю напрочуд схожий на героя твору Шекспіра "Буря" Калібана – злісного і потворного карлика, який є вт</w:t>
      </w:r>
      <w:r>
        <w:rPr>
          <w:rFonts w:ascii="Times New Roman" w:eastAsia="Times New Roman" w:hAnsi="Times New Roman" w:cs="Times New Roman"/>
          <w:color w:val="000000"/>
          <w:sz w:val="28"/>
          <w:szCs w:val="28"/>
        </w:rPr>
        <w:t xml:space="preserve">іленням зла, образи і помсти. В основі роману </w:t>
      </w:r>
      <w:r>
        <w:rPr>
          <w:rFonts w:ascii="Times New Roman" w:eastAsia="Times New Roman" w:hAnsi="Times New Roman" w:cs="Times New Roman"/>
          <w:color w:val="000000"/>
          <w:sz w:val="28"/>
          <w:szCs w:val="28"/>
        </w:rPr>
        <w:lastRenderedPageBreak/>
        <w:t>"Колекціонер" лежить протистояння Творчості і Бездарності, Добра і Зла, Краси і Потворності.</w:t>
      </w:r>
    </w:p>
    <w:p w14:paraId="000000A0"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Лексика Фредеріка не відрізняється ні виразністю, ні оригінальністю, як і сам характер та суть героя, досить часто йо</w:t>
      </w:r>
      <w:r>
        <w:rPr>
          <w:rFonts w:ascii="Times New Roman" w:eastAsia="Times New Roman" w:hAnsi="Times New Roman" w:cs="Times New Roman"/>
          <w:color w:val="000000"/>
          <w:sz w:val="28"/>
          <w:szCs w:val="28"/>
        </w:rPr>
        <w:t>му просто не вистачає слів, щоб описати Міранду, факт чого прямо підтверджується використанням прийомів перерахування, звуконаслідування: він намагається знайти слова, щоб пояснити ту чи іншу схожість. Образне порівняння виступає практично єдиним доступним</w:t>
      </w:r>
      <w:r>
        <w:rPr>
          <w:rFonts w:ascii="Times New Roman" w:eastAsia="Times New Roman" w:hAnsi="Times New Roman" w:cs="Times New Roman"/>
          <w:color w:val="000000"/>
          <w:sz w:val="28"/>
          <w:szCs w:val="28"/>
        </w:rPr>
        <w:t xml:space="preserve"> для Фредеріка засобом передачі емоцій і почуттів, а також способом детально передати портрет Міранди читачеві, описати характерні риси її образу.</w:t>
      </w:r>
    </w:p>
    <w:p w14:paraId="000000A1"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"Хоробрий кравець" – герой казки Братів Грімм, який вбив за один раз сімох мух і через це уявив себе героє</w:t>
      </w:r>
      <w:r>
        <w:rPr>
          <w:rFonts w:ascii="Times New Roman" w:eastAsia="Times New Roman" w:hAnsi="Times New Roman" w:cs="Times New Roman"/>
          <w:color w:val="000000"/>
          <w:sz w:val="28"/>
          <w:szCs w:val="28"/>
        </w:rPr>
        <w:t>м. Використовуючи ідіоматичне порівняння такого типу, Фредерік намагається іронічно підкреслити безстрашну поведінку своєї заручниці. При уважному розгляді цього прикладу, стає доволі очевидною спроба примірювання ролі письменника, наслідування героєм "вис</w:t>
      </w:r>
      <w:r>
        <w:rPr>
          <w:rFonts w:ascii="Times New Roman" w:eastAsia="Times New Roman" w:hAnsi="Times New Roman" w:cs="Times New Roman"/>
          <w:color w:val="000000"/>
          <w:sz w:val="28"/>
          <w:szCs w:val="28"/>
        </w:rPr>
        <w:t xml:space="preserve">окого" і недоступного для нього поетичного стилю. </w:t>
      </w:r>
    </w:p>
    <w:p w14:paraId="000000A2"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Поведінка Міранди у «Колекціонері» порівнюється із льодинкою через її мовчазність та абсолютну байдужість до Фредеріка. Знову простежується спроба скопіювати "високий" стиль. </w:t>
      </w:r>
    </w:p>
    <w:p w14:paraId="000000A3"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Фредерік порівнює зовні</w:t>
      </w:r>
      <w:r>
        <w:rPr>
          <w:rFonts w:ascii="Times New Roman" w:eastAsia="Times New Roman" w:hAnsi="Times New Roman" w:cs="Times New Roman"/>
          <w:color w:val="000000"/>
          <w:sz w:val="28"/>
          <w:szCs w:val="28"/>
        </w:rPr>
        <w:t>шність Міранди із неземною, проте смертельною красою русалок, які, згідно з легендами, погубили багатьох чоловіків. Обожнювана зовнішність Міранди постає основним суб'єктом образного порівняння в романі. Протягом всього твору Фредерік намагається описати к</w:t>
      </w:r>
      <w:r>
        <w:rPr>
          <w:rFonts w:ascii="Times New Roman" w:eastAsia="Times New Roman" w:hAnsi="Times New Roman" w:cs="Times New Roman"/>
          <w:color w:val="000000"/>
          <w:sz w:val="28"/>
          <w:szCs w:val="28"/>
        </w:rPr>
        <w:t>расу своєї заручниці за допомогою використання свого небагатого словникового запасу.</w:t>
      </w:r>
    </w:p>
    <w:p w14:paraId="000000A4"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Свого викрадача Міранда вдало порівнює із кулькою ртуті, яка за своїми властивостями вкрай отруйна і легко вислизає з рук. Таким чином вона натякає на те, що Фредерік –</w:t>
      </w:r>
      <w:r>
        <w:rPr>
          <w:rFonts w:ascii="Times New Roman" w:eastAsia="Times New Roman" w:hAnsi="Times New Roman" w:cs="Times New Roman"/>
          <w:color w:val="000000"/>
          <w:sz w:val="28"/>
          <w:szCs w:val="28"/>
        </w:rPr>
        <w:t xml:space="preserve"> непередбачувана, "слизька" та вкрай небезпечна людина, що приховує свої думки та ігнорує її запитання, не відповідаючи на них. </w:t>
      </w:r>
    </w:p>
    <w:p w14:paraId="000000A5"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Фредерік бачить себе як м'який воск, котрий тримає в руках Міранда, адже під час певних моментів наодинці з нею він стає сла</w:t>
      </w:r>
      <w:r>
        <w:rPr>
          <w:rFonts w:ascii="Times New Roman" w:eastAsia="Times New Roman" w:hAnsi="Times New Roman" w:cs="Times New Roman"/>
          <w:color w:val="000000"/>
          <w:sz w:val="28"/>
          <w:szCs w:val="28"/>
        </w:rPr>
        <w:t>бовільним, зовсім розгубленим і податливим.</w:t>
      </w:r>
    </w:p>
    <w:p w14:paraId="000000A6"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Фредерік порівнює своє обличчя за кольгором із буряком, адже в цей момент Міранда під час їх розмови збентежила його. </w:t>
      </w:r>
    </w:p>
    <w:p w14:paraId="000000A7"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Намагаючись повною мірою описати бездоганність та красу образу Міранди, Фредерік дивним</w:t>
      </w:r>
      <w:r>
        <w:rPr>
          <w:rFonts w:ascii="Times New Roman" w:eastAsia="Times New Roman" w:hAnsi="Times New Roman" w:cs="Times New Roman"/>
          <w:color w:val="000000"/>
          <w:sz w:val="28"/>
          <w:szCs w:val="28"/>
        </w:rPr>
        <w:t xml:space="preserve"> чином порівнює її волосся із хмарою, хвостом ластівки та пеленою.</w:t>
      </w:r>
    </w:p>
    <w:p w14:paraId="000000A8"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Іще до втілення свого плану, Фредерік порівнював свої відчуття та емоції під час спостереження за Мірандою із відчуттями, які в нього були під час ловлі рідкісного екземпляра метелика. П</w:t>
      </w:r>
      <w:r>
        <w:rPr>
          <w:rFonts w:ascii="Times New Roman" w:eastAsia="Times New Roman" w:hAnsi="Times New Roman" w:cs="Times New Roman"/>
          <w:color w:val="000000"/>
          <w:sz w:val="28"/>
          <w:szCs w:val="28"/>
        </w:rPr>
        <w:t xml:space="preserve">орівняння такого типу Фредерік використовував неодноразово протягом всієї історії. </w:t>
      </w:r>
    </w:p>
    <w:p w14:paraId="000000A9"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Явно вираженими є як суб'єкт, так і об'єкт при порівнянні волосся Міранди із коконом шовкопряда. Протягом усього розвитку сюжету «Колекціонера» неможливо не помітити осо</w:t>
      </w:r>
      <w:r>
        <w:rPr>
          <w:rFonts w:ascii="Times New Roman" w:eastAsia="Times New Roman" w:hAnsi="Times New Roman" w:cs="Times New Roman"/>
          <w:color w:val="000000"/>
          <w:sz w:val="28"/>
          <w:szCs w:val="28"/>
        </w:rPr>
        <w:t>бливу увагу Фредеріка до волосся викраденої ним дівчини, воно є предметом його маніакального обожнювання. Про його патологічний потяг, одержимість та бажання безроздільно заволодіти унікальним екземпляром – Мірандою – говорять читачу часті описи її волосся</w:t>
      </w:r>
      <w:r>
        <w:rPr>
          <w:rFonts w:ascii="Times New Roman" w:eastAsia="Times New Roman" w:hAnsi="Times New Roman" w:cs="Times New Roman"/>
          <w:color w:val="000000"/>
          <w:sz w:val="28"/>
          <w:szCs w:val="28"/>
        </w:rPr>
        <w:t>.</w:t>
      </w:r>
    </w:p>
    <w:p w14:paraId="000000AA"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Своє вже досить звичне полювання на метеликів і їх вбивство заради поповнення колекції Фредерік порівнює зі своїм способом поведінки із Мірандою, яку він, після довгого планування та підготовки, нарешті піймав, проте не збирався вбивати, він хотів од</w:t>
      </w:r>
      <w:r>
        <w:rPr>
          <w:rFonts w:ascii="Times New Roman" w:eastAsia="Times New Roman" w:hAnsi="Times New Roman" w:cs="Times New Roman"/>
          <w:color w:val="000000"/>
          <w:sz w:val="28"/>
          <w:szCs w:val="28"/>
        </w:rPr>
        <w:t xml:space="preserve">ноосібно володіти нею. </w:t>
      </w:r>
    </w:p>
    <w:p w14:paraId="000000AB"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Проаналізувавши наведені приклади порівнянь, що були використані у романі «Колекціонер», можна зробити висновок, що найчастіше використовуваним типом порівняння у творі є той, в якому експліцитно виражені об'єкт і суб'єкт порівняння</w:t>
      </w:r>
      <w:r>
        <w:rPr>
          <w:rFonts w:ascii="Times New Roman" w:eastAsia="Times New Roman" w:hAnsi="Times New Roman" w:cs="Times New Roman"/>
          <w:color w:val="000000"/>
          <w:sz w:val="28"/>
          <w:szCs w:val="28"/>
        </w:rPr>
        <w:t>, характерною ознакою яких слугує сполучник "як".</w:t>
      </w:r>
    </w:p>
    <w:p w14:paraId="000000AC" w14:textId="77777777" w:rsidR="00304A32" w:rsidRDefault="002A5BF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bookmarkStart w:id="8" w:name="_heading=h.4d34og8" w:colFirst="0" w:colLast="0"/>
      <w:bookmarkEnd w:id="8"/>
      <w:r>
        <w:rPr>
          <w:rFonts w:ascii="Times New Roman" w:eastAsia="Times New Roman" w:hAnsi="Times New Roman" w:cs="Times New Roman"/>
          <w:color w:val="000000"/>
          <w:sz w:val="28"/>
          <w:szCs w:val="28"/>
        </w:rPr>
        <w:t xml:space="preserve">Незважаючи на різноманітність типів порівнянь, що зустрічаються в тексті, та їх функціонального багатоманіття, основною їх функцією все ж є </w:t>
      </w:r>
      <w:r>
        <w:rPr>
          <w:rFonts w:ascii="Times New Roman" w:eastAsia="Times New Roman" w:hAnsi="Times New Roman" w:cs="Times New Roman"/>
          <w:color w:val="000000"/>
          <w:sz w:val="28"/>
          <w:szCs w:val="28"/>
        </w:rPr>
        <w:lastRenderedPageBreak/>
        <w:t>створення образності. Фредерік протягом всього розвитку сюжету у т</w:t>
      </w:r>
      <w:r>
        <w:rPr>
          <w:rFonts w:ascii="Times New Roman" w:eastAsia="Times New Roman" w:hAnsi="Times New Roman" w:cs="Times New Roman"/>
          <w:color w:val="000000"/>
          <w:sz w:val="28"/>
          <w:szCs w:val="28"/>
        </w:rPr>
        <w:t>ворі намагається порівняти Міранду із кимось або чимось, прагне якомога яскравіше розкрити для читача її образ, намагається підібрати зі свого мізерного словникового запасу підходящі слова, таким чином лише займаючись створенням безглуздих словесних констр</w:t>
      </w:r>
      <w:r>
        <w:rPr>
          <w:rFonts w:ascii="Times New Roman" w:eastAsia="Times New Roman" w:hAnsi="Times New Roman" w:cs="Times New Roman"/>
          <w:color w:val="000000"/>
          <w:sz w:val="28"/>
          <w:szCs w:val="28"/>
        </w:rPr>
        <w:t>укцій і вдаючись до незрозумілого йому та надзвичайно недоречного в цьому контексті "високого" поетичного стилю.</w:t>
      </w:r>
    </w:p>
    <w:p w14:paraId="000000AD" w14:textId="77777777" w:rsidR="00304A32" w:rsidRDefault="00304A32">
      <w:pPr>
        <w:pBdr>
          <w:top w:val="nil"/>
          <w:left w:val="nil"/>
          <w:bottom w:val="nil"/>
          <w:right w:val="nil"/>
          <w:between w:val="nil"/>
        </w:pBdr>
        <w:spacing w:after="0" w:line="360" w:lineRule="auto"/>
        <w:ind w:firstLine="567"/>
        <w:jc w:val="both"/>
        <w:rPr>
          <w:rFonts w:ascii="Times New Roman" w:eastAsia="Times New Roman" w:hAnsi="Times New Roman" w:cs="Times New Roman"/>
          <w:b/>
          <w:i/>
          <w:color w:val="000000"/>
          <w:sz w:val="28"/>
          <w:szCs w:val="28"/>
        </w:rPr>
      </w:pPr>
    </w:p>
    <w:p w14:paraId="000000AE" w14:textId="77777777" w:rsidR="00304A32" w:rsidRDefault="002A5BF1">
      <w:pPr>
        <w:pStyle w:val="1"/>
        <w:numPr>
          <w:ilvl w:val="1"/>
          <w:numId w:val="3"/>
        </w:numPr>
        <w:spacing w:line="480" w:lineRule="auto"/>
        <w:rPr>
          <w:rFonts w:ascii="Times New Roman" w:eastAsia="Times New Roman" w:hAnsi="Times New Roman" w:cs="Times New Roman"/>
          <w:b/>
          <w:i/>
          <w:color w:val="000000"/>
          <w:sz w:val="28"/>
          <w:szCs w:val="28"/>
        </w:rPr>
      </w:pPr>
      <w:bookmarkStart w:id="9" w:name="_Toc57651510"/>
      <w:r>
        <w:rPr>
          <w:rFonts w:ascii="Times New Roman" w:eastAsia="Times New Roman" w:hAnsi="Times New Roman" w:cs="Times New Roman"/>
          <w:b/>
          <w:i/>
          <w:color w:val="000000"/>
          <w:sz w:val="28"/>
          <w:szCs w:val="28"/>
        </w:rPr>
        <w:t>Стилістичні характеристики та порівняння на основі твору О. Довженка "Зачарована Десна"</w:t>
      </w:r>
      <w:bookmarkEnd w:id="9"/>
    </w:p>
    <w:p w14:paraId="000000AF"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різноманітних стилістичних засобів, використаних для відображення своєрідності перцепції дітьми навколишнього світу та природи, їх відкритості і моральної чистоти, дозволяє розширити наші уявлення про закономірності психологічного розвитку діте</w:t>
      </w:r>
      <w:r>
        <w:rPr>
          <w:rFonts w:ascii="Times New Roman" w:eastAsia="Times New Roman" w:hAnsi="Times New Roman" w:cs="Times New Roman"/>
          <w:sz w:val="28"/>
          <w:szCs w:val="28"/>
        </w:rPr>
        <w:t>й, розкрити конкретні засоби, що оптимально впливають на процес виховання у молодого покоління патріотизму, як загальнолюдських, так і національних цінностей. Саме тому надзвичайно важливим є наукове завдання висвітлення закономірностей використання стиліс</w:t>
      </w:r>
      <w:r>
        <w:rPr>
          <w:rFonts w:ascii="Times New Roman" w:eastAsia="Times New Roman" w:hAnsi="Times New Roman" w:cs="Times New Roman"/>
          <w:sz w:val="28"/>
          <w:szCs w:val="28"/>
        </w:rPr>
        <w:t xml:space="preserve">тичних засобів, що яскраво відображають світосприйняття дитини, її світогляд, креативність, емоційно-вольову сферу у творах вітчизняних і зарубіжних письменників. </w:t>
      </w:r>
    </w:p>
    <w:p w14:paraId="000000B0"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кіноповісті Олександра Довженка дає нам можливість стверджувати, що особливого з</w:t>
      </w:r>
      <w:r>
        <w:rPr>
          <w:rFonts w:ascii="Times New Roman" w:eastAsia="Times New Roman" w:hAnsi="Times New Roman" w:cs="Times New Roman"/>
          <w:sz w:val="28"/>
          <w:szCs w:val="28"/>
        </w:rPr>
        <w:t xml:space="preserve">начення у дитячому віці набуває творча уява, крізь призму якої представляється історична епоха, краса природи, і навіть характери дорослих із оточення дітей. </w:t>
      </w:r>
    </w:p>
    <w:p w14:paraId="000000B1"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Сашко живе в основному сподіваннями на невеличкі неочікувані радості, які йому дарують друзі, бат</w:t>
      </w:r>
      <w:r>
        <w:rPr>
          <w:rFonts w:ascii="Times New Roman" w:eastAsia="Times New Roman" w:hAnsi="Times New Roman" w:cs="Times New Roman"/>
          <w:sz w:val="28"/>
          <w:szCs w:val="28"/>
        </w:rPr>
        <w:t>ьки, природа та весь оточуючий світ. Радість Сашка, наприклад, коли батько бере його з собою на сінокіс, вдало передають метафори.</w:t>
      </w:r>
    </w:p>
    <w:p w14:paraId="000000B2"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Метафора у поєднанні із епітетами та іронією, вдало відображає психологічний стан Сашка, коли він повиривав із грядки молоду </w:t>
      </w:r>
      <w:r>
        <w:rPr>
          <w:rFonts w:ascii="Times New Roman" w:eastAsia="Times New Roman" w:hAnsi="Times New Roman" w:cs="Times New Roman"/>
          <w:sz w:val="28"/>
          <w:szCs w:val="28"/>
        </w:rPr>
        <w:t xml:space="preserve">моркву та за це прабабуся його посварила. Жалість Сашка </w:t>
      </w:r>
      <w:proofErr w:type="gramStart"/>
      <w:r>
        <w:rPr>
          <w:rFonts w:ascii="Times New Roman" w:eastAsia="Times New Roman" w:hAnsi="Times New Roman" w:cs="Times New Roman"/>
          <w:sz w:val="28"/>
          <w:szCs w:val="28"/>
        </w:rPr>
        <w:t>до себе</w:t>
      </w:r>
      <w:proofErr w:type="gramEnd"/>
      <w:r>
        <w:rPr>
          <w:rFonts w:ascii="Times New Roman" w:eastAsia="Times New Roman" w:hAnsi="Times New Roman" w:cs="Times New Roman"/>
          <w:sz w:val="28"/>
          <w:szCs w:val="28"/>
        </w:rPr>
        <w:t xml:space="preserve"> звучить іронічно. Він мріє про те, що, всі родичі та знайомі будуть плакати за ним, коли він помре. Багаторазове повторення сполучника «як» у цьому випадку лише підсилює ефект іронії.</w:t>
      </w:r>
    </w:p>
    <w:p w14:paraId="000000B3"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Довженко</w:t>
      </w:r>
      <w:r>
        <w:rPr>
          <w:rFonts w:ascii="Times New Roman" w:eastAsia="Times New Roman" w:hAnsi="Times New Roman" w:cs="Times New Roman"/>
          <w:sz w:val="28"/>
          <w:szCs w:val="28"/>
        </w:rPr>
        <w:t xml:space="preserve">, використовуючи порівняння, уявляє свою матір в якості “болящої великомучениці”. Її ж досить негативне ставлення до діда й прабаби відображається за допомогою перифрази “вороги свої”. </w:t>
      </w:r>
    </w:p>
    <w:p w14:paraId="000000B4"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 прабабусі Сашка у кіноповісті змальований зі значною долею іроні</w:t>
      </w:r>
      <w:r>
        <w:rPr>
          <w:rFonts w:ascii="Times New Roman" w:eastAsia="Times New Roman" w:hAnsi="Times New Roman" w:cs="Times New Roman"/>
          <w:sz w:val="28"/>
          <w:szCs w:val="28"/>
        </w:rPr>
        <w:t xml:space="preserve">ї. Вона була неймовірно активною людиною, проте особливу пристрасть відчувала до прокльонів. Олександр Довженко неодноразово порівнює прокльони прабабусі із її індивідуальною творчістю, певною духовною їжею. </w:t>
      </w:r>
    </w:p>
    <w:p w14:paraId="000000B5"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Долю свого батька Довженко описує із великим су</w:t>
      </w:r>
      <w:r>
        <w:rPr>
          <w:rFonts w:ascii="Times New Roman" w:eastAsia="Times New Roman" w:hAnsi="Times New Roman" w:cs="Times New Roman"/>
          <w:sz w:val="28"/>
          <w:szCs w:val="28"/>
        </w:rPr>
        <w:t>мом: Петро був гарною і талановитою людиною, проте за життя у царські часи так і не реалізував свої можливості і численні здібності. За допомогою використання порівняння (зі статуєю Античного періоду) та антитези (красива людина – некрасивий одяг), яскраво</w:t>
      </w:r>
      <w:r>
        <w:rPr>
          <w:rFonts w:ascii="Times New Roman" w:eastAsia="Times New Roman" w:hAnsi="Times New Roman" w:cs="Times New Roman"/>
          <w:sz w:val="28"/>
          <w:szCs w:val="28"/>
        </w:rPr>
        <w:t xml:space="preserve"> підкрена страшна бідність родини Сашка. </w:t>
      </w:r>
    </w:p>
    <w:p w14:paraId="000000B6"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Філософське висловлювання Олександра Довженка звучить досить іронічно: він говорив, що їх бідність, не зважаючи ні на </w:t>
      </w:r>
      <w:proofErr w:type="gramStart"/>
      <w:r>
        <w:rPr>
          <w:rFonts w:ascii="Times New Roman" w:eastAsia="Times New Roman" w:hAnsi="Times New Roman" w:cs="Times New Roman"/>
          <w:sz w:val="28"/>
          <w:szCs w:val="28"/>
        </w:rPr>
        <w:t>що,  дарувала</w:t>
      </w:r>
      <w:proofErr w:type="gramEnd"/>
      <w:r>
        <w:rPr>
          <w:rFonts w:ascii="Times New Roman" w:eastAsia="Times New Roman" w:hAnsi="Times New Roman" w:cs="Times New Roman"/>
          <w:sz w:val="28"/>
          <w:szCs w:val="28"/>
        </w:rPr>
        <w:t xml:space="preserve"> радість життя та значно сприяла “гармонії з природою”. </w:t>
      </w:r>
    </w:p>
    <w:p w14:paraId="000000B7"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Письменник активно використовує прийом персоніфікації для підкреслення сили польоту думки, розуму, характеру людини: подумки </w:t>
      </w:r>
      <w:proofErr w:type="gramStart"/>
      <w:r>
        <w:rPr>
          <w:rFonts w:ascii="Times New Roman" w:eastAsia="Times New Roman" w:hAnsi="Times New Roman" w:cs="Times New Roman"/>
          <w:sz w:val="28"/>
          <w:szCs w:val="28"/>
        </w:rPr>
        <w:t>Сашко  неодноразово</w:t>
      </w:r>
      <w:proofErr w:type="gramEnd"/>
      <w:r>
        <w:rPr>
          <w:rFonts w:ascii="Times New Roman" w:eastAsia="Times New Roman" w:hAnsi="Times New Roman" w:cs="Times New Roman"/>
          <w:sz w:val="28"/>
          <w:szCs w:val="28"/>
        </w:rPr>
        <w:t xml:space="preserve"> переносився до річок чи летів у невідому далечінь верхи на коні. Довженко використанням метафор та епітетів пер</w:t>
      </w:r>
      <w:r>
        <w:rPr>
          <w:rFonts w:ascii="Times New Roman" w:eastAsia="Times New Roman" w:hAnsi="Times New Roman" w:cs="Times New Roman"/>
          <w:sz w:val="28"/>
          <w:szCs w:val="28"/>
        </w:rPr>
        <w:t xml:space="preserve">еконував читача, що в дитинстві як час, так і простір сприймаються абсолютно по-іншому. </w:t>
      </w:r>
    </w:p>
    <w:p w14:paraId="000000B8"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Письменники досить часто використовують стилістичні засоби, описуючи очі своїх героїв, для наочного відображення людських характерів крізь призму дитячого світосприйня</w:t>
      </w:r>
      <w:r>
        <w:rPr>
          <w:rFonts w:ascii="Times New Roman" w:eastAsia="Times New Roman" w:hAnsi="Times New Roman" w:cs="Times New Roman"/>
          <w:sz w:val="28"/>
          <w:szCs w:val="28"/>
        </w:rPr>
        <w:t xml:space="preserve">ття, адже саме очі зовні відображають внутрішній світ, настрій та приховані почуття людей. Олександр Довженко </w:t>
      </w:r>
      <w:r>
        <w:rPr>
          <w:rFonts w:ascii="Times New Roman" w:eastAsia="Times New Roman" w:hAnsi="Times New Roman" w:cs="Times New Roman"/>
          <w:sz w:val="28"/>
          <w:szCs w:val="28"/>
        </w:rPr>
        <w:lastRenderedPageBreak/>
        <w:t>активно застосовує метафори (поєднуючи з ними десятки порівнянь епітетів</w:t>
      </w:r>
      <w:proofErr w:type="gramStart"/>
      <w:r>
        <w:rPr>
          <w:rFonts w:ascii="Times New Roman" w:eastAsia="Times New Roman" w:hAnsi="Times New Roman" w:cs="Times New Roman"/>
          <w:sz w:val="28"/>
          <w:szCs w:val="28"/>
        </w:rPr>
        <w:t>, ,</w:t>
      </w:r>
      <w:proofErr w:type="gramEnd"/>
      <w:r>
        <w:rPr>
          <w:rFonts w:ascii="Times New Roman" w:eastAsia="Times New Roman" w:hAnsi="Times New Roman" w:cs="Times New Roman"/>
          <w:sz w:val="28"/>
          <w:szCs w:val="28"/>
        </w:rPr>
        <w:t xml:space="preserve"> повторів, гіпербол) для відображення різних типів людей: добросердечни</w:t>
      </w:r>
      <w:r>
        <w:rPr>
          <w:rFonts w:ascii="Times New Roman" w:eastAsia="Times New Roman" w:hAnsi="Times New Roman" w:cs="Times New Roman"/>
          <w:sz w:val="28"/>
          <w:szCs w:val="28"/>
        </w:rPr>
        <w:t>х, відкритих, чесних, зі світлими та ясними очима; розгніваних або черствосердечних, холодні серця котрих обмежують сприйняття краси навколо, а очі стають чорними від люті; веселих, які борються із життєвими негараздами за допомогою сміху; проникливих, від</w:t>
      </w:r>
      <w:r>
        <w:rPr>
          <w:rFonts w:ascii="Times New Roman" w:eastAsia="Times New Roman" w:hAnsi="Times New Roman" w:cs="Times New Roman"/>
          <w:sz w:val="28"/>
          <w:szCs w:val="28"/>
        </w:rPr>
        <w:t xml:space="preserve"> чийого погляду неможливо нічого сховати. </w:t>
      </w:r>
    </w:p>
    <w:p w14:paraId="000000B9" w14:textId="77777777" w:rsidR="00304A32" w:rsidRDefault="002A5BF1">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Художні засоби, використані у творі, вводять читача у фантастичний світ маленького Сашка, що перетинається із реальним. Наприклад, кукурудза виглядала для нього як «стрункі тополі», а тютюн для хлопчика цвів «попо</w:t>
      </w:r>
      <w:r>
        <w:rPr>
          <w:rFonts w:ascii="Times New Roman" w:eastAsia="Times New Roman" w:hAnsi="Times New Roman" w:cs="Times New Roman"/>
          <w:color w:val="000000"/>
          <w:sz w:val="28"/>
          <w:szCs w:val="28"/>
        </w:rPr>
        <w:t>вими ризами». Священик, якого батько врятував під час повені, порівнювався із сомом, якого затягли до ковчега, а кашель, що «клекотів» у дідових грудях – із вулканічною лавою.</w:t>
      </w:r>
    </w:p>
    <w:p w14:paraId="000000BA" w14:textId="77777777" w:rsidR="00304A32" w:rsidRDefault="002A5BF1">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допомогою порівнянь, що активно використовуються у творі, бачення героєм навк</w:t>
      </w:r>
      <w:r>
        <w:rPr>
          <w:rFonts w:ascii="Times New Roman" w:eastAsia="Times New Roman" w:hAnsi="Times New Roman" w:cs="Times New Roman"/>
          <w:color w:val="000000"/>
          <w:sz w:val="28"/>
          <w:szCs w:val="28"/>
        </w:rPr>
        <w:t xml:space="preserve">олишнього світу розкривається у всій своїй </w:t>
      </w:r>
      <w:proofErr w:type="gramStart"/>
      <w:r>
        <w:rPr>
          <w:rFonts w:ascii="Times New Roman" w:eastAsia="Times New Roman" w:hAnsi="Times New Roman" w:cs="Times New Roman"/>
          <w:color w:val="000000"/>
          <w:sz w:val="28"/>
          <w:szCs w:val="28"/>
        </w:rPr>
        <w:t>оригінальності,  події</w:t>
      </w:r>
      <w:proofErr w:type="gramEnd"/>
      <w:r>
        <w:rPr>
          <w:rFonts w:ascii="Times New Roman" w:eastAsia="Times New Roman" w:hAnsi="Times New Roman" w:cs="Times New Roman"/>
          <w:color w:val="000000"/>
          <w:sz w:val="28"/>
          <w:szCs w:val="28"/>
        </w:rPr>
        <w:t xml:space="preserve"> навколо робляться зримими і виразними. Майбутній митець вже у ранньому віці виявив свою здатність порівнювати: як він казав, все навколо ніби жило двоїстим життям, було вже десь побачене та </w:t>
      </w:r>
      <w:r>
        <w:rPr>
          <w:rFonts w:ascii="Times New Roman" w:eastAsia="Times New Roman" w:hAnsi="Times New Roman" w:cs="Times New Roman"/>
          <w:color w:val="000000"/>
          <w:sz w:val="28"/>
          <w:szCs w:val="28"/>
        </w:rPr>
        <w:t>схоже на щось інше.</w:t>
      </w:r>
    </w:p>
    <w:p w14:paraId="000000BB" w14:textId="77777777" w:rsidR="00304A32" w:rsidRDefault="002A5BF1">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Автор досить детально описує свою хату, що, на його думку, схожа на «стареньку білу печерицю», а також деталі побуту в ній; реалістично й зі значною долею </w:t>
      </w:r>
      <w:proofErr w:type="gramStart"/>
      <w:r>
        <w:rPr>
          <w:rFonts w:ascii="Times New Roman" w:eastAsia="Times New Roman" w:hAnsi="Times New Roman" w:cs="Times New Roman"/>
          <w:color w:val="000000"/>
          <w:sz w:val="28"/>
          <w:szCs w:val="28"/>
        </w:rPr>
        <w:t>трагізму  розповідає</w:t>
      </w:r>
      <w:proofErr w:type="gramEnd"/>
      <w:r>
        <w:rPr>
          <w:rFonts w:ascii="Times New Roman" w:eastAsia="Times New Roman" w:hAnsi="Times New Roman" w:cs="Times New Roman"/>
          <w:color w:val="000000"/>
          <w:sz w:val="28"/>
          <w:szCs w:val="28"/>
        </w:rPr>
        <w:t xml:space="preserve"> про смерть від епідемії, чотирьох братів Сашка, повінь, що с</w:t>
      </w:r>
      <w:r>
        <w:rPr>
          <w:rFonts w:ascii="Times New Roman" w:eastAsia="Times New Roman" w:hAnsi="Times New Roman" w:cs="Times New Roman"/>
          <w:color w:val="000000"/>
          <w:sz w:val="28"/>
          <w:szCs w:val="28"/>
        </w:rPr>
        <w:t xml:space="preserve">талася у селі та багато інших подій. </w:t>
      </w:r>
    </w:p>
    <w:p w14:paraId="000000BC"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Смислотворчі порівняння є основною складовою авторської моделі універсуму. Основними механізмами для порівняння (як образного, так і логічного) вважаються зіставлення та протиставлення. </w:t>
      </w:r>
    </w:p>
    <w:p w14:paraId="000000BD"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Механізм зіставлення репрезенто</w:t>
      </w:r>
      <w:r>
        <w:rPr>
          <w:rFonts w:ascii="Times New Roman" w:eastAsia="Times New Roman" w:hAnsi="Times New Roman" w:cs="Times New Roman"/>
          <w:sz w:val="28"/>
          <w:szCs w:val="28"/>
        </w:rPr>
        <w:t xml:space="preserve">ваний такими прагматично зумовленими смислотворчими відношеннями: </w:t>
      </w:r>
    </w:p>
    <w:p w14:paraId="000000BE" w14:textId="77777777" w:rsidR="00304A32" w:rsidRDefault="002A5BF1">
      <w:pPr>
        <w:numPr>
          <w:ilvl w:val="0"/>
          <w:numId w:val="7"/>
        </w:numPr>
        <w:pBdr>
          <w:top w:val="nil"/>
          <w:left w:val="nil"/>
          <w:bottom w:val="nil"/>
          <w:right w:val="nil"/>
          <w:between w:val="nil"/>
        </w:pBdr>
        <w:tabs>
          <w:tab w:val="left" w:pos="154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візуалізація; </w:t>
      </w:r>
    </w:p>
    <w:p w14:paraId="000000BF" w14:textId="77777777" w:rsidR="00304A32" w:rsidRDefault="002A5BF1">
      <w:pPr>
        <w:numPr>
          <w:ilvl w:val="0"/>
          <w:numId w:val="7"/>
        </w:numPr>
        <w:pBdr>
          <w:top w:val="nil"/>
          <w:left w:val="nil"/>
          <w:bottom w:val="nil"/>
          <w:right w:val="nil"/>
          <w:between w:val="nil"/>
        </w:pBdr>
        <w:tabs>
          <w:tab w:val="left" w:pos="154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аналогія; </w:t>
      </w:r>
    </w:p>
    <w:p w14:paraId="000000C0" w14:textId="77777777" w:rsidR="00304A32" w:rsidRDefault="002A5BF1">
      <w:pPr>
        <w:numPr>
          <w:ilvl w:val="0"/>
          <w:numId w:val="7"/>
        </w:numPr>
        <w:pBdr>
          <w:top w:val="nil"/>
          <w:left w:val="nil"/>
          <w:bottom w:val="nil"/>
          <w:right w:val="nil"/>
          <w:between w:val="nil"/>
        </w:pBdr>
        <w:tabs>
          <w:tab w:val="left" w:pos="154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причинно-наслідковий зв’язок; </w:t>
      </w:r>
    </w:p>
    <w:p w14:paraId="000000C1" w14:textId="77777777" w:rsidR="00304A32" w:rsidRDefault="002A5BF1">
      <w:pPr>
        <w:numPr>
          <w:ilvl w:val="0"/>
          <w:numId w:val="7"/>
        </w:numPr>
        <w:pBdr>
          <w:top w:val="nil"/>
          <w:left w:val="nil"/>
          <w:bottom w:val="nil"/>
          <w:right w:val="nil"/>
          <w:between w:val="nil"/>
        </w:pBdr>
        <w:tabs>
          <w:tab w:val="left" w:pos="154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алюзія; </w:t>
      </w:r>
    </w:p>
    <w:p w14:paraId="000000C2" w14:textId="77777777" w:rsidR="00304A32" w:rsidRDefault="002A5BF1">
      <w:pPr>
        <w:numPr>
          <w:ilvl w:val="0"/>
          <w:numId w:val="7"/>
        </w:numPr>
        <w:pBdr>
          <w:top w:val="nil"/>
          <w:left w:val="nil"/>
          <w:bottom w:val="nil"/>
          <w:right w:val="nil"/>
          <w:between w:val="nil"/>
        </w:pBdr>
        <w:tabs>
          <w:tab w:val="left" w:pos="154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уподібнення; </w:t>
      </w:r>
    </w:p>
    <w:p w14:paraId="000000C3" w14:textId="77777777" w:rsidR="00304A32" w:rsidRDefault="002A5BF1">
      <w:pPr>
        <w:numPr>
          <w:ilvl w:val="0"/>
          <w:numId w:val="7"/>
        </w:numPr>
        <w:pBdr>
          <w:top w:val="nil"/>
          <w:left w:val="nil"/>
          <w:bottom w:val="nil"/>
          <w:right w:val="nil"/>
          <w:between w:val="nil"/>
        </w:pBdr>
        <w:tabs>
          <w:tab w:val="left" w:pos="154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одомашнення; </w:t>
      </w:r>
    </w:p>
    <w:p w14:paraId="000000C4" w14:textId="77777777" w:rsidR="00304A32" w:rsidRDefault="002A5BF1">
      <w:pPr>
        <w:numPr>
          <w:ilvl w:val="0"/>
          <w:numId w:val="7"/>
        </w:numPr>
        <w:pBdr>
          <w:top w:val="nil"/>
          <w:left w:val="nil"/>
          <w:bottom w:val="nil"/>
          <w:right w:val="nil"/>
          <w:between w:val="nil"/>
        </w:pBdr>
        <w:tabs>
          <w:tab w:val="left" w:pos="154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етнізація (додавання фольклорем, ідіом). </w:t>
      </w:r>
    </w:p>
    <w:p w14:paraId="000000C5"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Механізм протиставлення передбачає такі відношення: </w:t>
      </w:r>
    </w:p>
    <w:p w14:paraId="000000C6"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диференціація; </w:t>
      </w:r>
    </w:p>
    <w:p w14:paraId="000000C7"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заперечення; </w:t>
      </w:r>
    </w:p>
    <w:p w14:paraId="000000C8"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допустовість.</w:t>
      </w:r>
    </w:p>
    <w:p w14:paraId="000000C9" w14:textId="77777777" w:rsidR="00304A32" w:rsidRDefault="002A5BF1">
      <w:pPr>
        <w:tabs>
          <w:tab w:val="left" w:pos="1545"/>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Іронізування у кіноповісті нерідко поєднується із унаочненням, одомашненням та уподібненням. Проте під час перекладу тексту часто вилучаються іронічні компоненти, таким чином ніби нівелюючи емоційні відм</w:t>
      </w:r>
      <w:r>
        <w:rPr>
          <w:rFonts w:ascii="Times New Roman" w:eastAsia="Times New Roman" w:hAnsi="Times New Roman" w:cs="Times New Roman"/>
          <w:sz w:val="28"/>
          <w:szCs w:val="28"/>
        </w:rPr>
        <w:t>інності в тональності тексту.</w:t>
      </w:r>
    </w:p>
    <w:p w14:paraId="000000CA" w14:textId="77777777" w:rsidR="00304A32" w:rsidRDefault="002A5BF1">
      <w:pPr>
        <w:rPr>
          <w:rFonts w:ascii="Times New Roman" w:eastAsia="Times New Roman" w:hAnsi="Times New Roman" w:cs="Times New Roman"/>
          <w:b/>
          <w:sz w:val="32"/>
          <w:szCs w:val="32"/>
        </w:rPr>
      </w:pPr>
      <w:r>
        <w:br w:type="page"/>
      </w:r>
    </w:p>
    <w:p w14:paraId="000000CB" w14:textId="77777777" w:rsidR="00304A32" w:rsidRDefault="002A5BF1">
      <w:pPr>
        <w:pStyle w:val="1"/>
        <w:spacing w:line="480" w:lineRule="auto"/>
        <w:jc w:val="center"/>
        <w:rPr>
          <w:rFonts w:ascii="Times New Roman" w:eastAsia="Times New Roman" w:hAnsi="Times New Roman" w:cs="Times New Roman"/>
          <w:color w:val="000000"/>
          <w:sz w:val="28"/>
          <w:szCs w:val="28"/>
        </w:rPr>
      </w:pPr>
      <w:bookmarkStart w:id="10" w:name="_Toc57651511"/>
      <w:r>
        <w:rPr>
          <w:rFonts w:ascii="Times New Roman" w:eastAsia="Times New Roman" w:hAnsi="Times New Roman" w:cs="Times New Roman"/>
          <w:b/>
          <w:color w:val="000000"/>
        </w:rPr>
        <w:lastRenderedPageBreak/>
        <w:t>ВИСНОВКИ ДО РОЗДІЛУ 2</w:t>
      </w:r>
      <w:bookmarkEnd w:id="10"/>
      <w:r>
        <w:rPr>
          <w:rFonts w:ascii="Times New Roman" w:eastAsia="Times New Roman" w:hAnsi="Times New Roman" w:cs="Times New Roman"/>
          <w:b/>
          <w:color w:val="000000"/>
        </w:rPr>
        <w:t> </w:t>
      </w:r>
    </w:p>
    <w:p w14:paraId="000000CC" w14:textId="77777777" w:rsidR="00304A32" w:rsidRPr="00E209B9" w:rsidRDefault="002A5BF1" w:rsidP="00E209B9">
      <w:pPr>
        <w:pStyle w:val="a7"/>
        <w:spacing w:line="360" w:lineRule="auto"/>
        <w:ind w:firstLine="567"/>
        <w:jc w:val="both"/>
        <w:rPr>
          <w:rFonts w:ascii="Times New Roman" w:hAnsi="Times New Roman" w:cs="Times New Roman"/>
          <w:sz w:val="28"/>
          <w:szCs w:val="28"/>
        </w:rPr>
      </w:pPr>
      <w:r w:rsidRPr="00E209B9">
        <w:rPr>
          <w:rFonts w:ascii="Times New Roman" w:hAnsi="Times New Roman" w:cs="Times New Roman"/>
          <w:sz w:val="28"/>
          <w:szCs w:val="28"/>
        </w:rPr>
        <w:t xml:space="preserve">Стилістичний прийом порівняння є одним з найбільш використовуваних тропів існуючих </w:t>
      </w:r>
      <w:r w:rsidRPr="00E209B9">
        <w:rPr>
          <w:rFonts w:ascii="Times New Roman" w:hAnsi="Times New Roman" w:cs="Times New Roman"/>
          <w:sz w:val="28"/>
          <w:szCs w:val="28"/>
        </w:rPr>
        <w:t>творів.</w:t>
      </w:r>
    </w:p>
    <w:p w14:paraId="000000CD" w14:textId="3B01D01E" w:rsidR="00304A32" w:rsidRPr="00E209B9" w:rsidRDefault="002A5BF1" w:rsidP="00E209B9">
      <w:pPr>
        <w:pStyle w:val="a7"/>
        <w:spacing w:line="360" w:lineRule="auto"/>
        <w:ind w:firstLine="567"/>
        <w:jc w:val="both"/>
        <w:rPr>
          <w:rFonts w:ascii="Times New Roman" w:hAnsi="Times New Roman" w:cs="Times New Roman"/>
          <w:sz w:val="28"/>
          <w:szCs w:val="28"/>
        </w:rPr>
      </w:pPr>
      <w:r w:rsidRPr="00E209B9">
        <w:rPr>
          <w:rFonts w:ascii="Times New Roman" w:hAnsi="Times New Roman" w:cs="Times New Roman"/>
          <w:sz w:val="28"/>
          <w:szCs w:val="28"/>
        </w:rPr>
        <w:t xml:space="preserve">Багатим на порівняння є </w:t>
      </w:r>
      <w:r w:rsidR="00E209B9">
        <w:rPr>
          <w:rFonts w:ascii="Times New Roman" w:eastAsia="Arial" w:hAnsi="Times New Roman" w:cs="Times New Roman"/>
          <w:color w:val="202122"/>
          <w:sz w:val="28"/>
          <w:szCs w:val="28"/>
          <w:highlight w:val="white"/>
        </w:rPr>
        <w:t xml:space="preserve">роман, написаний письменником </w:t>
      </w:r>
      <w:r w:rsidR="00E209B9">
        <w:rPr>
          <w:rFonts w:ascii="Times New Roman" w:eastAsia="Arial" w:hAnsi="Times New Roman" w:cs="Times New Roman"/>
          <w:color w:val="202122"/>
          <w:sz w:val="28"/>
          <w:szCs w:val="28"/>
          <w:highlight w:val="white"/>
          <w:lang w:val="uk-UA"/>
        </w:rPr>
        <w:t xml:space="preserve">Джоном Фаулзом </w:t>
      </w:r>
      <w:r w:rsidRPr="00E209B9">
        <w:rPr>
          <w:rFonts w:ascii="Times New Roman" w:eastAsia="Arial" w:hAnsi="Times New Roman" w:cs="Times New Roman"/>
          <w:color w:val="202122"/>
          <w:sz w:val="28"/>
          <w:szCs w:val="28"/>
          <w:highlight w:val="white"/>
        </w:rPr>
        <w:t xml:space="preserve">у </w:t>
      </w:r>
      <w:r w:rsidR="00E209B9">
        <w:rPr>
          <w:rFonts w:ascii="Times New Roman" w:eastAsia="Arial" w:hAnsi="Times New Roman" w:cs="Times New Roman"/>
          <w:color w:val="202122"/>
          <w:sz w:val="28"/>
          <w:szCs w:val="28"/>
          <w:highlight w:val="white"/>
          <w:lang w:val="uk-UA"/>
        </w:rPr>
        <w:t xml:space="preserve">1963 </w:t>
      </w:r>
      <w:r w:rsidRPr="00E209B9">
        <w:rPr>
          <w:rFonts w:ascii="Times New Roman" w:eastAsia="Arial" w:hAnsi="Times New Roman" w:cs="Times New Roman"/>
          <w:color w:val="202122"/>
          <w:sz w:val="28"/>
          <w:szCs w:val="28"/>
          <w:highlight w:val="white"/>
        </w:rPr>
        <w:t xml:space="preserve">році - </w:t>
      </w:r>
      <w:r w:rsidRPr="00E209B9">
        <w:rPr>
          <w:rFonts w:ascii="Times New Roman" w:hAnsi="Times New Roman" w:cs="Times New Roman"/>
          <w:sz w:val="28"/>
          <w:szCs w:val="28"/>
        </w:rPr>
        <w:t>"К</w:t>
      </w:r>
      <w:r w:rsidRPr="00E209B9">
        <w:rPr>
          <w:rFonts w:ascii="Times New Roman" w:hAnsi="Times New Roman" w:cs="Times New Roman"/>
          <w:sz w:val="28"/>
          <w:szCs w:val="28"/>
        </w:rPr>
        <w:t xml:space="preserve">олекціонер". </w:t>
      </w:r>
      <w:r w:rsidRPr="00E209B9">
        <w:rPr>
          <w:rFonts w:ascii="Times New Roman" w:hAnsi="Times New Roman" w:cs="Times New Roman"/>
          <w:sz w:val="28"/>
          <w:szCs w:val="28"/>
        </w:rPr>
        <w:t>Твір є розповіддю, яка, в основному, ведеться від головного героя - Фредеріка Клегга. Крім того, також мають місце в тексті діалоги з головною героїнею -  Мірандою.</w:t>
      </w:r>
    </w:p>
    <w:p w14:paraId="000000CE" w14:textId="77777777" w:rsidR="00304A32" w:rsidRPr="00E209B9" w:rsidRDefault="002A5BF1" w:rsidP="00E209B9">
      <w:pPr>
        <w:pStyle w:val="a7"/>
        <w:spacing w:line="360" w:lineRule="auto"/>
        <w:ind w:firstLine="567"/>
        <w:jc w:val="both"/>
        <w:rPr>
          <w:rFonts w:ascii="Times New Roman" w:hAnsi="Times New Roman" w:cs="Times New Roman"/>
          <w:sz w:val="28"/>
          <w:szCs w:val="28"/>
        </w:rPr>
      </w:pPr>
      <w:r w:rsidRPr="00E209B9">
        <w:rPr>
          <w:rFonts w:ascii="Times New Roman" w:hAnsi="Times New Roman" w:cs="Times New Roman"/>
          <w:sz w:val="28"/>
          <w:szCs w:val="28"/>
        </w:rPr>
        <w:t>На основі проаналізованого теоретичного матеріалу першого розділу цієї курсово</w:t>
      </w:r>
      <w:r w:rsidRPr="00E209B9">
        <w:rPr>
          <w:rFonts w:ascii="Times New Roman" w:hAnsi="Times New Roman" w:cs="Times New Roman"/>
          <w:sz w:val="28"/>
          <w:szCs w:val="28"/>
        </w:rPr>
        <w:t>ї роботи, у даному розділі нами були розглянуті приклади з тексту твору "Колекціонер" Дж. Фаулза згідно класифікацій типів порівнянь, була проаналізована структура наведених прикладів порівнянь, також була виявлена ​​основна функція образних порівнянь в ро</w:t>
      </w:r>
      <w:r w:rsidRPr="00E209B9">
        <w:rPr>
          <w:rFonts w:ascii="Times New Roman" w:hAnsi="Times New Roman" w:cs="Times New Roman"/>
          <w:sz w:val="28"/>
          <w:szCs w:val="28"/>
        </w:rPr>
        <w:t>мані - функція створення образності, завдяки якій Фредерік намагається донести до нас образ Міранди протягом усієї глави. По ходу розповіді можна переконатися в тому, що портрет Міранди є лейтмотивом, ключовою характеристикою розвитку сюжету, а образні пор</w:t>
      </w:r>
      <w:r w:rsidRPr="00E209B9">
        <w:rPr>
          <w:rFonts w:ascii="Times New Roman" w:hAnsi="Times New Roman" w:cs="Times New Roman"/>
          <w:sz w:val="28"/>
          <w:szCs w:val="28"/>
        </w:rPr>
        <w:t>івняння є невід'ємною складовою оповідання Фредеріка.</w:t>
      </w:r>
    </w:p>
    <w:p w14:paraId="000000CF" w14:textId="77777777" w:rsidR="00304A32" w:rsidRPr="00E209B9" w:rsidRDefault="002A5BF1" w:rsidP="00E209B9">
      <w:pPr>
        <w:pStyle w:val="a7"/>
        <w:spacing w:line="360" w:lineRule="auto"/>
        <w:ind w:firstLine="567"/>
        <w:jc w:val="both"/>
        <w:rPr>
          <w:rFonts w:ascii="Times New Roman" w:hAnsi="Times New Roman" w:cs="Times New Roman"/>
          <w:sz w:val="28"/>
          <w:szCs w:val="28"/>
        </w:rPr>
      </w:pPr>
      <w:r w:rsidRPr="00E209B9">
        <w:rPr>
          <w:rFonts w:ascii="Times New Roman" w:hAnsi="Times New Roman" w:cs="Times New Roman"/>
          <w:sz w:val="28"/>
          <w:szCs w:val="28"/>
        </w:rPr>
        <w:t>Нами було розглянуто та проаналізовано приклади порівнянь з роману "Колекціонер" для того, щоб всебічно вивчити порівняння як одне з стилістичних засобів, що беруть участь у створенні образності художнь</w:t>
      </w:r>
      <w:r w:rsidRPr="00E209B9">
        <w:rPr>
          <w:rFonts w:ascii="Times New Roman" w:hAnsi="Times New Roman" w:cs="Times New Roman"/>
          <w:sz w:val="28"/>
          <w:szCs w:val="28"/>
        </w:rPr>
        <w:t>ого тексту. Було виділено і проаналізовано приклади порівняння різних типів, серед яких випадки, де експліцитно виражені суб'єкт і об'єкт порівняння; приклади, в яких права частина визначає обставина способу дії при дієслові лівій частині; випадки порівнян</w:t>
      </w:r>
      <w:r w:rsidRPr="00E209B9">
        <w:rPr>
          <w:rFonts w:ascii="Times New Roman" w:hAnsi="Times New Roman" w:cs="Times New Roman"/>
          <w:sz w:val="28"/>
          <w:szCs w:val="28"/>
        </w:rPr>
        <w:t>ня типу "прикметник + субстантивна група". Аналіз тексту роману Фаулза довів, що порівняння є одним з провідних стилістичних прийомів для створення яскравих і неповторних образів і образності в цілому.</w:t>
      </w:r>
    </w:p>
    <w:p w14:paraId="000000D0" w14:textId="77777777" w:rsidR="00304A32" w:rsidRPr="00E209B9" w:rsidRDefault="002A5BF1" w:rsidP="00E209B9">
      <w:pPr>
        <w:pStyle w:val="a7"/>
        <w:spacing w:line="360" w:lineRule="auto"/>
        <w:ind w:firstLine="567"/>
        <w:jc w:val="both"/>
        <w:rPr>
          <w:rFonts w:ascii="Times New Roman" w:hAnsi="Times New Roman" w:cs="Times New Roman"/>
          <w:sz w:val="28"/>
          <w:szCs w:val="28"/>
        </w:rPr>
      </w:pPr>
      <w:r w:rsidRPr="00E209B9">
        <w:rPr>
          <w:rFonts w:ascii="Times New Roman" w:hAnsi="Times New Roman" w:cs="Times New Roman"/>
          <w:sz w:val="28"/>
          <w:szCs w:val="28"/>
        </w:rPr>
        <w:t>Крім того, порівняння – важлива складова ідіостилю Оле</w:t>
      </w:r>
      <w:r w:rsidRPr="00E209B9">
        <w:rPr>
          <w:rFonts w:ascii="Times New Roman" w:hAnsi="Times New Roman" w:cs="Times New Roman"/>
          <w:sz w:val="28"/>
          <w:szCs w:val="28"/>
        </w:rPr>
        <w:t xml:space="preserve">ксандра Довженка в автобіографічній кіноповісті «Зачарована Десна». Зіставлення та </w:t>
      </w:r>
      <w:r w:rsidRPr="00E209B9">
        <w:rPr>
          <w:rFonts w:ascii="Times New Roman" w:hAnsi="Times New Roman" w:cs="Times New Roman"/>
          <w:sz w:val="28"/>
          <w:szCs w:val="28"/>
        </w:rPr>
        <w:lastRenderedPageBreak/>
        <w:t>протиставлення є основними механізмами порівняння на основі різних прагматично зумовлених смислотворчих відношень.</w:t>
      </w:r>
    </w:p>
    <w:p w14:paraId="000000D1" w14:textId="77777777" w:rsidR="00304A32" w:rsidRPr="00E209B9" w:rsidRDefault="002A5BF1" w:rsidP="00E209B9">
      <w:pPr>
        <w:pStyle w:val="a7"/>
        <w:spacing w:line="360" w:lineRule="auto"/>
        <w:ind w:firstLine="567"/>
        <w:jc w:val="both"/>
        <w:rPr>
          <w:rFonts w:ascii="Times New Roman" w:hAnsi="Times New Roman" w:cs="Times New Roman"/>
          <w:sz w:val="28"/>
          <w:szCs w:val="28"/>
        </w:rPr>
      </w:pPr>
      <w:r w:rsidRPr="00E209B9">
        <w:rPr>
          <w:rFonts w:ascii="Times New Roman" w:hAnsi="Times New Roman" w:cs="Times New Roman"/>
          <w:sz w:val="28"/>
          <w:szCs w:val="28"/>
        </w:rPr>
        <w:t>Так, у зіставленні простежуються унаочнення (візуалізація)</w:t>
      </w:r>
      <w:r w:rsidRPr="00E209B9">
        <w:rPr>
          <w:rFonts w:ascii="Times New Roman" w:hAnsi="Times New Roman" w:cs="Times New Roman"/>
          <w:sz w:val="28"/>
          <w:szCs w:val="28"/>
        </w:rPr>
        <w:t>, аналогія (простий паралелізм), казуальний зв’язок, алюзія, уподібнення, одомашнення та етнізація. У механізмі протиставлення виявлено такі смислотворчі відношення: диференціація, заперечення (заміна) та поступка (допустовість). Уявлення проявляється як у</w:t>
      </w:r>
      <w:r w:rsidRPr="00E209B9">
        <w:rPr>
          <w:rFonts w:ascii="Times New Roman" w:hAnsi="Times New Roman" w:cs="Times New Roman"/>
          <w:sz w:val="28"/>
          <w:szCs w:val="28"/>
        </w:rPr>
        <w:t xml:space="preserve"> зіставленні, так і в протиставленні, зазвичай у поєднанні принаймні з унаочненням, уподібненням або запереченням. </w:t>
      </w:r>
    </w:p>
    <w:p w14:paraId="000000D2" w14:textId="77777777" w:rsidR="00304A32" w:rsidRPr="00E209B9" w:rsidRDefault="002A5BF1" w:rsidP="00E209B9">
      <w:pPr>
        <w:pStyle w:val="a7"/>
        <w:spacing w:line="360" w:lineRule="auto"/>
        <w:ind w:firstLine="567"/>
        <w:jc w:val="both"/>
        <w:rPr>
          <w:rFonts w:ascii="Times New Roman" w:hAnsi="Times New Roman" w:cs="Times New Roman"/>
          <w:sz w:val="28"/>
          <w:szCs w:val="28"/>
        </w:rPr>
      </w:pPr>
      <w:r w:rsidRPr="00E209B9">
        <w:rPr>
          <w:rFonts w:ascii="Times New Roman" w:hAnsi="Times New Roman" w:cs="Times New Roman"/>
          <w:sz w:val="28"/>
          <w:szCs w:val="28"/>
        </w:rPr>
        <w:t xml:space="preserve">Аналіз англійськомовного перекладу засвідчує основні відмінності від оригіналу у смислотворчих відношеннях унаочнення, уподібнення, алюзії, </w:t>
      </w:r>
      <w:r w:rsidRPr="00E209B9">
        <w:rPr>
          <w:rFonts w:ascii="Times New Roman" w:hAnsi="Times New Roman" w:cs="Times New Roman"/>
          <w:sz w:val="28"/>
          <w:szCs w:val="28"/>
        </w:rPr>
        <w:t>етнізації, уявлення й іронічної оцінки. Перекладач зазвичай вдається до конкретизації підґрунтя та ознак для порівняння, але часом генералізує сам образ. Вилучення та лексикосемантичні заміни дещо видозмінюють авторський спосіб зазначення образів, нейтралі</w:t>
      </w:r>
      <w:r w:rsidRPr="00E209B9">
        <w:rPr>
          <w:rFonts w:ascii="Times New Roman" w:hAnsi="Times New Roman" w:cs="Times New Roman"/>
          <w:sz w:val="28"/>
          <w:szCs w:val="28"/>
        </w:rPr>
        <w:t xml:space="preserve">зують іронію, застосовуються для усталеності висловлювань, а загалом спрямовані забезпечити зрозумілість і прямолінійність формулювань думки для читачів перекладу. </w:t>
      </w:r>
    </w:p>
    <w:p w14:paraId="000000D3" w14:textId="77777777" w:rsidR="00304A32" w:rsidRPr="00E209B9" w:rsidRDefault="002A5BF1" w:rsidP="00E209B9">
      <w:pPr>
        <w:pStyle w:val="a7"/>
        <w:spacing w:line="360" w:lineRule="auto"/>
        <w:ind w:firstLine="567"/>
        <w:jc w:val="both"/>
        <w:rPr>
          <w:rFonts w:ascii="Times New Roman" w:hAnsi="Times New Roman" w:cs="Times New Roman"/>
          <w:sz w:val="28"/>
          <w:szCs w:val="28"/>
        </w:rPr>
      </w:pPr>
      <w:r w:rsidRPr="00E209B9">
        <w:rPr>
          <w:rFonts w:ascii="Times New Roman" w:hAnsi="Times New Roman" w:cs="Times New Roman"/>
          <w:sz w:val="28"/>
          <w:szCs w:val="28"/>
        </w:rPr>
        <w:t>Зазначені відмінності в перекладі художнього твору не є прескриптивними правилами. Однак пр</w:t>
      </w:r>
      <w:r w:rsidRPr="00E209B9">
        <w:rPr>
          <w:rFonts w:ascii="Times New Roman" w:hAnsi="Times New Roman" w:cs="Times New Roman"/>
          <w:sz w:val="28"/>
          <w:szCs w:val="28"/>
        </w:rPr>
        <w:t>оведений аналіз виявив умотивованість основних трансформацій у перекладі порівнянь. Вилучення авторських нюансів у зазначенні образів та нейтралізація емоційно-експресивних компонентів оповіді нівелюють специфічні ознаки авторського стилю в іншомовному тек</w:t>
      </w:r>
      <w:r w:rsidRPr="00E209B9">
        <w:rPr>
          <w:rFonts w:ascii="Times New Roman" w:hAnsi="Times New Roman" w:cs="Times New Roman"/>
          <w:sz w:val="28"/>
          <w:szCs w:val="28"/>
        </w:rPr>
        <w:t xml:space="preserve">сті. Проте осмислені конкретизації та лексико-граматичні й стилістичні компенсації засвідчують лінгвостилістичну якість перекладу.  </w:t>
      </w:r>
    </w:p>
    <w:p w14:paraId="000000D4" w14:textId="77777777" w:rsidR="00304A32" w:rsidRDefault="002A5BF1">
      <w:pPr>
        <w:spacing w:before="240" w:after="240"/>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p>
    <w:p w14:paraId="000000D5" w14:textId="77777777" w:rsidR="00304A32" w:rsidRDefault="00304A32">
      <w:pPr>
        <w:spacing w:before="240" w:after="240" w:line="360" w:lineRule="auto"/>
        <w:jc w:val="both"/>
        <w:rPr>
          <w:rFonts w:ascii="Times New Roman" w:eastAsia="Times New Roman" w:hAnsi="Times New Roman" w:cs="Times New Roman"/>
          <w:b/>
          <w:sz w:val="28"/>
          <w:szCs w:val="28"/>
        </w:rPr>
      </w:pPr>
    </w:p>
    <w:p w14:paraId="000000D6" w14:textId="77777777" w:rsidR="00304A32" w:rsidRDefault="00304A32">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p>
    <w:p w14:paraId="000000D7" w14:textId="77777777" w:rsidR="00304A32" w:rsidRDefault="00304A32">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p>
    <w:p w14:paraId="000000D8" w14:textId="77777777" w:rsidR="00304A32" w:rsidRDefault="00304A32">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p>
    <w:p w14:paraId="000000D9" w14:textId="77777777" w:rsidR="00304A32" w:rsidRDefault="00304A32">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p>
    <w:p w14:paraId="000000E0" w14:textId="77777777" w:rsidR="00304A32" w:rsidRDefault="002A5BF1" w:rsidP="00E209B9">
      <w:pPr>
        <w:pStyle w:val="1"/>
        <w:spacing w:line="48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ЗАГАЛЬНІ ВИСНОВКИ</w:t>
      </w:r>
    </w:p>
    <w:p w14:paraId="000000E1" w14:textId="77777777" w:rsidR="00304A32" w:rsidRPr="00E209B9" w:rsidRDefault="002A5BF1" w:rsidP="00E209B9">
      <w:pPr>
        <w:spacing w:line="360" w:lineRule="auto"/>
        <w:ind w:firstLine="567"/>
        <w:jc w:val="both"/>
        <w:rPr>
          <w:rFonts w:ascii="Times New Roman" w:eastAsia="Times New Roman" w:hAnsi="Times New Roman" w:cs="Times New Roman"/>
          <w:sz w:val="28"/>
          <w:szCs w:val="28"/>
        </w:rPr>
      </w:pPr>
      <w:r w:rsidRPr="00E209B9">
        <w:rPr>
          <w:rFonts w:ascii="Times New Roman" w:hAnsi="Times New Roman" w:cs="Times New Roman"/>
          <w:sz w:val="28"/>
          <w:szCs w:val="28"/>
        </w:rPr>
        <w:t>Проблема ―</w:t>
      </w:r>
      <w:proofErr w:type="gramStart"/>
      <w:r w:rsidRPr="00E209B9">
        <w:rPr>
          <w:rFonts w:ascii="Times New Roman" w:hAnsi="Times New Roman" w:cs="Times New Roman"/>
          <w:sz w:val="28"/>
          <w:szCs w:val="28"/>
        </w:rPr>
        <w:t>порівняння,  визначення</w:t>
      </w:r>
      <w:proofErr w:type="gramEnd"/>
      <w:r w:rsidRPr="00E209B9">
        <w:rPr>
          <w:rFonts w:ascii="Times New Roman" w:hAnsi="Times New Roman" w:cs="Times New Roman"/>
          <w:sz w:val="28"/>
          <w:szCs w:val="28"/>
        </w:rPr>
        <w:t xml:space="preserve"> місця та функцій порівняльних конструкцій у системі мовних одиниць української мови віддавна цікавила не лише дослідників мови, але й філософів та логіків. </w:t>
      </w:r>
      <w:r w:rsidRPr="00E209B9">
        <w:rPr>
          <w:rFonts w:ascii="Times New Roman" w:eastAsia="Times New Roman" w:hAnsi="Times New Roman" w:cs="Times New Roman"/>
          <w:sz w:val="28"/>
          <w:szCs w:val="28"/>
        </w:rPr>
        <w:t>Порівняльна конструкція є об’єктом наукового дослідження О. Потебн</w:t>
      </w:r>
      <w:r w:rsidRPr="00E209B9">
        <w:rPr>
          <w:rFonts w:ascii="Times New Roman" w:eastAsia="Times New Roman" w:hAnsi="Times New Roman" w:cs="Times New Roman"/>
          <w:sz w:val="28"/>
          <w:szCs w:val="28"/>
        </w:rPr>
        <w:t xml:space="preserve">і, О. Веселовського, А. </w:t>
      </w:r>
      <w:proofErr w:type="gramStart"/>
      <w:r w:rsidRPr="00E209B9">
        <w:rPr>
          <w:rFonts w:ascii="Times New Roman" w:eastAsia="Times New Roman" w:hAnsi="Times New Roman" w:cs="Times New Roman"/>
          <w:sz w:val="28"/>
          <w:szCs w:val="28"/>
        </w:rPr>
        <w:t>Коваля,  О.</w:t>
      </w:r>
      <w:proofErr w:type="gramEnd"/>
      <w:r w:rsidRPr="00E209B9">
        <w:rPr>
          <w:rFonts w:ascii="Times New Roman" w:eastAsia="Times New Roman" w:hAnsi="Times New Roman" w:cs="Times New Roman"/>
          <w:sz w:val="28"/>
          <w:szCs w:val="28"/>
        </w:rPr>
        <w:t xml:space="preserve">  </w:t>
      </w:r>
      <w:proofErr w:type="gramStart"/>
      <w:r w:rsidRPr="00E209B9">
        <w:rPr>
          <w:rFonts w:ascii="Times New Roman" w:eastAsia="Times New Roman" w:hAnsi="Times New Roman" w:cs="Times New Roman"/>
          <w:sz w:val="28"/>
          <w:szCs w:val="28"/>
        </w:rPr>
        <w:t xml:space="preserve">Куніна,   </w:t>
      </w:r>
      <w:proofErr w:type="gramEnd"/>
      <w:r w:rsidRPr="00E209B9">
        <w:rPr>
          <w:rFonts w:ascii="Times New Roman" w:eastAsia="Times New Roman" w:hAnsi="Times New Roman" w:cs="Times New Roman"/>
          <w:sz w:val="28"/>
          <w:szCs w:val="28"/>
        </w:rPr>
        <w:t xml:space="preserve">    Б. Томашевського,       С. Мезеніна,       І. Шенька,  В. Домбровського, І. Гальперіна, М. Шапіро, М. Черемісіної, Г. Демидової та інших  українських й закордонних філологів. </w:t>
      </w:r>
    </w:p>
    <w:p w14:paraId="000000E2" w14:textId="1D63067C" w:rsidR="00304A32" w:rsidRPr="00E209B9" w:rsidRDefault="002A5BF1" w:rsidP="00E209B9">
      <w:pPr>
        <w:spacing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t>У ході дослідження було встан</w:t>
      </w:r>
      <w:r w:rsidRPr="00E209B9">
        <w:rPr>
          <w:rFonts w:ascii="Times New Roman" w:eastAsia="Times New Roman" w:hAnsi="Times New Roman" w:cs="Times New Roman"/>
          <w:sz w:val="28"/>
          <w:szCs w:val="28"/>
        </w:rPr>
        <w:t xml:space="preserve">овлено, що порівняння є </w:t>
      </w:r>
      <w:r w:rsidRPr="00E209B9">
        <w:rPr>
          <w:rFonts w:ascii="Times New Roman" w:hAnsi="Times New Roman" w:cs="Times New Roman"/>
          <w:sz w:val="28"/>
          <w:szCs w:val="28"/>
        </w:rPr>
        <w:t xml:space="preserve">стилістичною фігурою, </w:t>
      </w:r>
      <w:r w:rsidR="00A824B2">
        <w:rPr>
          <w:rFonts w:ascii="Times New Roman" w:hAnsi="Times New Roman" w:cs="Times New Roman"/>
          <w:sz w:val="28"/>
          <w:szCs w:val="28"/>
        </w:rPr>
        <w:t xml:space="preserve">що представлена різноманітними </w:t>
      </w:r>
      <w:r w:rsidRPr="00E209B9">
        <w:rPr>
          <w:rFonts w:ascii="Times New Roman" w:hAnsi="Times New Roman" w:cs="Times New Roman"/>
          <w:sz w:val="28"/>
          <w:szCs w:val="28"/>
        </w:rPr>
        <w:t>син</w:t>
      </w:r>
      <w:r w:rsidR="00A824B2">
        <w:rPr>
          <w:rFonts w:ascii="Times New Roman" w:hAnsi="Times New Roman" w:cs="Times New Roman"/>
          <w:sz w:val="28"/>
          <w:szCs w:val="28"/>
        </w:rPr>
        <w:t xml:space="preserve">таксичними конструкціями. Вони </w:t>
      </w:r>
      <w:r w:rsidRPr="00E209B9">
        <w:rPr>
          <w:rFonts w:ascii="Times New Roman" w:hAnsi="Times New Roman" w:cs="Times New Roman"/>
          <w:sz w:val="28"/>
          <w:szCs w:val="28"/>
        </w:rPr>
        <w:t>відображають мисленнєву операцію поєднання обох предметів, явищ, ситуацій, ознак на підставі їхнього уподібнення, установлення аналогій між ним</w:t>
      </w:r>
      <w:r w:rsidRPr="00E209B9">
        <w:rPr>
          <w:rFonts w:ascii="Times New Roman" w:hAnsi="Times New Roman" w:cs="Times New Roman"/>
          <w:sz w:val="28"/>
          <w:szCs w:val="28"/>
        </w:rPr>
        <w:t>и. Це створює атмосферу</w:t>
      </w:r>
      <w:r w:rsidR="00A824B2">
        <w:rPr>
          <w:rFonts w:ascii="Times New Roman" w:eastAsia="Times New Roman" w:hAnsi="Times New Roman" w:cs="Times New Roman"/>
          <w:sz w:val="28"/>
          <w:szCs w:val="28"/>
        </w:rPr>
        <w:t xml:space="preserve"> особливої наочності </w:t>
      </w:r>
      <w:r w:rsidRPr="00E209B9">
        <w:rPr>
          <w:rFonts w:ascii="Times New Roman" w:eastAsia="Times New Roman" w:hAnsi="Times New Roman" w:cs="Times New Roman"/>
          <w:sz w:val="28"/>
          <w:szCs w:val="28"/>
        </w:rPr>
        <w:t>та зображальності. Стилістична функція художньої виразно</w:t>
      </w:r>
      <w:r w:rsidR="00A824B2">
        <w:rPr>
          <w:rFonts w:ascii="Times New Roman" w:eastAsia="Times New Roman" w:hAnsi="Times New Roman" w:cs="Times New Roman"/>
          <w:sz w:val="28"/>
          <w:szCs w:val="28"/>
        </w:rPr>
        <w:t xml:space="preserve">сті порівняння репрезентується </w:t>
      </w:r>
      <w:r w:rsidRPr="00E209B9">
        <w:rPr>
          <w:rFonts w:ascii="Times New Roman" w:eastAsia="Times New Roman" w:hAnsi="Times New Roman" w:cs="Times New Roman"/>
          <w:sz w:val="28"/>
          <w:szCs w:val="28"/>
        </w:rPr>
        <w:t>у тексті.</w:t>
      </w:r>
    </w:p>
    <w:p w14:paraId="000000E3" w14:textId="77777777" w:rsidR="00304A32" w:rsidRPr="00E209B9" w:rsidRDefault="002A5BF1" w:rsidP="00E209B9">
      <w:pPr>
        <w:spacing w:before="240" w:after="240"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t>Аналізуючи порівняння як найпростішу формуобразної мови, а також один з найсильніших прийомів образної творчості,</w:t>
      </w:r>
      <w:r w:rsidRPr="00E209B9">
        <w:rPr>
          <w:rFonts w:ascii="Times New Roman" w:eastAsia="Times New Roman" w:hAnsi="Times New Roman" w:cs="Times New Roman"/>
          <w:sz w:val="28"/>
          <w:szCs w:val="28"/>
        </w:rPr>
        <w:t xml:space="preserve"> що бере участь у конструюванні художнього тексту, ми ставили перед собою низку завдань, котрі намагалися виконати. </w:t>
      </w:r>
    </w:p>
    <w:p w14:paraId="000000E4" w14:textId="7DBB5F03" w:rsidR="00304A32" w:rsidRPr="00E209B9" w:rsidRDefault="002A5BF1" w:rsidP="00E209B9">
      <w:pPr>
        <w:spacing w:before="240" w:after="240" w:line="360" w:lineRule="auto"/>
        <w:ind w:firstLine="567"/>
        <w:jc w:val="both"/>
        <w:rPr>
          <w:rFonts w:ascii="Times New Roman" w:hAnsi="Times New Roman" w:cs="Times New Roman"/>
          <w:sz w:val="28"/>
          <w:szCs w:val="28"/>
        </w:rPr>
      </w:pPr>
      <w:r w:rsidRPr="00E209B9">
        <w:rPr>
          <w:rFonts w:ascii="Times New Roman" w:eastAsia="Times New Roman" w:hAnsi="Times New Roman" w:cs="Times New Roman"/>
          <w:sz w:val="28"/>
          <w:szCs w:val="28"/>
        </w:rPr>
        <w:t>Першою задачею було</w:t>
      </w:r>
      <w:r w:rsidRPr="00E209B9">
        <w:rPr>
          <w:rFonts w:ascii="Times New Roman" w:eastAsia="Times New Roman" w:hAnsi="Times New Roman" w:cs="Times New Roman"/>
          <w:sz w:val="28"/>
          <w:szCs w:val="28"/>
        </w:rPr>
        <w:t xml:space="preserve"> </w:t>
      </w:r>
      <w:r w:rsidRPr="00E209B9">
        <w:rPr>
          <w:rFonts w:ascii="Times New Roman" w:eastAsia="Times New Roman" w:hAnsi="Times New Roman" w:cs="Times New Roman"/>
          <w:sz w:val="28"/>
          <w:szCs w:val="28"/>
        </w:rPr>
        <w:t>охарактеризувати прийом стиліст</w:t>
      </w:r>
      <w:r w:rsidR="00A824B2">
        <w:rPr>
          <w:rFonts w:ascii="Times New Roman" w:eastAsia="Times New Roman" w:hAnsi="Times New Roman" w:cs="Times New Roman"/>
          <w:sz w:val="28"/>
          <w:szCs w:val="28"/>
        </w:rPr>
        <w:t xml:space="preserve">ичного порівняння крізь призму </w:t>
      </w:r>
      <w:r w:rsidRPr="00E209B9">
        <w:rPr>
          <w:rFonts w:ascii="Times New Roman" w:eastAsia="Times New Roman" w:hAnsi="Times New Roman" w:cs="Times New Roman"/>
          <w:sz w:val="28"/>
          <w:szCs w:val="28"/>
        </w:rPr>
        <w:t xml:space="preserve">художнього дискурсу. Встановлено, що </w:t>
      </w:r>
      <w:r w:rsidRPr="00E209B9">
        <w:rPr>
          <w:rFonts w:ascii="Times New Roman" w:hAnsi="Times New Roman" w:cs="Times New Roman"/>
          <w:sz w:val="28"/>
          <w:szCs w:val="28"/>
        </w:rPr>
        <w:t>порівняння часто ін</w:t>
      </w:r>
      <w:r w:rsidRPr="00E209B9">
        <w:rPr>
          <w:rFonts w:ascii="Times New Roman" w:hAnsi="Times New Roman" w:cs="Times New Roman"/>
          <w:sz w:val="28"/>
          <w:szCs w:val="28"/>
        </w:rPr>
        <w:t>тегрується письменниками та поетами у процес творчості задля конструювання цілісного образу, а також додавання якомога більшої рельєфності характерним особливостям відомого явища. Використання порівняння допомагає виділити із ряду конотацій саме ту, що має</w:t>
      </w:r>
      <w:r w:rsidRPr="00E209B9">
        <w:rPr>
          <w:rFonts w:ascii="Times New Roman" w:hAnsi="Times New Roman" w:cs="Times New Roman"/>
          <w:sz w:val="28"/>
          <w:szCs w:val="28"/>
        </w:rPr>
        <w:t xml:space="preserve"> принципове значення для конкретного предмета. </w:t>
      </w:r>
    </w:p>
    <w:p w14:paraId="000000E5" w14:textId="77777777" w:rsidR="00304A32" w:rsidRPr="00E209B9" w:rsidRDefault="002A5BF1" w:rsidP="00E209B9">
      <w:pPr>
        <w:spacing w:before="240" w:after="240" w:line="360" w:lineRule="auto"/>
        <w:ind w:firstLine="567"/>
        <w:jc w:val="both"/>
        <w:rPr>
          <w:rFonts w:ascii="Times New Roman" w:eastAsia="Times New Roman" w:hAnsi="Times New Roman" w:cs="Times New Roman"/>
          <w:sz w:val="28"/>
          <w:szCs w:val="28"/>
        </w:rPr>
      </w:pPr>
      <w:r w:rsidRPr="00E209B9">
        <w:rPr>
          <w:rFonts w:ascii="Times New Roman" w:hAnsi="Times New Roman" w:cs="Times New Roman"/>
          <w:sz w:val="28"/>
          <w:szCs w:val="28"/>
        </w:rPr>
        <w:lastRenderedPageBreak/>
        <w:t xml:space="preserve">Під час виконання другого завдання було виявлено, що, зважаючи на </w:t>
      </w:r>
      <w:r w:rsidRPr="00E209B9">
        <w:rPr>
          <w:rFonts w:ascii="Times New Roman" w:eastAsia="Times New Roman" w:hAnsi="Times New Roman" w:cs="Times New Roman"/>
          <w:sz w:val="28"/>
          <w:szCs w:val="28"/>
        </w:rPr>
        <w:t>багатогранність та всебічність вивчення стилістичного прийому різноманітними вітчизняними та зарубіжними науковцями, доволі проблематично виок</w:t>
      </w:r>
      <w:r w:rsidRPr="00E209B9">
        <w:rPr>
          <w:rFonts w:ascii="Times New Roman" w:eastAsia="Times New Roman" w:hAnsi="Times New Roman" w:cs="Times New Roman"/>
          <w:sz w:val="28"/>
          <w:szCs w:val="28"/>
        </w:rPr>
        <w:t xml:space="preserve">ремити цілісну систему класифікації функціональних та структурних особливостей порівняння. </w:t>
      </w:r>
    </w:p>
    <w:p w14:paraId="000000E6" w14:textId="45979F1B" w:rsidR="00304A32" w:rsidRPr="00E209B9" w:rsidRDefault="002A5BF1" w:rsidP="00E209B9">
      <w:pPr>
        <w:spacing w:before="240" w:after="240"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t>Третє завдання продемонструвало, що у науковому дискурсі прийнято виділяти два методи стилістичного порівняння. Прагматичний метод передбачає виконання досліджувани</w:t>
      </w:r>
      <w:r w:rsidR="00A824B2">
        <w:rPr>
          <w:rFonts w:ascii="Times New Roman" w:eastAsia="Times New Roman" w:hAnsi="Times New Roman" w:cs="Times New Roman"/>
          <w:sz w:val="28"/>
          <w:szCs w:val="28"/>
        </w:rPr>
        <w:t xml:space="preserve">м художнім засобом </w:t>
      </w:r>
      <w:r w:rsidRPr="00E209B9">
        <w:rPr>
          <w:rFonts w:ascii="Times New Roman" w:eastAsia="Times New Roman" w:hAnsi="Times New Roman" w:cs="Times New Roman"/>
          <w:sz w:val="28"/>
          <w:szCs w:val="28"/>
        </w:rPr>
        <w:t xml:space="preserve">художньо-образної, естетичної та прагматичної функцій. Своє чергою когнітивний метод розглядає порівняння як важливий матеріал для вивчення механізмів пізнання світу людиною, адже у них яскраво виражені ​​мовна картина світу, еталони й </w:t>
      </w:r>
      <w:r w:rsidRPr="00E209B9">
        <w:rPr>
          <w:rFonts w:ascii="Times New Roman" w:eastAsia="Times New Roman" w:hAnsi="Times New Roman" w:cs="Times New Roman"/>
          <w:sz w:val="28"/>
          <w:szCs w:val="28"/>
        </w:rPr>
        <w:t xml:space="preserve">стереотипи національної культури, світобачення й світовідчуття мовного колективу, його різних груп і окремих індивідів. </w:t>
      </w:r>
    </w:p>
    <w:p w14:paraId="000000E7" w14:textId="11601A27" w:rsidR="00304A32" w:rsidRPr="00E209B9" w:rsidRDefault="002A5BF1" w:rsidP="00E209B9">
      <w:pPr>
        <w:spacing w:before="240" w:after="240"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t>Поза тим було досліджено, що порівняння як мовний засіб</w:t>
      </w:r>
      <w:r w:rsidR="00A824B2">
        <w:rPr>
          <w:rFonts w:ascii="Times New Roman" w:eastAsia="Times New Roman" w:hAnsi="Times New Roman" w:cs="Times New Roman"/>
          <w:sz w:val="28"/>
          <w:szCs w:val="28"/>
        </w:rPr>
        <w:t xml:space="preserve"> включає в</w:t>
      </w:r>
      <w:r w:rsidRPr="00E209B9">
        <w:rPr>
          <w:rFonts w:ascii="Times New Roman" w:eastAsia="Times New Roman" w:hAnsi="Times New Roman" w:cs="Times New Roman"/>
          <w:sz w:val="28"/>
          <w:szCs w:val="28"/>
        </w:rPr>
        <w:t xml:space="preserve"> себе три складові частини: суб'єкт порівняння (те, що порівнюється), </w:t>
      </w:r>
      <w:r w:rsidRPr="00E209B9">
        <w:rPr>
          <w:rFonts w:ascii="Times New Roman" w:eastAsia="Times New Roman" w:hAnsi="Times New Roman" w:cs="Times New Roman"/>
          <w:sz w:val="28"/>
          <w:szCs w:val="28"/>
        </w:rPr>
        <w:t>об'єкт порівняння (те, з чим порівнюється) і ознака (модуль) порівняння (загальне у порівнюваних реалій).</w:t>
      </w:r>
    </w:p>
    <w:p w14:paraId="000000E8" w14:textId="2EFF568E" w:rsidR="00304A32" w:rsidRPr="00E209B9" w:rsidRDefault="00A824B2" w:rsidP="00E209B9">
      <w:pPr>
        <w:spacing w:before="240" w:after="24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Виконуючи </w:t>
      </w:r>
      <w:r w:rsidR="002A5BF1" w:rsidRPr="00E209B9">
        <w:rPr>
          <w:rFonts w:ascii="Times New Roman" w:eastAsia="Times New Roman" w:hAnsi="Times New Roman" w:cs="Times New Roman"/>
          <w:sz w:val="28"/>
          <w:szCs w:val="28"/>
        </w:rPr>
        <w:t>четверте та п’яте завдання, у другому розділі даної роботи образне порівняння було проаналізовано на матеріалі першої частини роману "Колек</w:t>
      </w:r>
      <w:r w:rsidR="002A5BF1" w:rsidRPr="00E209B9">
        <w:rPr>
          <w:rFonts w:ascii="Times New Roman" w:eastAsia="Times New Roman" w:hAnsi="Times New Roman" w:cs="Times New Roman"/>
          <w:sz w:val="28"/>
          <w:szCs w:val="28"/>
        </w:rPr>
        <w:t>ціонер" Дж. Фаулза.  На засадах проаналізованого теоретичного матеріалу першого розділу цієї курсової роботи, у другому розділі були розглянуті приклади з тексту твору "Колекціонер" Дж. Фаулза згідно класифікацій типів порівнянь, була проаналізована структ</w:t>
      </w:r>
      <w:r w:rsidR="002A5BF1" w:rsidRPr="00E209B9">
        <w:rPr>
          <w:rFonts w:ascii="Times New Roman" w:eastAsia="Times New Roman" w:hAnsi="Times New Roman" w:cs="Times New Roman"/>
          <w:sz w:val="28"/>
          <w:szCs w:val="28"/>
        </w:rPr>
        <w:t>ура наведених прикладів порівнянь, також була виявлена ​​основна функція образних порівнянь в романі - функція створення образності, завдяки якій Фредерік намагається донести до нас образ Міранди протягом усього глави. У ході розповіді можна переконатися в</w:t>
      </w:r>
      <w:r w:rsidR="002A5BF1" w:rsidRPr="00E209B9">
        <w:rPr>
          <w:rFonts w:ascii="Times New Roman" w:eastAsia="Times New Roman" w:hAnsi="Times New Roman" w:cs="Times New Roman"/>
          <w:sz w:val="28"/>
          <w:szCs w:val="28"/>
        </w:rPr>
        <w:t xml:space="preserve"> тому, що портрет Міранди є лейтмотив, ключову характеристику розвитку сюжету, а образні порівняння є невід'ємною складовою оповідання Фредеріка. Аналіз тексту роману Фаулза довів, що </w:t>
      </w:r>
      <w:r w:rsidR="002A5BF1" w:rsidRPr="00E209B9">
        <w:rPr>
          <w:rFonts w:ascii="Times New Roman" w:eastAsia="Times New Roman" w:hAnsi="Times New Roman" w:cs="Times New Roman"/>
          <w:sz w:val="28"/>
          <w:szCs w:val="28"/>
        </w:rPr>
        <w:lastRenderedPageBreak/>
        <w:t>порівняння є одним з провідних стилістичних прийомів для створення яскра</w:t>
      </w:r>
      <w:r w:rsidR="002A5BF1" w:rsidRPr="00E209B9">
        <w:rPr>
          <w:rFonts w:ascii="Times New Roman" w:eastAsia="Times New Roman" w:hAnsi="Times New Roman" w:cs="Times New Roman"/>
          <w:sz w:val="28"/>
          <w:szCs w:val="28"/>
        </w:rPr>
        <w:t>вих і неповторних образів і образності в цілому.</w:t>
      </w:r>
    </w:p>
    <w:p w14:paraId="000000E9" w14:textId="77777777" w:rsidR="00304A32" w:rsidRPr="00E209B9" w:rsidRDefault="002A5BF1" w:rsidP="00E209B9">
      <w:pPr>
        <w:spacing w:before="240" w:after="240"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t>Натомість наукова розвідка творів О. Довженка засвідчила, що провідними поетичними засобами, котрі забезпечують відображення світогляду дітей, емоційності сприйняття світу, проникливе розуміння його таємниць</w:t>
      </w:r>
      <w:r w:rsidRPr="00E209B9">
        <w:rPr>
          <w:rFonts w:ascii="Times New Roman" w:eastAsia="Times New Roman" w:hAnsi="Times New Roman" w:cs="Times New Roman"/>
          <w:sz w:val="28"/>
          <w:szCs w:val="28"/>
        </w:rPr>
        <w:t xml:space="preserve">, виявлення глибокої любові до всього навколо, є епітети, метафори, персоніфікація, гіпербола, іронія, перифраза, антитеза, перерахування, градація. Однак, усі вони своїми витоками сягають саме порівнння. </w:t>
      </w:r>
    </w:p>
    <w:p w14:paraId="000000EA" w14:textId="181464C9" w:rsidR="00304A32" w:rsidRPr="00E209B9" w:rsidRDefault="002A5BF1" w:rsidP="00E209B9">
      <w:pPr>
        <w:spacing w:before="240" w:after="240" w:line="360" w:lineRule="auto"/>
        <w:ind w:firstLine="567"/>
        <w:jc w:val="both"/>
        <w:rPr>
          <w:rFonts w:ascii="Times New Roman" w:eastAsia="Times New Roman" w:hAnsi="Times New Roman" w:cs="Times New Roman"/>
          <w:sz w:val="28"/>
          <w:szCs w:val="28"/>
        </w:rPr>
      </w:pPr>
      <w:r w:rsidRPr="00E209B9">
        <w:rPr>
          <w:rFonts w:ascii="Times New Roman" w:eastAsia="Times New Roman" w:hAnsi="Times New Roman" w:cs="Times New Roman"/>
          <w:sz w:val="28"/>
          <w:szCs w:val="28"/>
        </w:rPr>
        <w:t>Таким чином, порівняння є засадничою складовою обр</w:t>
      </w:r>
      <w:r w:rsidRPr="00E209B9">
        <w:rPr>
          <w:rFonts w:ascii="Times New Roman" w:eastAsia="Times New Roman" w:hAnsi="Times New Roman" w:cs="Times New Roman"/>
          <w:sz w:val="28"/>
          <w:szCs w:val="28"/>
        </w:rPr>
        <w:t>азної системи будь-якої мови, що відоме людству з найдавніших часів. Воно не лише слугує засобом спрощ</w:t>
      </w:r>
      <w:r w:rsidR="00A824B2">
        <w:rPr>
          <w:rFonts w:ascii="Times New Roman" w:eastAsia="Times New Roman" w:hAnsi="Times New Roman" w:cs="Times New Roman"/>
          <w:sz w:val="28"/>
          <w:szCs w:val="28"/>
        </w:rPr>
        <w:t xml:space="preserve">ення процесу розуміння окремих </w:t>
      </w:r>
      <w:r w:rsidRPr="00E209B9">
        <w:rPr>
          <w:rFonts w:ascii="Times New Roman" w:eastAsia="Times New Roman" w:hAnsi="Times New Roman" w:cs="Times New Roman"/>
          <w:sz w:val="28"/>
          <w:szCs w:val="28"/>
        </w:rPr>
        <w:t>понять та явищ, але й слугує репрезентантом індивідуальних рис світосприйняття, світобачення та креативності.</w:t>
      </w:r>
    </w:p>
    <w:p w14:paraId="000000EB" w14:textId="77777777" w:rsidR="00304A32" w:rsidRDefault="002A5BF1">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sz w:val="28"/>
          <w:szCs w:val="28"/>
        </w:rPr>
        <w:t xml:space="preserve"> </w:t>
      </w:r>
    </w:p>
    <w:p w14:paraId="7FC072FB" w14:textId="77777777" w:rsidR="00E209B9" w:rsidRDefault="00E209B9">
      <w:pPr>
        <w:rPr>
          <w:rFonts w:ascii="Times New Roman" w:eastAsia="Times New Roman" w:hAnsi="Times New Roman" w:cs="Times New Roman"/>
          <w:b/>
          <w:color w:val="000000"/>
          <w:sz w:val="32"/>
          <w:szCs w:val="32"/>
        </w:rPr>
      </w:pPr>
      <w:bookmarkStart w:id="11" w:name="_Toc57651512"/>
      <w:r>
        <w:rPr>
          <w:rFonts w:ascii="Times New Roman" w:eastAsia="Times New Roman" w:hAnsi="Times New Roman" w:cs="Times New Roman"/>
          <w:b/>
          <w:color w:val="000000"/>
        </w:rPr>
        <w:br w:type="page"/>
      </w:r>
    </w:p>
    <w:p w14:paraId="000000EC" w14:textId="333E7FFA" w:rsidR="00304A32" w:rsidRDefault="002A5BF1">
      <w:pPr>
        <w:pStyle w:val="1"/>
        <w:spacing w:line="48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Список вик</w:t>
      </w:r>
      <w:r>
        <w:rPr>
          <w:rFonts w:ascii="Times New Roman" w:eastAsia="Times New Roman" w:hAnsi="Times New Roman" w:cs="Times New Roman"/>
          <w:b/>
          <w:color w:val="000000"/>
        </w:rPr>
        <w:t>ористаних джерел</w:t>
      </w:r>
      <w:bookmarkEnd w:id="11"/>
    </w:p>
    <w:p w14:paraId="18E0CEAC" w14:textId="77777777" w:rsidR="002A5BF1" w:rsidRDefault="002A5BF1">
      <w:pPr>
        <w:numPr>
          <w:ilvl w:val="0"/>
          <w:numId w:val="2"/>
        </w:numPr>
        <w:pBdr>
          <w:top w:val="nil"/>
          <w:left w:val="nil"/>
          <w:bottom w:val="nil"/>
          <w:right w:val="nil"/>
          <w:between w:val="nil"/>
        </w:pBdr>
        <w:spacing w:before="150" w:after="0" w:line="360" w:lineRule="auto"/>
        <w:jc w:val="both"/>
        <w:rPr>
          <w:rFonts w:ascii="Times New Roman" w:eastAsia="Times New Roman" w:hAnsi="Times New Roman" w:cs="Times New Roman"/>
          <w:color w:val="000000"/>
          <w:sz w:val="28"/>
          <w:szCs w:val="28"/>
        </w:rPr>
      </w:pPr>
      <w:bookmarkStart w:id="12" w:name="_GoBack"/>
      <w:r>
        <w:rPr>
          <w:rFonts w:ascii="Times New Roman" w:eastAsia="Times New Roman" w:hAnsi="Times New Roman" w:cs="Times New Roman"/>
          <w:color w:val="000000"/>
          <w:sz w:val="28"/>
          <w:szCs w:val="28"/>
        </w:rPr>
        <w:t xml:space="preserve">Арнольд И.В. Стилистика современного английского языка. – Л.: Просвещение, 1981. – 300 с. </w:t>
      </w:r>
    </w:p>
    <w:p w14:paraId="03654BEB"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Арутюнова, Н.Д. Язык и мир человека / Н.Д. Арутюнова. - М.: Языки русской культуры, 1998. - 896 с.</w:t>
      </w:r>
    </w:p>
    <w:p w14:paraId="601E2905"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Ахманова, О.С. Словарь лингвистических терминов / О.С. Ахманова. - Изд. 2-е, стереотипное. - М.: Едиториал УРСС, 2004. - 576 с.</w:t>
      </w:r>
    </w:p>
    <w:p w14:paraId="00189CEE"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Ашурова Д.У. Лингвистическая природа художественного сравнения. Автореф. </w:t>
      </w:r>
      <w:proofErr w:type="gramStart"/>
      <w:r>
        <w:rPr>
          <w:rFonts w:ascii="Times New Roman" w:eastAsia="Times New Roman" w:hAnsi="Times New Roman" w:cs="Times New Roman"/>
          <w:color w:val="000000"/>
          <w:sz w:val="28"/>
          <w:szCs w:val="28"/>
        </w:rPr>
        <w:t>Дисс .на</w:t>
      </w:r>
      <w:proofErr w:type="gramEnd"/>
      <w:r>
        <w:rPr>
          <w:rFonts w:ascii="Times New Roman" w:eastAsia="Times New Roman" w:hAnsi="Times New Roman" w:cs="Times New Roman"/>
          <w:color w:val="000000"/>
          <w:sz w:val="28"/>
          <w:szCs w:val="28"/>
        </w:rPr>
        <w:t xml:space="preserve"> соиск. уч. степени канд. филол. наук. – М.,1970. – 22 с. </w:t>
      </w:r>
    </w:p>
    <w:p w14:paraId="4B491074"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Вежбицкая, А. Язык. Культура. Познание / А. Вежбицкая. - М.: Русские словари, 1996. - 411 с.</w:t>
      </w:r>
    </w:p>
    <w:p w14:paraId="4D09229C"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Верещагин В.М.Костомаров В.Г. Язык и культура Изд.4-е. – М.: Русский язык, 1990. – 246 с. </w:t>
      </w:r>
    </w:p>
    <w:p w14:paraId="7281946F"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Виноградов В.В. Стилистика Теория поэтической речи. Поэтика. – М.: Издательство Академии Наук СССР, 1963. – 256 с. </w:t>
      </w:r>
    </w:p>
    <w:p w14:paraId="70285763"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Гальперин И.Р. Текст как объект лингвистического исследования. – М.: Издательство УРСС, 1981. – 144 с. </w:t>
      </w:r>
    </w:p>
    <w:p w14:paraId="56AD74EA"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Гальперин, И.Р. Очерки по стилистике английского языка. [Электронный ресурс] / И.Р. Гальперин. - http://enative.narod.ru/theory/manuals.htm.</w:t>
      </w:r>
    </w:p>
    <w:p w14:paraId="576B09E7"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Голуб И.Б. Стилистика современного русского языка. – М.: Высшая школа, 1986. – 336 с. </w:t>
      </w:r>
    </w:p>
    <w:p w14:paraId="4067B50A"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Голышева В.Г. Семантическая структура образных сравнений // Cемантика слова и предложения в английском языке/ Под ред. Товмач Н.Л. – Л, 1980. – c. 6 – 7. </w:t>
      </w:r>
    </w:p>
    <w:p w14:paraId="65991D78"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Гриценко Е.С. Стилистика английского языка. – Нижний Новгород, ФГБОУ ВПО «НГЛУ», 2005. – 165 с. </w:t>
      </w:r>
    </w:p>
    <w:p w14:paraId="3E0C6075"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Девятова М.Н. Сравнение в динамической системе языка. – М.: ЛИБРОКОМ, 2010. – 320 с. </w:t>
      </w:r>
    </w:p>
    <w:p w14:paraId="7BDD3680"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Довженко О. Вибране / Олександр Довженко / Упорядкув. текстів та передм. О. М. Таранченко. – </w:t>
      </w:r>
      <w:proofErr w:type="gramStart"/>
      <w:r>
        <w:rPr>
          <w:rFonts w:ascii="Times New Roman" w:eastAsia="Times New Roman" w:hAnsi="Times New Roman" w:cs="Times New Roman"/>
          <w:color w:val="000000"/>
          <w:sz w:val="28"/>
          <w:szCs w:val="28"/>
        </w:rPr>
        <w:t>К. :</w:t>
      </w:r>
      <w:proofErr w:type="gramEnd"/>
      <w:r>
        <w:rPr>
          <w:rFonts w:ascii="Times New Roman" w:eastAsia="Times New Roman" w:hAnsi="Times New Roman" w:cs="Times New Roman"/>
          <w:color w:val="000000"/>
          <w:sz w:val="28"/>
          <w:szCs w:val="28"/>
        </w:rPr>
        <w:t xml:space="preserve"> “Школа”, 2008. – 320 с.</w:t>
      </w:r>
    </w:p>
    <w:p w14:paraId="7080D012" w14:textId="77777777" w:rsidR="002A5BF1" w:rsidRP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2A5BF1">
        <w:rPr>
          <w:rFonts w:ascii="Times New Roman" w:eastAsia="Times New Roman" w:hAnsi="Times New Roman" w:cs="Times New Roman"/>
          <w:color w:val="000000"/>
          <w:sz w:val="28"/>
          <w:szCs w:val="28"/>
        </w:rPr>
        <w:t>Довженко О. Зачарована Десна / Олександр Довженко., 2020. – 224 с.</w:t>
      </w:r>
    </w:p>
    <w:p w14:paraId="18BB413F"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Жаботинская, С.А. Компаративные фреймы. Теория номинации: когнитивный ракурс / С.А. Жаботинская // Лексика в разных типах дискурса. Вестник МГЛУ Вып. 478. - М., 2003. - С. 145 164.</w:t>
      </w:r>
    </w:p>
    <w:p w14:paraId="62C2C75B"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Казаков, А.В. Разграничение предметно-логических и образных сравнений. Соматические сравнительные конструкции с союзами like, as, than / А.В. Казаков // Вопросы романо-германской филологии. - Киров: Издательство ВятГУ 2008. Вып. 5. - С. 48-54.</w:t>
      </w:r>
    </w:p>
    <w:p w14:paraId="6566D41C"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Кондаков, Н.И. Логический словарь-справочник / Н.И. Кондаков. - 2-е изд. - М.: Издательство «Наука», 1975. - 720 с.</w:t>
      </w:r>
    </w:p>
    <w:p w14:paraId="34E41F26"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Конюшкевич, М.И. К вопросу о границах категории компаративности / М.И. Конюшкевич // Язык и культура: функционирование и взаимодействие: Матер. междунар. науч. конф. - Шымкент, 2003. - С. 117-122.</w:t>
      </w:r>
    </w:p>
    <w:p w14:paraId="2E8BBAA4"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Коралова, А.Л. Семантическая природа образных средств в современном английском языке / А.Л. Коралова. Дис. канд. филол. наук. - М., 1975. - 172 с.</w:t>
      </w:r>
    </w:p>
    <w:p w14:paraId="4183E425"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Кузнец М.Д., Скребнев Ю.М. Стилистика английского языка. – Л.: Государственное учебно-педагогическое издательство Министерства Просвещения РСФСР, 1960. - 175 с. </w:t>
      </w:r>
    </w:p>
    <w:p w14:paraId="7BD42C9D"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Кухаренко В.А. Индивидуально-художественный стиль и его исследование. – Киев – Одесса: Виша школа, 1980. – 167 с. </w:t>
      </w:r>
    </w:p>
    <w:p w14:paraId="15C086B0"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Кухаренко В.А. Практикум по интерпретации текста. – М.: Просвещение, 1988. – 190 с. </w:t>
      </w:r>
    </w:p>
    <w:p w14:paraId="15FBC6F6"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Лютикова Е.А. Относительное предложение // Элементы цахурского языка в типологическом освещении; ред. А.Е. Кибрик, Я.Г. Тестелец. М., 1999. С. 134-135.</w:t>
      </w:r>
    </w:p>
    <w:p w14:paraId="770C879B"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Манчева, Е.Г. Значение образного сравнения как результат непрямой номинации и семантической абстракции / Е.Г. Манчева //Известия высших учебных заведений. Сер. Гуманитарные науки: Научный журнал. - 2011. - №3. - С. 298-302.</w:t>
      </w:r>
    </w:p>
    <w:p w14:paraId="36BB4703"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Маслова В.А. Лингвокультурология. М., 2001. 208 с.</w:t>
      </w:r>
    </w:p>
    <w:p w14:paraId="49A001C0"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Мороховский А.Н. Стилистика английского языка. – Киев: Вища школа, 1984. – 241 с. </w:t>
      </w:r>
    </w:p>
    <w:p w14:paraId="1A6FFD6A"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Мяснянкина, Л.И. Сравнение как объект концептуального анализа / Л.И. Мяснянкина // Семантика мови i тексту. Збiрник статей VI Мiжнародноъ конференци. 1вано-Франгавськ, 2000. - С. 410-413.</w:t>
      </w:r>
    </w:p>
    <w:p w14:paraId="55599D1B"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Нарский И.С. Сборник статей: Диалектическое взаимодействие "рассудка" и "разума" в философии Гегеля // От "рассудка" к "разуму". – Екатеринбург, 1992. 73 – 78 с. </w:t>
      </w:r>
    </w:p>
    <w:p w14:paraId="69ECE73A"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Пелёвина Е.Г. Стилистический анализ художественного текста. – Л.: Просвещение, 1980. – 272 с. </w:t>
      </w:r>
    </w:p>
    <w:p w14:paraId="406F94C8"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Розенталь Д.Э., Голуб И.Б. Секреты стилистики. Правила хорошей речи. – М.: Айрис пресс, 2003. – 199 с. </w:t>
      </w:r>
    </w:p>
    <w:p w14:paraId="13AB880A"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Социологический словарь. [Электронный ресурс]. - Режим доступа: URL: http://gufo.me/content_soc/sravnenie-2659.html</w:t>
      </w:r>
    </w:p>
    <w:p w14:paraId="368E90C5"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2A5BF1">
        <w:rPr>
          <w:rFonts w:ascii="Times New Roman" w:eastAsia="Times New Roman" w:hAnsi="Times New Roman" w:cs="Times New Roman"/>
          <w:color w:val="000000"/>
          <w:sz w:val="28"/>
          <w:szCs w:val="28"/>
        </w:rPr>
        <w:t>Фаулз Д</w:t>
      </w:r>
      <w:r w:rsidRPr="002A5BF1">
        <w:rPr>
          <w:rFonts w:ascii="Times New Roman" w:eastAsia="Times New Roman" w:hAnsi="Times New Roman" w:cs="Times New Roman"/>
          <w:color w:val="000000"/>
          <w:sz w:val="28"/>
          <w:szCs w:val="28"/>
        </w:rPr>
        <w:t>ж</w:t>
      </w:r>
      <w:r w:rsidRPr="002A5BF1">
        <w:rPr>
          <w:rFonts w:ascii="Times New Roman" w:eastAsia="Times New Roman" w:hAnsi="Times New Roman" w:cs="Times New Roman"/>
          <w:color w:val="000000"/>
          <w:sz w:val="28"/>
          <w:szCs w:val="28"/>
        </w:rPr>
        <w:t>. Колекціонер / Джон Фаулз., 2015. – 304 с.</w:t>
      </w:r>
    </w:p>
    <w:p w14:paraId="1654A4B2" w14:textId="77777777" w:rsidR="002A5BF1" w:rsidRDefault="002A5BF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Шенько И.В. Синтаксис и семантика образного сравнения: Автореф.дис</w:t>
      </w:r>
      <w:proofErr w:type="gramStart"/>
      <w:r>
        <w:rPr>
          <w:rFonts w:ascii="Times New Roman" w:eastAsia="Times New Roman" w:hAnsi="Times New Roman" w:cs="Times New Roman"/>
          <w:color w:val="000000"/>
          <w:sz w:val="28"/>
          <w:szCs w:val="28"/>
        </w:rPr>
        <w:t>. .</w:t>
      </w:r>
      <w:proofErr w:type="gramEnd"/>
      <w:r>
        <w:rPr>
          <w:rFonts w:ascii="Times New Roman" w:eastAsia="Times New Roman" w:hAnsi="Times New Roman" w:cs="Times New Roman"/>
          <w:color w:val="000000"/>
          <w:sz w:val="28"/>
          <w:szCs w:val="28"/>
        </w:rPr>
        <w:t xml:space="preserve"> канд.филол.наук. – Л.: ЛГПИ, 1971. - 24 с. </w:t>
      </w:r>
    </w:p>
    <w:bookmarkEnd w:id="12"/>
    <w:p w14:paraId="0000010E" w14:textId="77777777" w:rsidR="00304A32" w:rsidRDefault="00304A32">
      <w:pPr>
        <w:spacing w:before="150" w:after="0" w:line="360" w:lineRule="auto"/>
        <w:jc w:val="both"/>
        <w:rPr>
          <w:rFonts w:ascii="Times New Roman" w:eastAsia="Times New Roman" w:hAnsi="Times New Roman" w:cs="Times New Roman"/>
          <w:color w:val="000000"/>
          <w:sz w:val="28"/>
          <w:szCs w:val="28"/>
        </w:rPr>
      </w:pPr>
    </w:p>
    <w:p w14:paraId="0000010F" w14:textId="77777777" w:rsidR="00304A32" w:rsidRDefault="00304A32">
      <w:pPr>
        <w:pBdr>
          <w:top w:val="nil"/>
          <w:left w:val="nil"/>
          <w:bottom w:val="nil"/>
          <w:right w:val="nil"/>
          <w:between w:val="nil"/>
        </w:pBdr>
        <w:shd w:val="clear" w:color="auto" w:fill="FAFAFA"/>
        <w:spacing w:after="0" w:line="360" w:lineRule="auto"/>
        <w:rPr>
          <w:rFonts w:ascii="Times New Roman" w:eastAsia="Times New Roman" w:hAnsi="Times New Roman" w:cs="Times New Roman"/>
          <w:color w:val="000000"/>
          <w:sz w:val="28"/>
          <w:szCs w:val="28"/>
        </w:rPr>
      </w:pPr>
    </w:p>
    <w:p w14:paraId="00000110" w14:textId="77777777" w:rsidR="00304A32" w:rsidRDefault="00304A32">
      <w:pPr>
        <w:pBdr>
          <w:top w:val="nil"/>
          <w:left w:val="nil"/>
          <w:bottom w:val="nil"/>
          <w:right w:val="nil"/>
          <w:between w:val="nil"/>
        </w:pBdr>
        <w:shd w:val="clear" w:color="auto" w:fill="FAFAFA"/>
        <w:spacing w:after="0" w:line="360" w:lineRule="auto"/>
        <w:rPr>
          <w:rFonts w:ascii="Times New Roman" w:eastAsia="Times New Roman" w:hAnsi="Times New Roman" w:cs="Times New Roman"/>
          <w:color w:val="000000"/>
          <w:sz w:val="28"/>
          <w:szCs w:val="28"/>
        </w:rPr>
      </w:pPr>
    </w:p>
    <w:p w14:paraId="00000111" w14:textId="77777777" w:rsidR="00304A32" w:rsidRDefault="00304A32">
      <w:pPr>
        <w:pBdr>
          <w:top w:val="nil"/>
          <w:left w:val="nil"/>
          <w:bottom w:val="nil"/>
          <w:right w:val="nil"/>
          <w:between w:val="nil"/>
        </w:pBdr>
        <w:shd w:val="clear" w:color="auto" w:fill="FAFAFA"/>
        <w:spacing w:after="0" w:line="360" w:lineRule="auto"/>
        <w:jc w:val="center"/>
        <w:rPr>
          <w:rFonts w:ascii="Times New Roman" w:eastAsia="Times New Roman" w:hAnsi="Times New Roman" w:cs="Times New Roman"/>
          <w:color w:val="000000"/>
          <w:sz w:val="28"/>
          <w:szCs w:val="28"/>
        </w:rPr>
      </w:pPr>
    </w:p>
    <w:p w14:paraId="00000112" w14:textId="77777777" w:rsidR="00304A32" w:rsidRDefault="00304A32"/>
    <w:sectPr w:rsidR="00304A32">
      <w:pgSz w:w="11906" w:h="16838"/>
      <w:pgMar w:top="1134"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7FCB"/>
    <w:multiLevelType w:val="multilevel"/>
    <w:tmpl w:val="D8442E4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239369C3"/>
    <w:multiLevelType w:val="multilevel"/>
    <w:tmpl w:val="499C53E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28CB24F2"/>
    <w:multiLevelType w:val="multilevel"/>
    <w:tmpl w:val="0F8256E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44442D4E"/>
    <w:multiLevelType w:val="multilevel"/>
    <w:tmpl w:val="930EF830"/>
    <w:lvl w:ilvl="0">
      <w:start w:val="2"/>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44FE0972"/>
    <w:multiLevelType w:val="multilevel"/>
    <w:tmpl w:val="0B6C9BE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4E0F58C5"/>
    <w:multiLevelType w:val="multilevel"/>
    <w:tmpl w:val="A31E603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583938B0"/>
    <w:multiLevelType w:val="multilevel"/>
    <w:tmpl w:val="F05CB9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A32"/>
    <w:rsid w:val="002501FF"/>
    <w:rsid w:val="002A5BF1"/>
    <w:rsid w:val="00304A32"/>
    <w:rsid w:val="00724F72"/>
    <w:rsid w:val="00823282"/>
    <w:rsid w:val="009F6C2D"/>
    <w:rsid w:val="00A824B2"/>
    <w:rsid w:val="00E209B9"/>
    <w:rsid w:val="00EC11FD"/>
    <w:rsid w:val="00FF7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80D3C"/>
  <w15:docId w15:val="{F3EDE965-CAB8-4777-8DB5-2CF5358F3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62A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62A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rmal (Web)"/>
    <w:basedOn w:val="a"/>
    <w:uiPriority w:val="99"/>
    <w:unhideWhenUsed/>
    <w:rsid w:val="00F27A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62AD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562ADC"/>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8D665A"/>
    <w:pPr>
      <w:spacing w:after="100"/>
      <w:ind w:left="220"/>
    </w:pPr>
  </w:style>
  <w:style w:type="paragraph" w:styleId="11">
    <w:name w:val="toc 1"/>
    <w:basedOn w:val="a"/>
    <w:next w:val="a"/>
    <w:autoRedefine/>
    <w:uiPriority w:val="39"/>
    <w:unhideWhenUsed/>
    <w:rsid w:val="009B2398"/>
    <w:pPr>
      <w:tabs>
        <w:tab w:val="right" w:leader="dot" w:pos="9344"/>
      </w:tabs>
      <w:spacing w:after="100" w:line="360" w:lineRule="auto"/>
    </w:pPr>
  </w:style>
  <w:style w:type="character" w:styleId="a5">
    <w:name w:val="Hyperlink"/>
    <w:basedOn w:val="a0"/>
    <w:uiPriority w:val="99"/>
    <w:unhideWhenUsed/>
    <w:rsid w:val="008D665A"/>
    <w:rPr>
      <w:color w:val="0563C1" w:themeColor="hyperlink"/>
      <w:u w:val="single"/>
    </w:rPr>
  </w:style>
  <w:style w:type="paragraph" w:styleId="a6">
    <w:name w:val="List Paragraph"/>
    <w:basedOn w:val="a"/>
    <w:uiPriority w:val="34"/>
    <w:qFormat/>
    <w:rsid w:val="00225A5F"/>
    <w:pPr>
      <w:ind w:left="720"/>
      <w:contextualSpacing/>
    </w:pPr>
  </w:style>
  <w:style w:type="paragraph" w:styleId="a7">
    <w:name w:val="No Spacing"/>
    <w:uiPriority w:val="1"/>
    <w:qFormat/>
    <w:rsid w:val="00485B88"/>
    <w:pPr>
      <w:spacing w:after="0" w:line="240" w:lineRule="auto"/>
    </w:pPr>
  </w:style>
  <w:style w:type="character" w:styleId="a8">
    <w:name w:val="Emphasis"/>
    <w:basedOn w:val="a0"/>
    <w:uiPriority w:val="20"/>
    <w:qFormat/>
    <w:rsid w:val="00036A2E"/>
    <w:rPr>
      <w:i/>
      <w:iCs/>
    </w:rPr>
  </w:style>
  <w:style w:type="character" w:styleId="a9">
    <w:name w:val="Strong"/>
    <w:basedOn w:val="a0"/>
    <w:uiPriority w:val="22"/>
    <w:qFormat/>
    <w:rsid w:val="00036A2E"/>
    <w:rPr>
      <w:b/>
      <w:bCs/>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V9yKOgbhnAMoM3krQQV936WqGA==">AMUW2mX4ICUwUmU4/UWsx0Pz6deC8DXiTUsJOHOoHT0g3+2w+kv8PvjmKUC2ZuTK8UMLA2Qd6JZqDvBjCeEsQheznyOsNS0Us7ebJKJOpZGsoAup9b71hSjKp7wXDyOUmg3J4zp1aa5Bn8ydMC+7BinfWUaQa/wBj1i1Bjb3+moyMsjxhatWWf3YfLqZDAwnbm8EUcYxru1qNO+r67kUYxb8Qm4lawOSvXSHILNrM5ekScrW1D+xwvGkIBJFCkoqmN0f2Wlnbj/3kX2Yu6FOTlMNUrnZ28Lk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35</Pages>
  <Words>8350</Words>
  <Characters>47596</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Havrylenko</dc:creator>
  <cp:lastModifiedBy>Inna Havrylenko</cp:lastModifiedBy>
  <cp:revision>5</cp:revision>
  <dcterms:created xsi:type="dcterms:W3CDTF">2020-11-30T16:23:00Z</dcterms:created>
  <dcterms:modified xsi:type="dcterms:W3CDTF">2020-11-30T16:31:00Z</dcterms:modified>
</cp:coreProperties>
</file>