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Приклад перекладу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Російський текст</w:t>
            </w:r>
          </w:p>
        </w:tc>
        <w:tc>
          <w:tcPr>
            <w:tcW w:type="dxa" w:w="4320"/>
          </w:tcPr>
          <w:p>
            <w:r>
              <w:t>Український переклад</w:t>
            </w:r>
          </w:p>
        </w:tc>
      </w:tr>
      <w:tr>
        <w:tc>
          <w:tcPr>
            <w:tcW w:type="dxa" w:w="4320"/>
          </w:tcPr>
          <w:p>
            <w:r>
              <w:t>Мир вокруг нас постоянно меняется. Люди учатся новому каждый день, открывают для себя интересные факты и развивают свои способности. Знания помогают принимать правильные решения, понимать других людей и достигать поставленных целей.</w:t>
            </w:r>
          </w:p>
        </w:tc>
        <w:tc>
          <w:tcPr>
            <w:tcW w:type="dxa" w:w="4320"/>
          </w:tcPr>
          <w:p>
            <w:r>
              <w:t>Світ навколо нас постійно змінюється. Люди щодня вчаться чомусь новому, відкривають для себе цікаві факти та розвивають свої здібності. Знання допомагають приймати правильні рішення, розуміти інших людей і досягати поставлених цілей.</w:t>
            </w:r>
          </w:p>
        </w:tc>
      </w:tr>
      <w:tr>
        <w:tc>
          <w:tcPr>
            <w:tcW w:type="dxa" w:w="4320"/>
          </w:tcPr>
          <w:p>
            <w:r>
              <w:t>Технологии играют важную роль в нашей жизни. С их помощью мы можем общаться с друзьями и коллегами, находить информацию за считанные секунды и упрощать повседневные задачи. Интернет, компьютеры и мобильные устройства стали неотъемлемой частью современного общества.</w:t>
            </w:r>
          </w:p>
        </w:tc>
        <w:tc>
          <w:tcPr>
            <w:tcW w:type="dxa" w:w="4320"/>
          </w:tcPr>
          <w:p>
            <w:r>
              <w:t>Технології відіграють важливу роль у нашому житті. Завдяки ним ми можемо спілкуватися з друзями та колегами, знаходити інформацію за лічені секунди та спрощувати повсякденні завдання. Інтернет, комп’ютери та мобільні пристрої стали невід’ємною частиною сучасного суспільства.</w:t>
            </w:r>
          </w:p>
        </w:tc>
      </w:tr>
      <w:tr>
        <w:tc>
          <w:tcPr>
            <w:tcW w:type="dxa" w:w="4320"/>
          </w:tcPr>
          <w:p>
            <w:r>
              <w:t>Однако важно помнить о балансе. Чрезмерное использование технологий может отвлекать от личной жизни, работы и общения с близкими. Каждый человек должен находить время для отдыха, хобби и физических упражнений, чтобы сохранять здоровье и гармонию.</w:t>
            </w:r>
          </w:p>
        </w:tc>
        <w:tc>
          <w:tcPr>
            <w:tcW w:type="dxa" w:w="4320"/>
          </w:tcPr>
          <w:p>
            <w:r>
              <w:t>Проте важливо пам’ятати про баланс. Надмірне використання технологій може відволікати від особистого життя, роботи та спілкування з близькими. Кожна людина повинна знаходити час для відпочинку, хобі та фізичних вправ, щоб зберігати здоров’я та гармонію.</w:t>
            </w:r>
          </w:p>
        </w:tc>
      </w:tr>
      <w:tr>
        <w:tc>
          <w:tcPr>
            <w:tcW w:type="dxa" w:w="4320"/>
          </w:tcPr>
          <w:p>
            <w:r>
              <w:t>Образование и постоянное саморазвитие открывают новые возможности. Чтение книг, изучение языков, участие в тренингах и мастер-классах помогают расширять кругозор и строить успешное будущее.</w:t>
            </w:r>
          </w:p>
        </w:tc>
        <w:tc>
          <w:tcPr>
            <w:tcW w:type="dxa" w:w="4320"/>
          </w:tcPr>
          <w:p>
            <w:r>
              <w:t>Освіта та постійний саморозвиток відкривають нові можливості. Читання книг, вивчення мов, участь у тренінгах та майстер-класах допомагають розширювати кругозір і будувати успішне майбутнє.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