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E3A68" w14:paraId="73F5B8B7" w14:textId="77777777" w:rsidTr="00EE3A68">
        <w:tc>
          <w:tcPr>
            <w:tcW w:w="4672" w:type="dxa"/>
          </w:tcPr>
          <w:p w14:paraId="69C23281" w14:textId="147C5CCC" w:rsidR="00EE3A68" w:rsidRPr="00EE3A68" w:rsidRDefault="00EE3A68">
            <w:pPr>
              <w:rPr>
                <w:lang w:val="en-US"/>
              </w:rPr>
            </w:pPr>
            <w:r>
              <w:rPr>
                <w:lang w:val="en-US"/>
              </w:rPr>
              <w:t>RU</w:t>
            </w:r>
          </w:p>
        </w:tc>
        <w:tc>
          <w:tcPr>
            <w:tcW w:w="4673" w:type="dxa"/>
          </w:tcPr>
          <w:p w14:paraId="5A185EB2" w14:textId="6ACF7D3B" w:rsidR="00EE3A68" w:rsidRPr="00CB49B6" w:rsidRDefault="00EA2D69">
            <w:pPr>
              <w:rPr>
                <w:lang w:val="en-US"/>
              </w:rPr>
            </w:pPr>
            <w:r>
              <w:rPr>
                <w:lang w:val="en-US"/>
              </w:rPr>
              <w:t>AZ</w:t>
            </w:r>
          </w:p>
        </w:tc>
      </w:tr>
      <w:tr w:rsidR="00EE3A68" w:rsidRPr="00E76450" w14:paraId="5CAB530A" w14:textId="77777777" w:rsidTr="00EE3A68">
        <w:tc>
          <w:tcPr>
            <w:tcW w:w="4672" w:type="dxa"/>
          </w:tcPr>
          <w:p w14:paraId="34BC2D75" w14:textId="754BA75B" w:rsidR="00EE3A68" w:rsidRDefault="00EE3A68">
            <w:r w:rsidRPr="00EE3A68">
              <w:t>Приправа «Смесь для глинтвейна»</w:t>
            </w:r>
          </w:p>
        </w:tc>
        <w:tc>
          <w:tcPr>
            <w:tcW w:w="4673" w:type="dxa"/>
          </w:tcPr>
          <w:p w14:paraId="3228A76A" w14:textId="2960C0DD" w:rsidR="00EE3A68" w:rsidRPr="00E76450" w:rsidRDefault="00E76450" w:rsidP="00E76450">
            <w:pPr>
              <w:rPr>
                <w:lang w:val="en-US"/>
              </w:rPr>
            </w:pPr>
            <w:proofErr w:type="spellStart"/>
            <w:r>
              <w:t>Ədviyyatlar</w:t>
            </w:r>
            <w:proofErr w:type="spellEnd"/>
            <w:r>
              <w:t xml:space="preserve"> "</w:t>
            </w:r>
            <w:proofErr w:type="spellStart"/>
            <w:r>
              <w:rPr>
                <w:lang w:val="en-US"/>
              </w:rPr>
              <w:t>Qlitveyin</w:t>
            </w:r>
            <w:proofErr w:type="spellEnd"/>
            <w:r w:rsidRPr="00E76450">
              <w:t xml:space="preserve"> </w:t>
            </w:r>
            <w:r>
              <w:rPr>
                <w:lang w:val="az-Latn-AZ"/>
              </w:rPr>
              <w:t>üçün qarışıq</w:t>
            </w:r>
            <w:r>
              <w:t>"</w:t>
            </w:r>
          </w:p>
        </w:tc>
      </w:tr>
      <w:tr w:rsidR="00EE3A68" w14:paraId="6AD5E163" w14:textId="77777777" w:rsidTr="00EE3A68">
        <w:tc>
          <w:tcPr>
            <w:tcW w:w="4672" w:type="dxa"/>
          </w:tcPr>
          <w:p w14:paraId="339D960D" w14:textId="2FDE960F" w:rsidR="00EE3A68" w:rsidRDefault="00EE3A68">
            <w:r w:rsidRPr="00EE3A68">
              <w:t>Нагреть вино красное сухое/полусладкое – 1 бутылку (750 мл), но не кипятить.</w:t>
            </w:r>
          </w:p>
        </w:tc>
        <w:tc>
          <w:tcPr>
            <w:tcW w:w="4673" w:type="dxa"/>
          </w:tcPr>
          <w:p w14:paraId="3F924E62" w14:textId="763FB8E4" w:rsidR="00EE3A68" w:rsidRDefault="00E76450" w:rsidP="00E76450">
            <w:proofErr w:type="spellStart"/>
            <w:r>
              <w:t>Quru</w:t>
            </w:r>
            <w:proofErr w:type="spellEnd"/>
            <w:r>
              <w:t>/</w:t>
            </w:r>
            <w:r>
              <w:rPr>
                <w:lang w:val="az-Latn-AZ"/>
              </w:rPr>
              <w:t>kəm</w:t>
            </w:r>
            <w:r>
              <w:t xml:space="preserve">ı </w:t>
            </w:r>
            <w:proofErr w:type="spellStart"/>
            <w:r>
              <w:t>şirin</w:t>
            </w:r>
            <w:proofErr w:type="spellEnd"/>
            <w:r>
              <w:t xml:space="preserve"> </w:t>
            </w:r>
            <w:proofErr w:type="spellStart"/>
            <w:r>
              <w:t>qırmızı</w:t>
            </w:r>
            <w:proofErr w:type="spellEnd"/>
            <w:r>
              <w:t xml:space="preserve"> </w:t>
            </w:r>
            <w:proofErr w:type="spellStart"/>
            <w:r>
              <w:t>şərabı</w:t>
            </w:r>
            <w:proofErr w:type="spellEnd"/>
            <w:r>
              <w:t xml:space="preserve"> </w:t>
            </w:r>
            <w:proofErr w:type="spellStart"/>
            <w:r>
              <w:t>qızdırın</w:t>
            </w:r>
            <w:proofErr w:type="spellEnd"/>
            <w:r>
              <w:t xml:space="preserve"> – 1 </w:t>
            </w:r>
            <w:proofErr w:type="spellStart"/>
            <w:r>
              <w:t>şüşə</w:t>
            </w:r>
            <w:proofErr w:type="spellEnd"/>
            <w:r>
              <w:rPr>
                <w:lang w:val="az-Latn-AZ"/>
              </w:rPr>
              <w:t xml:space="preserve"> </w:t>
            </w:r>
            <w:r>
              <w:t xml:space="preserve">(750 </w:t>
            </w:r>
            <w:proofErr w:type="spellStart"/>
            <w:r>
              <w:t>ml</w:t>
            </w:r>
            <w:proofErr w:type="spellEnd"/>
            <w:r>
              <w:t xml:space="preserve">), </w:t>
            </w:r>
            <w:proofErr w:type="spellStart"/>
            <w:r>
              <w:t>lakin</w:t>
            </w:r>
            <w:proofErr w:type="spellEnd"/>
            <w:r>
              <w:t xml:space="preserve"> </w:t>
            </w:r>
            <w:proofErr w:type="spellStart"/>
            <w:r>
              <w:t>qaynatmayın</w:t>
            </w:r>
            <w:proofErr w:type="spellEnd"/>
            <w:r>
              <w:t>.</w:t>
            </w:r>
          </w:p>
        </w:tc>
      </w:tr>
      <w:tr w:rsidR="00EE3A68" w14:paraId="4ECE0614" w14:textId="77777777" w:rsidTr="00EE3A68">
        <w:tc>
          <w:tcPr>
            <w:tcW w:w="4672" w:type="dxa"/>
          </w:tcPr>
          <w:p w14:paraId="2A34805D" w14:textId="1F16B238" w:rsidR="00EE3A68" w:rsidRDefault="00EE3A68">
            <w:r w:rsidRPr="00EE3A68">
              <w:t>Добавить 1 пакетик смеси для глинтвейна.</w:t>
            </w:r>
          </w:p>
        </w:tc>
        <w:tc>
          <w:tcPr>
            <w:tcW w:w="4673" w:type="dxa"/>
          </w:tcPr>
          <w:p w14:paraId="3B2D2AC1" w14:textId="7FD3B978" w:rsidR="00EE3A68" w:rsidRDefault="00E76450" w:rsidP="00E76450">
            <w:r>
              <w:t xml:space="preserve">1 </w:t>
            </w:r>
            <w:proofErr w:type="spellStart"/>
            <w:r>
              <w:t>paket</w:t>
            </w:r>
            <w:proofErr w:type="spellEnd"/>
            <w:r>
              <w:t xml:space="preserve"> </w:t>
            </w:r>
            <w:proofErr w:type="spellStart"/>
            <w:r>
              <w:t>isti</w:t>
            </w:r>
            <w:proofErr w:type="spellEnd"/>
            <w:r>
              <w:t xml:space="preserve"> </w:t>
            </w:r>
            <w:proofErr w:type="spellStart"/>
            <w:r>
              <w:t>şərab</w:t>
            </w:r>
            <w:proofErr w:type="spellEnd"/>
            <w:r>
              <w:t xml:space="preserve"> </w:t>
            </w:r>
            <w:proofErr w:type="spellStart"/>
            <w:r>
              <w:t>qarışığı</w:t>
            </w:r>
            <w:proofErr w:type="spellEnd"/>
            <w:r>
              <w:t xml:space="preserve"> </w:t>
            </w:r>
            <w:proofErr w:type="spellStart"/>
            <w:r>
              <w:t>əlavə</w:t>
            </w:r>
            <w:proofErr w:type="spellEnd"/>
            <w:r>
              <w:t xml:space="preserve"> </w:t>
            </w:r>
            <w:proofErr w:type="spellStart"/>
            <w:r>
              <w:t>edin</w:t>
            </w:r>
            <w:proofErr w:type="spellEnd"/>
            <w:r>
              <w:t>.</w:t>
            </w:r>
          </w:p>
        </w:tc>
      </w:tr>
      <w:tr w:rsidR="00EE3A68" w14:paraId="02122E4D" w14:textId="77777777" w:rsidTr="00EE3A68">
        <w:tc>
          <w:tcPr>
            <w:tcW w:w="4672" w:type="dxa"/>
          </w:tcPr>
          <w:p w14:paraId="50CC108B" w14:textId="7E390CDB" w:rsidR="00EE3A68" w:rsidRDefault="00EE3A68">
            <w:r w:rsidRPr="00EE3A68">
              <w:t>Добавить сахар/мед по вкусу.</w:t>
            </w:r>
          </w:p>
        </w:tc>
        <w:tc>
          <w:tcPr>
            <w:tcW w:w="4673" w:type="dxa"/>
          </w:tcPr>
          <w:p w14:paraId="3FA39830" w14:textId="787F32F7" w:rsidR="00EE3A68" w:rsidRDefault="00E76450" w:rsidP="00E76450">
            <w:proofErr w:type="spellStart"/>
            <w:r>
              <w:t>Zövqə</w:t>
            </w:r>
            <w:proofErr w:type="spellEnd"/>
            <w:r>
              <w:t xml:space="preserve"> </w:t>
            </w:r>
            <w:proofErr w:type="spellStart"/>
            <w:r>
              <w:t>görə</w:t>
            </w:r>
            <w:proofErr w:type="spellEnd"/>
            <w:r>
              <w:t xml:space="preserve"> </w:t>
            </w:r>
            <w:proofErr w:type="spellStart"/>
            <w:r>
              <w:t>şəkər</w:t>
            </w:r>
            <w:proofErr w:type="spellEnd"/>
            <w:r>
              <w:t>/</w:t>
            </w:r>
            <w:proofErr w:type="spellStart"/>
            <w:r>
              <w:t>bal</w:t>
            </w:r>
            <w:proofErr w:type="spellEnd"/>
            <w:r>
              <w:t xml:space="preserve"> </w:t>
            </w:r>
            <w:proofErr w:type="spellStart"/>
            <w:r>
              <w:t>əlavə</w:t>
            </w:r>
            <w:proofErr w:type="spellEnd"/>
            <w:r>
              <w:t xml:space="preserve"> </w:t>
            </w:r>
            <w:proofErr w:type="spellStart"/>
            <w:r>
              <w:t>edin</w:t>
            </w:r>
            <w:proofErr w:type="spellEnd"/>
            <w:r>
              <w:t>.</w:t>
            </w:r>
          </w:p>
        </w:tc>
      </w:tr>
      <w:tr w:rsidR="00EE3A68" w14:paraId="51256237" w14:textId="77777777" w:rsidTr="00EE3A68">
        <w:tc>
          <w:tcPr>
            <w:tcW w:w="4672" w:type="dxa"/>
          </w:tcPr>
          <w:p w14:paraId="0E86F0AE" w14:textId="5CADED35" w:rsidR="00EE3A68" w:rsidRDefault="00EE3A68">
            <w:r w:rsidRPr="00EE3A68">
              <w:t>Настоять 10 мин.</w:t>
            </w:r>
          </w:p>
        </w:tc>
        <w:tc>
          <w:tcPr>
            <w:tcW w:w="4673" w:type="dxa"/>
          </w:tcPr>
          <w:p w14:paraId="69CBF93C" w14:textId="42D33008" w:rsidR="00EE3A68" w:rsidRDefault="00E76450" w:rsidP="00E76450">
            <w:r>
              <w:t xml:space="preserve">10 </w:t>
            </w:r>
            <w:proofErr w:type="spellStart"/>
            <w:r>
              <w:t>dəqiqə</w:t>
            </w:r>
            <w:proofErr w:type="spellEnd"/>
            <w:r>
              <w:t xml:space="preserve"> </w:t>
            </w:r>
            <w:proofErr w:type="spellStart"/>
            <w:r>
              <w:t>buraxın</w:t>
            </w:r>
            <w:proofErr w:type="spellEnd"/>
            <w:r>
              <w:t>.</w:t>
            </w:r>
            <w:bookmarkStart w:id="0" w:name="_GoBack"/>
            <w:bookmarkEnd w:id="0"/>
          </w:p>
        </w:tc>
      </w:tr>
      <w:tr w:rsidR="00EE3A68" w:rsidRPr="00E76450" w14:paraId="13FA4D2F" w14:textId="77777777" w:rsidTr="00EE3A68">
        <w:tc>
          <w:tcPr>
            <w:tcW w:w="4672" w:type="dxa"/>
          </w:tcPr>
          <w:p w14:paraId="2235B5A5" w14:textId="2CE4CDEA" w:rsidR="00EE3A68" w:rsidRDefault="00EE3A68">
            <w:r w:rsidRPr="00EE3A68">
              <w:t>Подавать с дольками яблока и апельсина.</w:t>
            </w:r>
          </w:p>
        </w:tc>
        <w:tc>
          <w:tcPr>
            <w:tcW w:w="4673" w:type="dxa"/>
          </w:tcPr>
          <w:p w14:paraId="0186305F" w14:textId="51EA78D5" w:rsidR="00EE3A68" w:rsidRPr="00E76450" w:rsidRDefault="00E76450">
            <w:pPr>
              <w:rPr>
                <w:lang w:val="en-US"/>
              </w:rPr>
            </w:pPr>
            <w:r w:rsidRPr="00E76450">
              <w:rPr>
                <w:lang w:val="en-US"/>
              </w:rPr>
              <w:t xml:space="preserve">Alma </w:t>
            </w:r>
            <w:proofErr w:type="spellStart"/>
            <w:r w:rsidRPr="00E76450">
              <w:rPr>
                <w:lang w:val="en-US"/>
              </w:rPr>
              <w:t>və</w:t>
            </w:r>
            <w:proofErr w:type="spellEnd"/>
            <w:r w:rsidRPr="00E76450">
              <w:rPr>
                <w:lang w:val="en-US"/>
              </w:rPr>
              <w:t xml:space="preserve"> </w:t>
            </w:r>
            <w:proofErr w:type="spellStart"/>
            <w:r w:rsidRPr="00E76450">
              <w:rPr>
                <w:lang w:val="en-US"/>
              </w:rPr>
              <w:t>portağal</w:t>
            </w:r>
            <w:proofErr w:type="spellEnd"/>
            <w:r w:rsidRPr="00E76450">
              <w:rPr>
                <w:lang w:val="en-US"/>
              </w:rPr>
              <w:t xml:space="preserve"> </w:t>
            </w:r>
            <w:proofErr w:type="spellStart"/>
            <w:r w:rsidRPr="00E76450">
              <w:rPr>
                <w:lang w:val="en-US"/>
              </w:rPr>
              <w:t>dilimləri</w:t>
            </w:r>
            <w:proofErr w:type="spellEnd"/>
            <w:r w:rsidRPr="00E76450">
              <w:rPr>
                <w:lang w:val="en-US"/>
              </w:rPr>
              <w:t xml:space="preserve"> </w:t>
            </w:r>
            <w:proofErr w:type="spellStart"/>
            <w:r w:rsidRPr="00E76450">
              <w:rPr>
                <w:lang w:val="en-US"/>
              </w:rPr>
              <w:t>ilə</w:t>
            </w:r>
            <w:proofErr w:type="spellEnd"/>
            <w:r w:rsidRPr="00E76450">
              <w:rPr>
                <w:lang w:val="en-US"/>
              </w:rPr>
              <w:t xml:space="preserve"> </w:t>
            </w:r>
            <w:proofErr w:type="spellStart"/>
            <w:r w:rsidRPr="00E76450">
              <w:rPr>
                <w:lang w:val="en-US"/>
              </w:rPr>
              <w:t>xidmət</w:t>
            </w:r>
            <w:proofErr w:type="spellEnd"/>
            <w:r w:rsidRPr="00E76450">
              <w:rPr>
                <w:lang w:val="en-US"/>
              </w:rPr>
              <w:t xml:space="preserve"> </w:t>
            </w:r>
            <w:proofErr w:type="spellStart"/>
            <w:r w:rsidRPr="00E76450">
              <w:rPr>
                <w:lang w:val="en-US"/>
              </w:rPr>
              <w:t>edin</w:t>
            </w:r>
            <w:proofErr w:type="spellEnd"/>
            <w:r w:rsidRPr="00E76450">
              <w:rPr>
                <w:lang w:val="en-US"/>
              </w:rPr>
              <w:t>.</w:t>
            </w:r>
          </w:p>
        </w:tc>
      </w:tr>
      <w:tr w:rsidR="00EE3A68" w:rsidRPr="00E76450" w14:paraId="6AA601AB" w14:textId="77777777" w:rsidTr="00EE3A68">
        <w:tc>
          <w:tcPr>
            <w:tcW w:w="4672" w:type="dxa"/>
          </w:tcPr>
          <w:p w14:paraId="170EA189" w14:textId="77777777" w:rsidR="00EE3A68" w:rsidRPr="00E76450" w:rsidRDefault="00EE3A68">
            <w:pPr>
              <w:rPr>
                <w:lang w:val="en-US"/>
              </w:rPr>
            </w:pPr>
          </w:p>
        </w:tc>
        <w:tc>
          <w:tcPr>
            <w:tcW w:w="4673" w:type="dxa"/>
          </w:tcPr>
          <w:p w14:paraId="2757B420" w14:textId="77777777" w:rsidR="00EE3A68" w:rsidRPr="00E76450" w:rsidRDefault="00EE3A68">
            <w:pPr>
              <w:rPr>
                <w:lang w:val="en-US"/>
              </w:rPr>
            </w:pPr>
          </w:p>
        </w:tc>
      </w:tr>
    </w:tbl>
    <w:p w14:paraId="377904D1" w14:textId="77777777" w:rsidR="00E251D5" w:rsidRPr="00E76450" w:rsidRDefault="00E76450">
      <w:pPr>
        <w:rPr>
          <w:lang w:val="en-US"/>
        </w:rPr>
      </w:pPr>
    </w:p>
    <w:sectPr w:rsidR="00E251D5" w:rsidRPr="00E7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80B"/>
    <w:rsid w:val="00094210"/>
    <w:rsid w:val="008434C4"/>
    <w:rsid w:val="009426D8"/>
    <w:rsid w:val="00981C81"/>
    <w:rsid w:val="00BA680B"/>
    <w:rsid w:val="00CB49B6"/>
    <w:rsid w:val="00D445BA"/>
    <w:rsid w:val="00E76450"/>
    <w:rsid w:val="00EA2D69"/>
    <w:rsid w:val="00E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FBF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3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3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Луис</dc:creator>
  <cp:lastModifiedBy>777</cp:lastModifiedBy>
  <cp:revision>2</cp:revision>
  <dcterms:created xsi:type="dcterms:W3CDTF">2023-12-25T16:04:00Z</dcterms:created>
  <dcterms:modified xsi:type="dcterms:W3CDTF">2023-12-25T16:04:00Z</dcterms:modified>
</cp:coreProperties>
</file>