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1B" w:rsidRDefault="00A8411B" w:rsidP="004106E4">
      <w:pPr>
        <w:spacing w:line="360" w:lineRule="auto"/>
        <w:jc w:val="center"/>
        <w:rPr>
          <w:rFonts w:ascii="Times New Roman" w:hAnsi="Times New Roman"/>
          <w:b/>
          <w:bCs/>
          <w:iCs/>
          <w:sz w:val="28"/>
          <w:szCs w:val="28"/>
        </w:rPr>
      </w:pPr>
      <w:r>
        <w:rPr>
          <w:rFonts w:ascii="Times New Roman" w:hAnsi="Times New Roman"/>
          <w:b/>
          <w:bCs/>
          <w:iCs/>
          <w:sz w:val="28"/>
          <w:szCs w:val="28"/>
        </w:rPr>
        <w:t>ПЛАН</w:t>
      </w:r>
    </w:p>
    <w:p w:rsidR="00A8411B" w:rsidRDefault="00A8411B" w:rsidP="004106E4">
      <w:pPr>
        <w:spacing w:line="360" w:lineRule="auto"/>
        <w:jc w:val="both"/>
        <w:rPr>
          <w:rFonts w:ascii="Times New Roman" w:hAnsi="Times New Roman"/>
          <w:b/>
          <w:bCs/>
          <w:iCs/>
          <w:sz w:val="28"/>
          <w:szCs w:val="28"/>
        </w:rPr>
      </w:pPr>
      <w:r>
        <w:rPr>
          <w:rFonts w:ascii="Times New Roman" w:hAnsi="Times New Roman"/>
          <w:b/>
          <w:bCs/>
          <w:iCs/>
          <w:sz w:val="28"/>
          <w:szCs w:val="28"/>
        </w:rPr>
        <w:t>І частина</w:t>
      </w:r>
    </w:p>
    <w:p w:rsidR="00A8411B" w:rsidRPr="009D6953" w:rsidRDefault="009D6953" w:rsidP="004106E4">
      <w:pPr>
        <w:pStyle w:val="a3"/>
        <w:numPr>
          <w:ilvl w:val="0"/>
          <w:numId w:val="1"/>
        </w:numPr>
        <w:spacing w:line="360" w:lineRule="auto"/>
        <w:jc w:val="both"/>
        <w:outlineLvl w:val="0"/>
        <w:rPr>
          <w:b/>
          <w:bCs/>
          <w:kern w:val="36"/>
          <w:sz w:val="28"/>
          <w:szCs w:val="28"/>
          <w:lang w:eastAsia="uk-UA"/>
        </w:rPr>
      </w:pPr>
      <w:r w:rsidRPr="00874C1F">
        <w:rPr>
          <w:b/>
          <w:bCs/>
          <w:kern w:val="36"/>
          <w:sz w:val="28"/>
          <w:szCs w:val="28"/>
          <w:lang w:eastAsia="uk-UA"/>
        </w:rPr>
        <w:t>ОРГАНІЗАЦІЙНІ ОСНОВИ ТА ПРАВОВИЙ СТАТУС ДІЯЛЬНОСТІ ДЕРЖАВНОГО КАЗНАЧЕЙСТВА УКРАЇНИ</w:t>
      </w:r>
      <w:r w:rsidR="004106E4">
        <w:rPr>
          <w:b/>
          <w:bCs/>
          <w:iCs/>
          <w:sz w:val="28"/>
          <w:szCs w:val="28"/>
        </w:rPr>
        <w:t>…….</w:t>
      </w:r>
      <w:r w:rsidR="00A8411B" w:rsidRPr="009D6953">
        <w:rPr>
          <w:b/>
          <w:bCs/>
          <w:iCs/>
          <w:sz w:val="28"/>
          <w:szCs w:val="28"/>
        </w:rPr>
        <w:t>2</w:t>
      </w:r>
    </w:p>
    <w:p w:rsidR="00A8411B" w:rsidRPr="009D6953" w:rsidRDefault="009D6953" w:rsidP="004106E4">
      <w:pPr>
        <w:pStyle w:val="a3"/>
        <w:numPr>
          <w:ilvl w:val="0"/>
          <w:numId w:val="1"/>
        </w:numPr>
        <w:spacing w:line="360" w:lineRule="auto"/>
        <w:jc w:val="both"/>
        <w:rPr>
          <w:sz w:val="28"/>
          <w:szCs w:val="28"/>
        </w:rPr>
      </w:pPr>
      <w:r w:rsidRPr="004A6AA5">
        <w:rPr>
          <w:b/>
          <w:sz w:val="28"/>
          <w:szCs w:val="28"/>
        </w:rPr>
        <w:t>РЕЗУЛЬТАТИ ДІЯЛЬНОСТІ</w:t>
      </w:r>
      <w:r>
        <w:rPr>
          <w:b/>
          <w:sz w:val="28"/>
          <w:szCs w:val="28"/>
        </w:rPr>
        <w:t xml:space="preserve"> ОРГАНІВ ДКСУ</w:t>
      </w:r>
      <w:r w:rsidR="004106E4">
        <w:rPr>
          <w:b/>
          <w:sz w:val="28"/>
          <w:szCs w:val="28"/>
        </w:rPr>
        <w:t>……………………..7</w:t>
      </w:r>
    </w:p>
    <w:p w:rsidR="00A8411B" w:rsidRPr="00A867B9" w:rsidRDefault="009D6953" w:rsidP="004106E4">
      <w:pPr>
        <w:pStyle w:val="a3"/>
        <w:numPr>
          <w:ilvl w:val="0"/>
          <w:numId w:val="1"/>
        </w:numPr>
        <w:spacing w:line="360" w:lineRule="auto"/>
        <w:jc w:val="both"/>
        <w:rPr>
          <w:b/>
          <w:bCs/>
          <w:iCs/>
          <w:sz w:val="28"/>
          <w:szCs w:val="28"/>
        </w:rPr>
      </w:pPr>
      <w:r w:rsidRPr="00A867B9">
        <w:rPr>
          <w:b/>
          <w:bCs/>
          <w:iCs/>
          <w:sz w:val="28"/>
          <w:szCs w:val="28"/>
        </w:rPr>
        <w:t>ВИСНОВКИ І ПРОПОЗИЦІЇ</w:t>
      </w:r>
      <w:r w:rsidR="004106E4">
        <w:rPr>
          <w:b/>
          <w:bCs/>
          <w:iCs/>
          <w:sz w:val="28"/>
          <w:szCs w:val="28"/>
        </w:rPr>
        <w:t>…………………………………………13</w:t>
      </w:r>
    </w:p>
    <w:p w:rsidR="00A8411B" w:rsidRDefault="00A8411B" w:rsidP="004106E4">
      <w:pPr>
        <w:spacing w:line="360" w:lineRule="auto"/>
        <w:jc w:val="both"/>
        <w:rPr>
          <w:rFonts w:ascii="Times New Roman" w:hAnsi="Times New Roman"/>
          <w:b/>
          <w:bCs/>
          <w:iCs/>
          <w:sz w:val="28"/>
          <w:szCs w:val="28"/>
        </w:rPr>
      </w:pPr>
      <w:r>
        <w:rPr>
          <w:rFonts w:ascii="Times New Roman" w:hAnsi="Times New Roman"/>
          <w:b/>
          <w:bCs/>
          <w:iCs/>
          <w:sz w:val="28"/>
          <w:szCs w:val="28"/>
        </w:rPr>
        <w:t>ІІ частина</w:t>
      </w:r>
    </w:p>
    <w:p w:rsidR="00A8411B" w:rsidRPr="009D6953" w:rsidRDefault="009D6953" w:rsidP="004106E4">
      <w:pPr>
        <w:pStyle w:val="Default"/>
        <w:numPr>
          <w:ilvl w:val="0"/>
          <w:numId w:val="2"/>
        </w:numPr>
        <w:spacing w:line="360" w:lineRule="auto"/>
        <w:jc w:val="both"/>
        <w:rPr>
          <w:b/>
          <w:sz w:val="28"/>
          <w:szCs w:val="28"/>
        </w:rPr>
      </w:pPr>
      <w:r w:rsidRPr="00885A3E">
        <w:rPr>
          <w:b/>
          <w:sz w:val="28"/>
          <w:szCs w:val="28"/>
        </w:rPr>
        <w:t>ЗАРУБІЖНИЙ ДОСВІД ЗДІЙСНЕННЯ ДЕРЖАВНОГО ФІНАНСОВОГО КОНТРОЛЮ</w:t>
      </w:r>
      <w:r>
        <w:rPr>
          <w:b/>
          <w:sz w:val="28"/>
          <w:szCs w:val="28"/>
        </w:rPr>
        <w:t xml:space="preserve"> ОРГАНАМИ ДЕРЖАВНОГО КАЗНАЧЕЙСТВА</w:t>
      </w:r>
      <w:r>
        <w:rPr>
          <w:b/>
          <w:sz w:val="28"/>
          <w:szCs w:val="28"/>
          <w:lang w:val="en-US"/>
        </w:rPr>
        <w:t>…</w:t>
      </w:r>
      <w:r w:rsidR="004106E4">
        <w:rPr>
          <w:b/>
          <w:sz w:val="28"/>
          <w:szCs w:val="28"/>
        </w:rPr>
        <w:t>................................................................................15</w:t>
      </w:r>
    </w:p>
    <w:p w:rsidR="00A8411B" w:rsidRDefault="009D6953" w:rsidP="004106E4">
      <w:pPr>
        <w:spacing w:line="360" w:lineRule="auto"/>
        <w:jc w:val="both"/>
        <w:rPr>
          <w:rFonts w:ascii="Times New Roman" w:hAnsi="Times New Roman"/>
          <w:b/>
          <w:bCs/>
          <w:iCs/>
          <w:sz w:val="28"/>
          <w:szCs w:val="28"/>
        </w:rPr>
      </w:pPr>
      <w:r>
        <w:rPr>
          <w:rFonts w:ascii="Times New Roman" w:hAnsi="Times New Roman"/>
          <w:b/>
          <w:bCs/>
          <w:iCs/>
          <w:sz w:val="28"/>
          <w:szCs w:val="28"/>
        </w:rPr>
        <w:t>СПИСОК ВИКОРИСТАН</w:t>
      </w:r>
      <w:r w:rsidR="004106E4">
        <w:rPr>
          <w:rFonts w:ascii="Times New Roman" w:hAnsi="Times New Roman"/>
          <w:b/>
          <w:bCs/>
          <w:iCs/>
          <w:sz w:val="28"/>
          <w:szCs w:val="28"/>
        </w:rPr>
        <w:t>ИХ ДЖЕРЕЛ……………………………………….32</w:t>
      </w:r>
    </w:p>
    <w:p w:rsidR="00A8411B" w:rsidRDefault="00A8411B" w:rsidP="004106E4">
      <w:pPr>
        <w:spacing w:line="360" w:lineRule="auto"/>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4106E4" w:rsidRDefault="004106E4"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Default="00A8411B" w:rsidP="00A8411B">
      <w:pPr>
        <w:rPr>
          <w:rFonts w:ascii="Times New Roman" w:hAnsi="Times New Roman"/>
          <w:b/>
          <w:bCs/>
          <w:iCs/>
          <w:sz w:val="28"/>
          <w:szCs w:val="28"/>
        </w:rPr>
      </w:pPr>
    </w:p>
    <w:p w:rsidR="00A8411B" w:rsidRPr="00874C1F" w:rsidRDefault="00A8411B" w:rsidP="00E72CA7">
      <w:pPr>
        <w:pStyle w:val="a3"/>
        <w:numPr>
          <w:ilvl w:val="0"/>
          <w:numId w:val="4"/>
        </w:numPr>
        <w:spacing w:line="360" w:lineRule="auto"/>
        <w:jc w:val="center"/>
        <w:outlineLvl w:val="0"/>
        <w:rPr>
          <w:b/>
          <w:bCs/>
          <w:kern w:val="36"/>
          <w:sz w:val="28"/>
          <w:szCs w:val="28"/>
          <w:lang w:eastAsia="uk-UA"/>
        </w:rPr>
      </w:pPr>
      <w:r w:rsidRPr="00874C1F">
        <w:rPr>
          <w:b/>
          <w:bCs/>
          <w:kern w:val="36"/>
          <w:sz w:val="28"/>
          <w:szCs w:val="28"/>
          <w:lang w:eastAsia="uk-UA"/>
        </w:rPr>
        <w:lastRenderedPageBreak/>
        <w:t>ОРГАНІЗАЦІЙНІ ОСНОВИ ТА ПРАВОВИЙ СТАТУС ДІЯЛЬНОСТІ ДЕРЖАВНОГО КАЗНАЧЕЙСТВА УКРАЇНИ</w:t>
      </w:r>
    </w:p>
    <w:p w:rsidR="009B2E85" w:rsidRPr="009B2E85" w:rsidRDefault="009B2E85" w:rsidP="00E72CA7">
      <w:pPr>
        <w:spacing w:line="360" w:lineRule="auto"/>
        <w:ind w:firstLine="709"/>
        <w:jc w:val="both"/>
        <w:rPr>
          <w:rFonts w:ascii="Times New Roman" w:hAnsi="Times New Roman"/>
          <w:sz w:val="28"/>
          <w:szCs w:val="28"/>
          <w:lang w:val="en-US" w:eastAsia="uk-UA"/>
        </w:rPr>
      </w:pPr>
      <w:r w:rsidRPr="009B2E85">
        <w:rPr>
          <w:rFonts w:ascii="Times New Roman" w:hAnsi="Times New Roman"/>
          <w:sz w:val="28"/>
          <w:szCs w:val="28"/>
          <w:lang w:eastAsia="uk-UA"/>
        </w:rPr>
        <w:t>Державне казначейство України є центральним органом виконавчої влади і керується у своїй діяльності Конституцією України, законами України, постановами Верховної Ради України, указами і розпорядженнями Президента України, декретами, постановами і розпорядженнями Кабінету Міністрів України, Національного банку України, наказами Міністерства фінансів України, Положенням про Державне казначейство, затвердженим постановою Кабінету Міністрів України 31 липня 1995 р. № 590</w:t>
      </w:r>
      <w:r w:rsidR="003D10D7" w:rsidRPr="00BF75AF">
        <w:rPr>
          <w:rFonts w:ascii="Times New Roman" w:hAnsi="Times New Roman"/>
          <w:sz w:val="28"/>
          <w:szCs w:val="28"/>
          <w:lang w:eastAsia="uk-UA"/>
        </w:rPr>
        <w:t xml:space="preserve"> [</w:t>
      </w:r>
      <w:r w:rsidR="00BF75AF" w:rsidRPr="00BF75AF">
        <w:rPr>
          <w:rFonts w:ascii="Times New Roman" w:hAnsi="Times New Roman"/>
          <w:bCs/>
          <w:color w:val="000000"/>
          <w:sz w:val="28"/>
          <w:szCs w:val="28"/>
          <w:bdr w:val="none" w:sz="0" w:space="0" w:color="auto" w:frame="1"/>
        </w:rPr>
        <w:t>2</w:t>
      </w:r>
      <w:r w:rsidR="003D10D7" w:rsidRPr="00BF75AF">
        <w:rPr>
          <w:rFonts w:ascii="Times New Roman" w:hAnsi="Times New Roman"/>
          <w:sz w:val="28"/>
          <w:szCs w:val="28"/>
          <w:lang w:eastAsia="uk-UA"/>
        </w:rPr>
        <w:t>]</w:t>
      </w:r>
      <w:r w:rsidRPr="009B2E85">
        <w:rPr>
          <w:rFonts w:ascii="Times New Roman" w:hAnsi="Times New Roman"/>
          <w:sz w:val="28"/>
          <w:szCs w:val="28"/>
          <w:lang w:eastAsia="uk-UA"/>
        </w:rPr>
        <w:t>.</w:t>
      </w:r>
    </w:p>
    <w:p w:rsidR="009B2E85" w:rsidRPr="009B2E85" w:rsidRDefault="009B2E85" w:rsidP="003D10D7">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Діяльність Державного казначейства фінансується за рахунок державного бюджету України. Державне казначейство України та його територіальні органи є юридичними особами, мають самостійні баланси, рахунки в установах банків.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Державне казначейство у своїй діяльності взаємодіє з органами законодавчої і виконавчої влади, національним і комерційними банками України, іншими учасниками бюджетного процесу та фінансовими інституціями. Воно виступає з'єднувальним ланцюгом у бюджетному процесі між органами виконавчої влади та установами банківської системи. Цей процес розпочинається з контролю за плановими показниками, що надходять від Міністерства фінансів та розпорядників бюджетних коштів (розпис доходів та видатків державного бюджету, кошториси та плани асигнувань), та закінчується складанням звітності після проведення процедур попереднього контролю перед здійсненням платежу.</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Суть діяльності Державного казначейства полягає в тому, що воно забезпечує виконання державного бюджету шляхом обліку надходжень, податків, зборів та інших обов'язкових платежів та проведення видатків державного бюджету через оплату рахунків об'єктів господарської діяльності, які виконали роботи, надали послуги відповідним розпорядникам коштів.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lastRenderedPageBreak/>
        <w:t>Сутність казначейства як і будь якого іншого поняття чи категорії проявляється у виконуваних функціях, які характеризують прояв його суті в дії, а також завдання, права та обов'язки, пов'язані з його діяльністю.</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Відповідно до Положення про Державне казначейство за № 590 від 31 липня 1995 р. на Державне казначейство в Україні покладено виконання таких функцій</w:t>
      </w:r>
      <w:r w:rsidR="003D10D7" w:rsidRPr="00BF75AF">
        <w:rPr>
          <w:rFonts w:ascii="Times New Roman" w:hAnsi="Times New Roman"/>
          <w:sz w:val="28"/>
          <w:szCs w:val="28"/>
          <w:lang w:eastAsia="uk-UA"/>
        </w:rPr>
        <w:t xml:space="preserve"> [</w:t>
      </w:r>
      <w:r w:rsidR="00BF75AF" w:rsidRPr="00BF75AF">
        <w:rPr>
          <w:rFonts w:ascii="Times New Roman" w:hAnsi="Times New Roman"/>
          <w:bCs/>
          <w:color w:val="000000"/>
          <w:sz w:val="28"/>
          <w:szCs w:val="28"/>
          <w:bdr w:val="none" w:sz="0" w:space="0" w:color="auto" w:frame="1"/>
        </w:rPr>
        <w:t>2</w:t>
      </w:r>
      <w:r w:rsidR="003D10D7" w:rsidRPr="00BF75AF">
        <w:rPr>
          <w:rFonts w:ascii="Times New Roman" w:hAnsi="Times New Roman"/>
          <w:sz w:val="28"/>
          <w:szCs w:val="28"/>
          <w:lang w:eastAsia="uk-UA"/>
        </w:rPr>
        <w:t>]</w:t>
      </w:r>
      <w:r w:rsidRPr="009B2E85">
        <w:rPr>
          <w:rFonts w:ascii="Times New Roman" w:hAnsi="Times New Roman"/>
          <w:sz w:val="28"/>
          <w:szCs w:val="28"/>
          <w:lang w:eastAsia="uk-UA"/>
        </w:rPr>
        <w:t>:</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касове виконання державного бюджету та бюджетів самоврядування за доходами та видатками;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організовує управління наявними коштами державного бюджету, державних позабюджетних фондів і бюджетів самоврядування у межах видатків, установлених на відповідний період;</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контроль за цільовим спрямуванням бюджетних коштів на стадії проведення платежу на підставі підтверджуючих документів, наданих розпорядниками бюджетних коштів;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проводить облік касового виконання та складання звітності про стан виконання державного бюджету та бюджетів самоврядування;</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облік, обслуговування та погашення зовнішнього і внутрішнього боргів держави відповідно до чинного законодавства;</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розмежування загальнодержавних податків, зборів та інших обов'язкових платежів між державним бюджетом та бюджетами Автономної Республіки Крим, областей, міст Києва і Севастополя, проводить взаєморозрахунки між ними. Розмежування з бюджетами нижчого рівня здійснюються за умови укладання угод між органами Держказначейства та відповідними Радами;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відповідно до укладених угод відкриває та обслуговує рахунки розпорядників бюджетних коштів в органах Держказначейства;</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оплату рахунків за дорученням розпорядників бюджетних коштів відповідно до чинних нормативних актів. При цьому Держказначейство не несе відповідальності за зобов'язаннями, прийнятими розпорядниками бюджетних коштів;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lastRenderedPageBreak/>
        <w:t>- отримує звіти про виконання кошторисів доходів і видатків від розпорядників бюджетних коштів, здійснює звірку даних обліку органів Держказначейства з даними обліку розпорядників;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у безспірному порядку стягнення належних державному бюджетові коштів по взаєморозрахунках між бюджетами;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забезпечує роботу інформаційно-обчислювальної системи Держказначейства та її взаємодію з інформаційними системами Національного та комерційних банків України, міністерств, відомств та інших органів виконавчої влади, установ та організацій;</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управляє поточними залишками казначейських рахунків з метою отримання доходів та зарахування їх до загального та спеціального фондів державного бюджету;</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розробляє та затверджує нормативно-правові акти та єдині правила організації роботи з питань казначейського виконання бюджетів усіх рівнів, ведення бухгалтерського обліку та складання звітності про виконання державного бюджету та бюджетів самоврядування, кошторисів доходів та видатків бюджетних установ, відкриття рахунків в органах Державного казначейства;</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роботу щодо добору, розстановки кадрів, створення ефективної системи підготовки та підвищення кваліфікації кадрів, забезпечує проведення єдиної державної політики з питань державної служби в органах Держказначейства;</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xml:space="preserve">- організовує та здійснює </w:t>
      </w:r>
      <w:proofErr w:type="spellStart"/>
      <w:r w:rsidRPr="009B2E85">
        <w:rPr>
          <w:rFonts w:ascii="Times New Roman" w:hAnsi="Times New Roman"/>
          <w:sz w:val="28"/>
          <w:szCs w:val="28"/>
          <w:lang w:eastAsia="uk-UA"/>
        </w:rPr>
        <w:t>внутрішньосистемний</w:t>
      </w:r>
      <w:proofErr w:type="spellEnd"/>
      <w:r w:rsidRPr="009B2E85">
        <w:rPr>
          <w:rFonts w:ascii="Times New Roman" w:hAnsi="Times New Roman"/>
          <w:sz w:val="28"/>
          <w:szCs w:val="28"/>
          <w:lang w:eastAsia="uk-UA"/>
        </w:rPr>
        <w:t xml:space="preserve"> контроль і аудит;</w:t>
      </w:r>
    </w:p>
    <w:p w:rsidR="009B2E85" w:rsidRPr="009B2E85" w:rsidRDefault="009B2E85" w:rsidP="005B2214">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здійснює інші функції, передбачені чинним законодавством України. При цьому Державне казначейство має реалізувати принцип Єдиного</w:t>
      </w:r>
      <w:r w:rsidR="005B2214">
        <w:rPr>
          <w:rFonts w:ascii="Times New Roman" w:hAnsi="Times New Roman"/>
          <w:sz w:val="28"/>
          <w:szCs w:val="28"/>
          <w:lang w:eastAsia="uk-UA"/>
        </w:rPr>
        <w:t xml:space="preserve"> </w:t>
      </w:r>
      <w:r w:rsidRPr="009B2E85">
        <w:rPr>
          <w:rFonts w:ascii="Times New Roman" w:hAnsi="Times New Roman"/>
          <w:sz w:val="28"/>
          <w:szCs w:val="28"/>
          <w:lang w:eastAsia="uk-UA"/>
        </w:rPr>
        <w:t xml:space="preserve">казначейського рахунку державного бюджету у поєднанні з централізованою системою, яка дасть змогу мати вичерпну інформацію про щоденний стан державних фінансів, забезпечить можливість маневрування фінансовими ресурсами держави. За цих умов за банківською системою залишається здійснення функцій акумуляції коштів Державного бюджету України, їх </w:t>
      </w:r>
      <w:r w:rsidRPr="009B2E85">
        <w:rPr>
          <w:rFonts w:ascii="Times New Roman" w:hAnsi="Times New Roman"/>
          <w:sz w:val="28"/>
          <w:szCs w:val="28"/>
          <w:lang w:eastAsia="uk-UA"/>
        </w:rPr>
        <w:lastRenderedPageBreak/>
        <w:t>зберігання та перерахування за дорученням органів Державного казначейства, а також прийом, зберігання та видачу готівки. А за міністерствами та відомствами залишається право розподілу асигнувань за напрямами видатків коштів, затвердженими державним бюджетом України.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Як свідчить світовий досвід, такий розподіл функцій щодо касового виконання державного бюджету між фінансовою та банківською системами є найбільш ефективним, оскільки дає можливість зосередити всі важелі управління державним бюджетом у руках головного фінансового агента держави в особі Державного казначейства України.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Для виконання своїх функцій Державне казначейство має право:</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бути учасником системи електронних платежів Національного банку України;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відкривати, використовувати та закривати в установах банків кореспондентські рахунки в національній та іноземній валютах;</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отримувати безоплатно від Національного та комерційних банків інформацію про наявність та рух коштів за поточними, депозитними, бюджетними та іншими рахунками розпорядників та одержувачів бюджетних коштів;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отримувати безоплатно від міністерств, інших центральних і місцевих органів інформацію про статистичні дані щодо виконання державного бюджету та бюджетів самоврядування;</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вимагати від посадових осіб міністерств, інших центральних і місцевих органів виконавчої влади, підприємств, установ, організацій та банків дотримання встановленого порядку виконання бюджетів;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призупиняти або обмежувати за рішенням Голови Держказначейства та його заступників, а також керівників територіальних органів Держказначейства здійснення операцій за рахунками розпорядників бюджетних коштів у разі порушення ними встановленого порядку використання бюджетних коштів, а також неподання кошторисів та звітності про їх надходження та використання;</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lastRenderedPageBreak/>
        <w:t>- вживати заходи щодо усунення виявлених порушень при проведенні розрахунків (взаєморозрахунків) за доходами та видатками державного бюджету та бюджетів самоврядування за повідомленням контролюючих</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та правоохоронних органів, а також вимагати усунення виявлених порушень від усіх учасників зазначених розрахунків;</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укладати з установами, організаціями та підприємствами усіх форм власності угоди, що забезпечують виконання функцій, покладених на Держказначейство;</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відмовляти розпорядникам бюджетних коштів у відкритті рахунків без укладання відповідної угоди;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видавати разом з Національним банком України, іншими центральними і місцевими органами виконавчої влади спільні нормативні акти;</w:t>
      </w:r>
    </w:p>
    <w:p w:rsidR="009B2E85" w:rsidRPr="009B2E85"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 має інші права, передбачені чинним законодавством України.</w:t>
      </w:r>
    </w:p>
    <w:p w:rsidR="00A8411B" w:rsidRDefault="009B2E85" w:rsidP="009B2E85">
      <w:pPr>
        <w:spacing w:line="360" w:lineRule="auto"/>
        <w:ind w:firstLine="709"/>
        <w:jc w:val="both"/>
        <w:rPr>
          <w:rFonts w:ascii="Times New Roman" w:hAnsi="Times New Roman"/>
          <w:sz w:val="28"/>
          <w:szCs w:val="28"/>
          <w:lang w:eastAsia="uk-UA"/>
        </w:rPr>
      </w:pPr>
      <w:r w:rsidRPr="009B2E85">
        <w:rPr>
          <w:rFonts w:ascii="Times New Roman" w:hAnsi="Times New Roman"/>
          <w:sz w:val="28"/>
          <w:szCs w:val="28"/>
          <w:lang w:eastAsia="uk-UA"/>
        </w:rPr>
        <w:t>Свою роботу Державне казначейство організовує відповідно до Положення "Про Державне казначейство України", затверджене постановою Кабінету Міністрів від 31 ли</w:t>
      </w:r>
      <w:r w:rsidR="003C505C">
        <w:rPr>
          <w:rFonts w:ascii="Times New Roman" w:hAnsi="Times New Roman"/>
          <w:sz w:val="28"/>
          <w:szCs w:val="28"/>
          <w:lang w:eastAsia="uk-UA"/>
        </w:rPr>
        <w:t>пня 1995 р № 590</w:t>
      </w:r>
      <w:r w:rsidRPr="009B2E85">
        <w:rPr>
          <w:rFonts w:ascii="Times New Roman" w:hAnsi="Times New Roman"/>
          <w:sz w:val="28"/>
          <w:szCs w:val="28"/>
          <w:lang w:eastAsia="uk-UA"/>
        </w:rPr>
        <w:t xml:space="preserve">. Розмежування повноважень між регіональними органами в частині фінансування видатків здійснюється за ознаками значення того чи іншого об'єкта фінансування і місця його </w:t>
      </w:r>
      <w:r w:rsidRPr="00BF75AF">
        <w:rPr>
          <w:rFonts w:ascii="Times New Roman" w:hAnsi="Times New Roman"/>
          <w:sz w:val="28"/>
          <w:szCs w:val="28"/>
          <w:lang w:eastAsia="uk-UA"/>
        </w:rPr>
        <w:t>розташування</w:t>
      </w:r>
      <w:r w:rsidR="003C505C" w:rsidRPr="00BF75AF">
        <w:rPr>
          <w:rFonts w:ascii="Times New Roman" w:hAnsi="Times New Roman"/>
          <w:sz w:val="28"/>
          <w:szCs w:val="28"/>
          <w:lang w:eastAsia="uk-UA"/>
        </w:rPr>
        <w:t xml:space="preserve"> </w:t>
      </w:r>
      <w:r w:rsidR="003C505C" w:rsidRPr="00BF75AF">
        <w:rPr>
          <w:rFonts w:ascii="Times New Roman" w:hAnsi="Times New Roman"/>
          <w:sz w:val="28"/>
          <w:szCs w:val="28"/>
          <w:lang w:val="en-US" w:eastAsia="uk-UA"/>
        </w:rPr>
        <w:t>[</w:t>
      </w:r>
      <w:r w:rsidR="00BF75AF" w:rsidRPr="00BF75AF">
        <w:rPr>
          <w:rStyle w:val="a5"/>
          <w:rFonts w:ascii="Times New Roman" w:hAnsi="Times New Roman"/>
          <w:bCs/>
          <w:i w:val="0"/>
          <w:iCs w:val="0"/>
          <w:sz w:val="28"/>
          <w:szCs w:val="28"/>
          <w:shd w:val="clear" w:color="auto" w:fill="FFFFFF"/>
        </w:rPr>
        <w:t>9</w:t>
      </w:r>
      <w:r w:rsidR="003C505C" w:rsidRPr="00BF75AF">
        <w:rPr>
          <w:rFonts w:ascii="Times New Roman" w:hAnsi="Times New Roman"/>
          <w:sz w:val="28"/>
          <w:szCs w:val="28"/>
          <w:lang w:val="en-US" w:eastAsia="uk-UA"/>
        </w:rPr>
        <w:t>]</w:t>
      </w:r>
      <w:r w:rsidRPr="00BF75AF">
        <w:rPr>
          <w:rFonts w:ascii="Times New Roman" w:hAnsi="Times New Roman"/>
          <w:sz w:val="28"/>
          <w:szCs w:val="28"/>
          <w:lang w:eastAsia="uk-UA"/>
        </w:rPr>
        <w:t>.</w:t>
      </w: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eastAsia="uk-UA"/>
        </w:rPr>
      </w:pPr>
    </w:p>
    <w:p w:rsidR="0089144F" w:rsidRDefault="0089144F" w:rsidP="009B2E85">
      <w:pPr>
        <w:spacing w:line="360" w:lineRule="auto"/>
        <w:ind w:firstLine="709"/>
        <w:jc w:val="both"/>
        <w:rPr>
          <w:rFonts w:ascii="Times New Roman" w:hAnsi="Times New Roman"/>
          <w:sz w:val="28"/>
          <w:szCs w:val="28"/>
          <w:lang w:val="en-US" w:eastAsia="uk-UA"/>
        </w:rPr>
      </w:pPr>
    </w:p>
    <w:p w:rsidR="009D6953" w:rsidRPr="009D6953" w:rsidRDefault="009D6953" w:rsidP="009B2E85">
      <w:pPr>
        <w:spacing w:line="360" w:lineRule="auto"/>
        <w:ind w:firstLine="709"/>
        <w:jc w:val="both"/>
        <w:rPr>
          <w:rFonts w:ascii="Times New Roman" w:hAnsi="Times New Roman"/>
          <w:sz w:val="28"/>
          <w:szCs w:val="28"/>
          <w:lang w:val="en-US" w:eastAsia="uk-UA"/>
        </w:rPr>
      </w:pPr>
    </w:p>
    <w:p w:rsidR="0089144F" w:rsidRDefault="0089144F" w:rsidP="006D28D8">
      <w:pPr>
        <w:spacing w:line="360" w:lineRule="auto"/>
        <w:jc w:val="both"/>
        <w:rPr>
          <w:rFonts w:ascii="Times New Roman" w:hAnsi="Times New Roman"/>
          <w:sz w:val="28"/>
          <w:szCs w:val="28"/>
          <w:lang w:eastAsia="uk-UA"/>
        </w:rPr>
      </w:pPr>
    </w:p>
    <w:p w:rsidR="0089144F" w:rsidRDefault="009D6953" w:rsidP="004A2A34">
      <w:pPr>
        <w:pStyle w:val="a3"/>
        <w:numPr>
          <w:ilvl w:val="0"/>
          <w:numId w:val="4"/>
        </w:numPr>
        <w:spacing w:line="360" w:lineRule="auto"/>
        <w:jc w:val="center"/>
        <w:rPr>
          <w:sz w:val="28"/>
          <w:szCs w:val="28"/>
        </w:rPr>
      </w:pPr>
      <w:r w:rsidRPr="004A6AA5">
        <w:rPr>
          <w:b/>
          <w:sz w:val="28"/>
          <w:szCs w:val="28"/>
        </w:rPr>
        <w:lastRenderedPageBreak/>
        <w:t>РЕЗУЛЬТАТИ ДІЯЛЬНОСТІ</w:t>
      </w:r>
      <w:r>
        <w:rPr>
          <w:b/>
          <w:sz w:val="28"/>
          <w:szCs w:val="28"/>
        </w:rPr>
        <w:t xml:space="preserve"> ОРГАНІВ ДКСУ</w:t>
      </w:r>
    </w:p>
    <w:p w:rsidR="0089144F" w:rsidRPr="005A1A91" w:rsidRDefault="0089144F" w:rsidP="005A1A91">
      <w:pPr>
        <w:spacing w:line="360" w:lineRule="auto"/>
        <w:ind w:firstLine="709"/>
        <w:jc w:val="both"/>
        <w:rPr>
          <w:rFonts w:ascii="Times New Roman" w:hAnsi="Times New Roman"/>
          <w:sz w:val="26"/>
          <w:szCs w:val="26"/>
        </w:rPr>
      </w:pPr>
      <w:r w:rsidRPr="005A1A91">
        <w:rPr>
          <w:rFonts w:ascii="Times New Roman" w:hAnsi="Times New Roman"/>
          <w:sz w:val="26"/>
          <w:szCs w:val="26"/>
        </w:rPr>
        <w:t>Державне казначейство України створено при Міністерстві фінансів України. Його слід розглядати як самостійну організаційну одиницю, яка формує власну кадрову, господарчу, інформаційно-технічну політику розвитку казначейської системи.</w:t>
      </w:r>
    </w:p>
    <w:p w:rsidR="0089144F" w:rsidRPr="0089144F" w:rsidRDefault="0089144F" w:rsidP="005A1A91">
      <w:pPr>
        <w:spacing w:line="360" w:lineRule="auto"/>
        <w:ind w:firstLine="709"/>
        <w:rPr>
          <w:rFonts w:ascii="Times New Roman" w:hAnsi="Times New Roman"/>
          <w:lang w:eastAsia="uk-UA"/>
        </w:rPr>
      </w:pPr>
      <w:r w:rsidRPr="0089144F">
        <w:rPr>
          <w:rFonts w:ascii="Times New Roman" w:hAnsi="Times New Roman"/>
          <w:sz w:val="26"/>
          <w:szCs w:val="26"/>
          <w:lang w:eastAsia="uk-UA"/>
        </w:rPr>
        <w:t>Державне казначейство України та його територіальні органи є юридичними особами, мають самостійні баланси, рахунки в установах банків, печатку із зображенням Державного герба України і своїм найменуванням.</w:t>
      </w:r>
    </w:p>
    <w:p w:rsidR="0089144F" w:rsidRPr="0089144F" w:rsidRDefault="0089144F" w:rsidP="005A1A91">
      <w:pPr>
        <w:spacing w:line="360" w:lineRule="auto"/>
        <w:ind w:firstLine="709"/>
        <w:jc w:val="both"/>
        <w:rPr>
          <w:rFonts w:ascii="Times New Roman" w:hAnsi="Times New Roman"/>
          <w:sz w:val="26"/>
          <w:szCs w:val="26"/>
          <w:lang w:eastAsia="uk-UA"/>
        </w:rPr>
      </w:pPr>
      <w:r w:rsidRPr="0089144F">
        <w:rPr>
          <w:rFonts w:ascii="Times New Roman" w:hAnsi="Times New Roman"/>
          <w:sz w:val="26"/>
          <w:szCs w:val="26"/>
          <w:lang w:eastAsia="uk-UA"/>
        </w:rPr>
        <w:t>Державне казначейство України очолює Голова, який має заступників. На цю посаду їх призначає та звільняє Президент України за поданням Прем'єр-міністра.</w:t>
      </w:r>
    </w:p>
    <w:p w:rsidR="0089144F" w:rsidRPr="005A1A91" w:rsidRDefault="0089144F" w:rsidP="005A1A91">
      <w:pPr>
        <w:spacing w:line="360" w:lineRule="auto"/>
        <w:ind w:firstLine="709"/>
        <w:jc w:val="both"/>
        <w:rPr>
          <w:rFonts w:ascii="Times New Roman" w:hAnsi="Times New Roman"/>
          <w:sz w:val="26"/>
          <w:szCs w:val="26"/>
          <w:lang w:eastAsia="uk-UA"/>
        </w:rPr>
      </w:pPr>
      <w:r w:rsidRPr="005A1A91">
        <w:rPr>
          <w:rFonts w:ascii="Times New Roman" w:hAnsi="Times New Roman"/>
          <w:sz w:val="26"/>
          <w:szCs w:val="26"/>
          <w:lang w:eastAsia="uk-UA"/>
        </w:rPr>
        <w:t>Голова Державного казначейства здійснює загальне його керівництво, несе персональну відповідальність за стан справ у сфері діяльності</w:t>
      </w:r>
    </w:p>
    <w:p w:rsidR="0089144F" w:rsidRPr="005A1A91" w:rsidRDefault="0089144F" w:rsidP="005A1A91">
      <w:pPr>
        <w:pStyle w:val="a3"/>
        <w:tabs>
          <w:tab w:val="left" w:pos="993"/>
          <w:tab w:val="left" w:pos="1134"/>
        </w:tabs>
        <w:spacing w:line="360" w:lineRule="auto"/>
        <w:ind w:left="0" w:firstLine="709"/>
        <w:jc w:val="center"/>
        <w:rPr>
          <w:b/>
          <w:sz w:val="28"/>
          <w:szCs w:val="28"/>
        </w:rPr>
      </w:pPr>
      <w:r w:rsidRPr="005A1A91">
        <w:rPr>
          <w:b/>
          <w:sz w:val="28"/>
          <w:szCs w:val="28"/>
        </w:rPr>
        <w:t>Організація касового виконання бюджету в органах Державної казначейської служби України</w:t>
      </w:r>
    </w:p>
    <w:p w:rsidR="0089144F" w:rsidRPr="0089144F" w:rsidRDefault="0089144F" w:rsidP="005A1A91">
      <w:pPr>
        <w:pStyle w:val="a3"/>
        <w:tabs>
          <w:tab w:val="left" w:pos="993"/>
          <w:tab w:val="left" w:pos="1134"/>
        </w:tabs>
        <w:spacing w:line="360" w:lineRule="auto"/>
        <w:ind w:left="0" w:firstLine="709"/>
        <w:jc w:val="both"/>
        <w:rPr>
          <w:sz w:val="28"/>
          <w:szCs w:val="28"/>
        </w:rPr>
      </w:pPr>
      <w:r w:rsidRPr="005A1A91">
        <w:rPr>
          <w:sz w:val="28"/>
          <w:szCs w:val="28"/>
        </w:rPr>
        <w:t xml:space="preserve">Правові засади регулювання, організації, ведення бухгалтерського обліку виконання бюджетів та фінансової звітності в органах Державної казначейської служби України здійснюється на основі Положення </w:t>
      </w:r>
      <w:proofErr w:type="spellStart"/>
      <w:r w:rsidRPr="005A1A91">
        <w:rPr>
          <w:sz w:val="28"/>
          <w:szCs w:val="28"/>
        </w:rPr>
        <w:t>„Про</w:t>
      </w:r>
      <w:proofErr w:type="spellEnd"/>
      <w:r w:rsidRPr="005A1A91">
        <w:rPr>
          <w:sz w:val="28"/>
          <w:szCs w:val="28"/>
        </w:rPr>
        <w:t xml:space="preserve"> організацію бухгалтерського обліку і звітності виконання державного та</w:t>
      </w:r>
      <w:r w:rsidRPr="0089144F">
        <w:rPr>
          <w:sz w:val="28"/>
          <w:szCs w:val="28"/>
        </w:rPr>
        <w:t xml:space="preserve"> місцевих бюджетів в органах Державного казначейства України", затвердженого наказом Міністерства фінансів України від 21 жовтня 2013 року </w:t>
      </w:r>
      <w:r w:rsidRPr="00BF75AF">
        <w:rPr>
          <w:sz w:val="28"/>
          <w:szCs w:val="28"/>
        </w:rPr>
        <w:t xml:space="preserve">№ 885 </w:t>
      </w:r>
      <w:r w:rsidRPr="00BF75AF">
        <w:rPr>
          <w:sz w:val="28"/>
          <w:szCs w:val="28"/>
          <w:lang w:val="en-US"/>
        </w:rPr>
        <w:t>[</w:t>
      </w:r>
      <w:r w:rsidR="00BF75AF" w:rsidRPr="00BF75AF">
        <w:rPr>
          <w:sz w:val="28"/>
          <w:szCs w:val="28"/>
        </w:rPr>
        <w:t>1</w:t>
      </w:r>
      <w:r w:rsidRPr="00BF75AF">
        <w:rPr>
          <w:sz w:val="28"/>
          <w:szCs w:val="28"/>
          <w:lang w:val="en-US"/>
        </w:rPr>
        <w:t>]</w:t>
      </w:r>
      <w:r w:rsidRPr="00BF75AF">
        <w:rPr>
          <w:sz w:val="28"/>
          <w:szCs w:val="28"/>
        </w:rPr>
        <w:t>. Положення</w:t>
      </w:r>
      <w:r w:rsidRPr="0089144F">
        <w:rPr>
          <w:sz w:val="28"/>
          <w:szCs w:val="28"/>
        </w:rPr>
        <w:t xml:space="preserve"> визначає і регулює в межах повноважень, наданих Державній казначейській службі </w:t>
      </w:r>
      <w:proofErr w:type="spellStart"/>
      <w:r w:rsidRPr="0089144F">
        <w:rPr>
          <w:sz w:val="28"/>
          <w:szCs w:val="28"/>
        </w:rPr>
        <w:t>Україи</w:t>
      </w:r>
      <w:proofErr w:type="spellEnd"/>
      <w:r w:rsidRPr="0089144F">
        <w:rPr>
          <w:sz w:val="28"/>
          <w:szCs w:val="28"/>
        </w:rPr>
        <w:t xml:space="preserve"> відповідною нормативно-правовою базою, єдиний методологічний та організаційний порядок ведення бухгалтерського обліку і звітності в органах Державної казначейської служби з виконання державного та місцевих бюджетів.</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Облік виконання державного бюджету здійснюють Управління бухгалтерського обліку і звітності в складі центрального апарату Державної казначейської служби та відділи бухгалтерського обліку і звітності територіальних органів Державної казначейської служби. Облік виконання місцевих бюджетів до впровадження казначейської системи – головні бухгалтерії у складі обласних, міських (міста Київ і Севастополь) фінансових </w:t>
      </w:r>
      <w:r w:rsidRPr="0089144F">
        <w:rPr>
          <w:sz w:val="28"/>
          <w:szCs w:val="28"/>
        </w:rPr>
        <w:lastRenderedPageBreak/>
        <w:t>управлінь державних адміністрацій, бухгалтерії районних, міських і районних у містах фінансових відділів, після впровадження – територіальні органи Державної казначейської служби.</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Система бюджетного обліку складається з трьох підсистем (видів) обліку, які ґрунтуються на єдиній теоретичній та інформаційній базі, відрізняючись за формою і періодичністю розрахунку даних:</w:t>
      </w:r>
    </w:p>
    <w:p w:rsidR="0089144F" w:rsidRPr="0089144F" w:rsidRDefault="0089144F" w:rsidP="0089144F">
      <w:pPr>
        <w:pStyle w:val="a3"/>
        <w:numPr>
          <w:ilvl w:val="0"/>
          <w:numId w:val="9"/>
        </w:numPr>
        <w:tabs>
          <w:tab w:val="left" w:pos="993"/>
          <w:tab w:val="left" w:pos="1134"/>
        </w:tabs>
        <w:spacing w:line="360" w:lineRule="auto"/>
        <w:ind w:left="0" w:firstLine="992"/>
        <w:jc w:val="both"/>
        <w:rPr>
          <w:sz w:val="28"/>
          <w:szCs w:val="28"/>
        </w:rPr>
      </w:pPr>
      <w:r w:rsidRPr="0089144F">
        <w:rPr>
          <w:sz w:val="28"/>
          <w:szCs w:val="28"/>
        </w:rPr>
        <w:t xml:space="preserve">бухгалтерський; </w:t>
      </w:r>
    </w:p>
    <w:p w:rsidR="0089144F" w:rsidRPr="0089144F" w:rsidRDefault="0089144F" w:rsidP="0089144F">
      <w:pPr>
        <w:pStyle w:val="a3"/>
        <w:numPr>
          <w:ilvl w:val="0"/>
          <w:numId w:val="9"/>
        </w:numPr>
        <w:tabs>
          <w:tab w:val="left" w:pos="993"/>
          <w:tab w:val="left" w:pos="1134"/>
        </w:tabs>
        <w:spacing w:line="360" w:lineRule="auto"/>
        <w:ind w:left="0" w:firstLine="992"/>
        <w:jc w:val="both"/>
        <w:rPr>
          <w:sz w:val="28"/>
          <w:szCs w:val="28"/>
        </w:rPr>
      </w:pPr>
      <w:r w:rsidRPr="0089144F">
        <w:rPr>
          <w:sz w:val="28"/>
          <w:szCs w:val="28"/>
        </w:rPr>
        <w:t>фінансовий (бюджетний);</w:t>
      </w:r>
    </w:p>
    <w:p w:rsidR="0089144F" w:rsidRPr="0089144F" w:rsidRDefault="0089144F" w:rsidP="0089144F">
      <w:pPr>
        <w:pStyle w:val="a3"/>
        <w:numPr>
          <w:ilvl w:val="0"/>
          <w:numId w:val="9"/>
        </w:numPr>
        <w:tabs>
          <w:tab w:val="left" w:pos="993"/>
          <w:tab w:val="left" w:pos="1134"/>
        </w:tabs>
        <w:spacing w:line="360" w:lineRule="auto"/>
        <w:ind w:left="0" w:firstLine="992"/>
        <w:jc w:val="both"/>
        <w:rPr>
          <w:sz w:val="28"/>
          <w:szCs w:val="28"/>
        </w:rPr>
      </w:pPr>
      <w:r w:rsidRPr="0089144F">
        <w:rPr>
          <w:sz w:val="28"/>
          <w:szCs w:val="28"/>
        </w:rPr>
        <w:t>управлінський облік.</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Бухгалтерський облік забезпечує своєчасне та повне відображення всіх операцій органів Державної казначейської служби та надання користувачам інформації про стан активів та зобов’язань, результати виконання бюджетів та їх змін. На основі даних бухгалтерського обліку складається фінансова звітність.</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Фінансовий (бюджетний) облік ведеться з метою накопичення даних про доходи, видатки, кредитування за вирахуванням погашення і фінансування бюджетів, а також підведення результатів виконання бюджетів.</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Управлінський облік ведеться з метою забезпечення керівництва органів Державної казначейської служби оперативною фінансовою і </w:t>
      </w:r>
      <w:proofErr w:type="spellStart"/>
      <w:r w:rsidRPr="0089144F">
        <w:rPr>
          <w:sz w:val="28"/>
          <w:szCs w:val="28"/>
        </w:rPr>
        <w:t>нефінансовою</w:t>
      </w:r>
      <w:proofErr w:type="spellEnd"/>
      <w:r w:rsidRPr="0089144F">
        <w:rPr>
          <w:sz w:val="28"/>
          <w:szCs w:val="28"/>
        </w:rPr>
        <w:t xml:space="preserve"> інформацією у визначеній ними формі для планування, управління бюджетними коштами, оцінки й контролю  використання бюджетних коштів.</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Усі операції з виконання бюджету оформляються документально. </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Підставою для бухгалтерського обліку операцій з виконання бюджетів в органах Державної казначейської служби є первинні документи. </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Головним первинним документом у процесі виконання бюджету є платіжне доручення. </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Записи в облікових реєстрах ведуться в основному з меморіальних ордерів. Вони мають форму документів, які призначаються для скорочення записів у облікові реєстри з первинних документів. Наприклад, протягом дня </w:t>
      </w:r>
      <w:r w:rsidRPr="0089144F">
        <w:rPr>
          <w:sz w:val="28"/>
          <w:szCs w:val="28"/>
        </w:rPr>
        <w:lastRenderedPageBreak/>
        <w:t xml:space="preserve">надійшло кілька первинних документів, якими оформляється надходження доходів. </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Подвійний запис створює інформацію, яка несе потрійний зміст:</w:t>
      </w:r>
    </w:p>
    <w:p w:rsidR="0089144F" w:rsidRPr="0089144F" w:rsidRDefault="0089144F" w:rsidP="0089144F">
      <w:pPr>
        <w:pStyle w:val="a3"/>
        <w:numPr>
          <w:ilvl w:val="0"/>
          <w:numId w:val="8"/>
        </w:numPr>
        <w:tabs>
          <w:tab w:val="left" w:pos="993"/>
          <w:tab w:val="left" w:pos="1134"/>
        </w:tabs>
        <w:spacing w:line="360" w:lineRule="auto"/>
        <w:ind w:left="0" w:firstLine="992"/>
        <w:jc w:val="both"/>
        <w:rPr>
          <w:sz w:val="28"/>
          <w:szCs w:val="28"/>
        </w:rPr>
      </w:pPr>
      <w:r w:rsidRPr="0089144F">
        <w:rPr>
          <w:sz w:val="28"/>
          <w:szCs w:val="28"/>
        </w:rPr>
        <w:t>відображає зміни об'єктів, що обліковуються у двох пов'язаних нею рахунках;</w:t>
      </w:r>
    </w:p>
    <w:p w:rsidR="0089144F" w:rsidRPr="0089144F" w:rsidRDefault="0089144F" w:rsidP="0089144F">
      <w:pPr>
        <w:pStyle w:val="a3"/>
        <w:numPr>
          <w:ilvl w:val="0"/>
          <w:numId w:val="8"/>
        </w:numPr>
        <w:tabs>
          <w:tab w:val="left" w:pos="993"/>
          <w:tab w:val="left" w:pos="1134"/>
        </w:tabs>
        <w:spacing w:line="360" w:lineRule="auto"/>
        <w:ind w:left="0" w:firstLine="992"/>
        <w:jc w:val="both"/>
        <w:rPr>
          <w:sz w:val="28"/>
          <w:szCs w:val="28"/>
        </w:rPr>
      </w:pPr>
      <w:r w:rsidRPr="0089144F">
        <w:rPr>
          <w:sz w:val="28"/>
          <w:szCs w:val="28"/>
        </w:rPr>
        <w:t>характеризує напрямок руху об'єктів обліку;</w:t>
      </w:r>
    </w:p>
    <w:p w:rsidR="0089144F" w:rsidRPr="0089144F" w:rsidRDefault="0089144F" w:rsidP="0089144F">
      <w:pPr>
        <w:pStyle w:val="a3"/>
        <w:numPr>
          <w:ilvl w:val="0"/>
          <w:numId w:val="8"/>
        </w:numPr>
        <w:tabs>
          <w:tab w:val="left" w:pos="993"/>
          <w:tab w:val="left" w:pos="1134"/>
        </w:tabs>
        <w:spacing w:line="360" w:lineRule="auto"/>
        <w:ind w:left="0" w:firstLine="992"/>
        <w:jc w:val="both"/>
        <w:rPr>
          <w:sz w:val="28"/>
          <w:szCs w:val="28"/>
        </w:rPr>
      </w:pPr>
      <w:r w:rsidRPr="0089144F">
        <w:rPr>
          <w:sz w:val="28"/>
          <w:szCs w:val="28"/>
        </w:rPr>
        <w:t>несе інформацію про бюджетний процес, що зумовив зміни, які відбулися.</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Для обмеження ризику під час виконання операцій з виконання бюджетів ураховуються такі аспекти:</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Розподіл обов’язків та повноважень щодо здійснених операцій. Визначається:</w:t>
      </w:r>
    </w:p>
    <w:p w:rsidR="0089144F" w:rsidRPr="0089144F" w:rsidRDefault="0089144F" w:rsidP="0089144F">
      <w:pPr>
        <w:pStyle w:val="a3"/>
        <w:numPr>
          <w:ilvl w:val="0"/>
          <w:numId w:val="7"/>
        </w:numPr>
        <w:tabs>
          <w:tab w:val="left" w:pos="993"/>
          <w:tab w:val="left" w:pos="1134"/>
        </w:tabs>
        <w:spacing w:line="360" w:lineRule="auto"/>
        <w:ind w:left="0" w:firstLine="992"/>
        <w:jc w:val="both"/>
        <w:rPr>
          <w:sz w:val="28"/>
          <w:szCs w:val="28"/>
        </w:rPr>
      </w:pPr>
      <w:r w:rsidRPr="0089144F">
        <w:rPr>
          <w:sz w:val="28"/>
          <w:szCs w:val="28"/>
        </w:rPr>
        <w:t>перелік операцій (ресурсні, розрахункові та інші);</w:t>
      </w:r>
    </w:p>
    <w:p w:rsidR="0089144F" w:rsidRPr="0089144F" w:rsidRDefault="0089144F" w:rsidP="0089144F">
      <w:pPr>
        <w:pStyle w:val="a3"/>
        <w:numPr>
          <w:ilvl w:val="0"/>
          <w:numId w:val="7"/>
        </w:numPr>
        <w:tabs>
          <w:tab w:val="left" w:pos="993"/>
          <w:tab w:val="left" w:pos="1134"/>
        </w:tabs>
        <w:spacing w:line="360" w:lineRule="auto"/>
        <w:ind w:left="0" w:firstLine="992"/>
        <w:jc w:val="both"/>
        <w:rPr>
          <w:sz w:val="28"/>
          <w:szCs w:val="28"/>
        </w:rPr>
      </w:pPr>
      <w:r w:rsidRPr="0089144F">
        <w:rPr>
          <w:sz w:val="28"/>
          <w:szCs w:val="28"/>
        </w:rPr>
        <w:t>список осіб, уповноважених на підписання документів;</w:t>
      </w:r>
    </w:p>
    <w:p w:rsidR="0089144F" w:rsidRPr="0089144F" w:rsidRDefault="0089144F" w:rsidP="0089144F">
      <w:pPr>
        <w:pStyle w:val="a3"/>
        <w:numPr>
          <w:ilvl w:val="0"/>
          <w:numId w:val="7"/>
        </w:numPr>
        <w:tabs>
          <w:tab w:val="left" w:pos="993"/>
          <w:tab w:val="left" w:pos="1134"/>
        </w:tabs>
        <w:spacing w:line="360" w:lineRule="auto"/>
        <w:ind w:left="0" w:firstLine="992"/>
        <w:jc w:val="both"/>
        <w:rPr>
          <w:sz w:val="28"/>
          <w:szCs w:val="28"/>
        </w:rPr>
      </w:pPr>
      <w:r w:rsidRPr="0089144F">
        <w:rPr>
          <w:sz w:val="28"/>
          <w:szCs w:val="28"/>
        </w:rPr>
        <w:t>обмеження щодо розпорядження активами;</w:t>
      </w:r>
    </w:p>
    <w:p w:rsidR="0089144F" w:rsidRPr="0089144F" w:rsidRDefault="0089144F" w:rsidP="0089144F">
      <w:pPr>
        <w:pStyle w:val="a3"/>
        <w:numPr>
          <w:ilvl w:val="0"/>
          <w:numId w:val="7"/>
        </w:numPr>
        <w:tabs>
          <w:tab w:val="left" w:pos="993"/>
          <w:tab w:val="left" w:pos="1134"/>
        </w:tabs>
        <w:spacing w:line="360" w:lineRule="auto"/>
        <w:ind w:left="0" w:firstLine="992"/>
        <w:jc w:val="both"/>
        <w:rPr>
          <w:sz w:val="28"/>
          <w:szCs w:val="28"/>
        </w:rPr>
      </w:pPr>
      <w:r w:rsidRPr="0089144F">
        <w:rPr>
          <w:sz w:val="28"/>
          <w:szCs w:val="28"/>
        </w:rPr>
        <w:t>делегування повноважень.</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Виконання операцій: технічна обробка; бухгалтерська обробка та робочі вказівки.</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Списання коштів з рахунка клієнта за розпорядженням його власника здійснюється за дорученням клієнта протягом 10-и календарних днів з дня його виписки. День заповнення не враховується.</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Операції органів Державної казначейської служби, які здійснюються без участі документів клієнтів, оформляються органом Державної казначейської служби згідно з вимогами та процедурами з бухгалтерського обліку.</w:t>
      </w:r>
    </w:p>
    <w:p w:rsidR="0089144F" w:rsidRPr="0089144F" w:rsidRDefault="0089144F" w:rsidP="0089144F">
      <w:pPr>
        <w:pStyle w:val="a3"/>
        <w:tabs>
          <w:tab w:val="left" w:pos="993"/>
          <w:tab w:val="left" w:pos="1134"/>
        </w:tabs>
        <w:spacing w:line="360" w:lineRule="auto"/>
        <w:ind w:left="0" w:firstLine="992"/>
        <w:jc w:val="both"/>
        <w:rPr>
          <w:sz w:val="28"/>
          <w:szCs w:val="28"/>
        </w:rPr>
      </w:pPr>
      <w:r w:rsidRPr="0089144F">
        <w:rPr>
          <w:sz w:val="28"/>
          <w:szCs w:val="28"/>
        </w:rPr>
        <w:t xml:space="preserve">Для безготівкових перерахувань за рахунками використовуються меморіальні документи. До їх складу входять: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 xml:space="preserve">меморіальні ордери;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 xml:space="preserve">платіжні доручення;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 xml:space="preserve">платіжні вимоги-доручення;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lastRenderedPageBreak/>
        <w:t xml:space="preserve">акредитиви;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 xml:space="preserve">векселі; </w:t>
      </w:r>
    </w:p>
    <w:p w:rsidR="0089144F" w:rsidRPr="0089144F"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інкасові доручення (розпорядження);</w:t>
      </w:r>
    </w:p>
    <w:p w:rsidR="0089144F" w:rsidRPr="0028310E" w:rsidRDefault="0089144F" w:rsidP="0089144F">
      <w:pPr>
        <w:pStyle w:val="a3"/>
        <w:numPr>
          <w:ilvl w:val="0"/>
          <w:numId w:val="6"/>
        </w:numPr>
        <w:tabs>
          <w:tab w:val="left" w:pos="993"/>
          <w:tab w:val="left" w:pos="1134"/>
        </w:tabs>
        <w:spacing w:line="360" w:lineRule="auto"/>
        <w:ind w:left="0" w:firstLine="992"/>
        <w:jc w:val="both"/>
        <w:rPr>
          <w:sz w:val="28"/>
          <w:szCs w:val="28"/>
        </w:rPr>
      </w:pPr>
      <w:r w:rsidRPr="0089144F">
        <w:rPr>
          <w:sz w:val="28"/>
          <w:szCs w:val="28"/>
        </w:rPr>
        <w:t>розпорядження операційному відділу (фінансове розпорядження), чеки тощо.</w:t>
      </w:r>
    </w:p>
    <w:p w:rsidR="0028310E" w:rsidRPr="00F950C0" w:rsidRDefault="00F950C0" w:rsidP="00F950C0">
      <w:pPr>
        <w:tabs>
          <w:tab w:val="left" w:pos="993"/>
          <w:tab w:val="left" w:pos="1134"/>
        </w:tabs>
        <w:spacing w:line="360" w:lineRule="auto"/>
        <w:jc w:val="both"/>
        <w:rPr>
          <w:rFonts w:ascii="Times New Roman" w:hAnsi="Times New Roman"/>
          <w:sz w:val="28"/>
          <w:szCs w:val="28"/>
        </w:rPr>
      </w:pPr>
      <w:r>
        <w:rPr>
          <w:sz w:val="28"/>
          <w:szCs w:val="28"/>
        </w:rPr>
        <w:tab/>
      </w:r>
      <w:r w:rsidR="0028310E" w:rsidRPr="00F950C0">
        <w:rPr>
          <w:rFonts w:ascii="Times New Roman" w:hAnsi="Times New Roman"/>
          <w:sz w:val="28"/>
          <w:szCs w:val="28"/>
        </w:rPr>
        <w:t>Безпосередні результати, відображені у цифровому та аналітичному виразі, роботи ДКСУ досить важко н</w:t>
      </w:r>
      <w:r w:rsidRPr="00F950C0">
        <w:rPr>
          <w:rFonts w:ascii="Times New Roman" w:hAnsi="Times New Roman"/>
          <w:sz w:val="28"/>
          <w:szCs w:val="28"/>
        </w:rPr>
        <w:t>авести, тому нами проведено поверхневий аналізу у розрізі сфер та категорій, які є дотичними до діяльності уповноважених органів казначейства.</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Надходження до Державного бюджету України у 2013 році становили 339,2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 xml:space="preserve">, у тому числі до загального фонду –  291,6 </w:t>
      </w:r>
      <w:proofErr w:type="spellStart"/>
      <w:r w:rsidRPr="0089144F">
        <w:rPr>
          <w:sz w:val="28"/>
          <w:szCs w:val="28"/>
        </w:rPr>
        <w:t>млрд</w:t>
      </w:r>
      <w:proofErr w:type="spellEnd"/>
      <w:r w:rsidRPr="0089144F">
        <w:rPr>
          <w:sz w:val="28"/>
          <w:szCs w:val="28"/>
        </w:rPr>
        <w:t xml:space="preserve"> гривень.</w:t>
      </w:r>
    </w:p>
    <w:p w:rsidR="0089144F" w:rsidRPr="0089144F" w:rsidRDefault="0089144F" w:rsidP="0089144F">
      <w:pPr>
        <w:pStyle w:val="Default"/>
        <w:spacing w:line="360" w:lineRule="auto"/>
        <w:ind w:firstLine="709"/>
        <w:jc w:val="both"/>
        <w:rPr>
          <w:sz w:val="28"/>
          <w:szCs w:val="28"/>
        </w:rPr>
      </w:pPr>
      <w:r w:rsidRPr="0089144F">
        <w:rPr>
          <w:sz w:val="28"/>
          <w:szCs w:val="28"/>
        </w:rPr>
        <w:t>Найбільші надходження до загального фонду держбюджету у 2013 році становили:</w:t>
      </w:r>
    </w:p>
    <w:p w:rsidR="0089144F" w:rsidRPr="0089144F" w:rsidRDefault="0089144F" w:rsidP="0089144F">
      <w:pPr>
        <w:pStyle w:val="Default"/>
        <w:numPr>
          <w:ilvl w:val="0"/>
          <w:numId w:val="5"/>
        </w:numPr>
        <w:spacing w:line="360" w:lineRule="auto"/>
        <w:jc w:val="both"/>
        <w:rPr>
          <w:sz w:val="28"/>
          <w:szCs w:val="28"/>
        </w:rPr>
      </w:pPr>
      <w:r w:rsidRPr="0089144F">
        <w:rPr>
          <w:sz w:val="28"/>
          <w:szCs w:val="28"/>
        </w:rPr>
        <w:t xml:space="preserve">ПДВ (збір) – 180,8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numPr>
          <w:ilvl w:val="0"/>
          <w:numId w:val="5"/>
        </w:numPr>
        <w:spacing w:line="360" w:lineRule="auto"/>
        <w:jc w:val="both"/>
        <w:rPr>
          <w:sz w:val="28"/>
          <w:szCs w:val="28"/>
        </w:rPr>
      </w:pPr>
      <w:r w:rsidRPr="0089144F">
        <w:rPr>
          <w:sz w:val="28"/>
          <w:szCs w:val="28"/>
        </w:rPr>
        <w:t xml:space="preserve">податок на прибуток підприємств – 54,2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numPr>
          <w:ilvl w:val="0"/>
          <w:numId w:val="5"/>
        </w:numPr>
        <w:spacing w:line="360" w:lineRule="auto"/>
        <w:jc w:val="both"/>
        <w:rPr>
          <w:sz w:val="28"/>
          <w:szCs w:val="28"/>
        </w:rPr>
      </w:pPr>
      <w:r w:rsidRPr="0089144F">
        <w:rPr>
          <w:sz w:val="28"/>
          <w:szCs w:val="28"/>
        </w:rPr>
        <w:t xml:space="preserve">акцизний податок – 26,2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numPr>
          <w:ilvl w:val="0"/>
          <w:numId w:val="5"/>
        </w:numPr>
        <w:spacing w:line="360" w:lineRule="auto"/>
        <w:jc w:val="both"/>
        <w:rPr>
          <w:sz w:val="28"/>
          <w:szCs w:val="28"/>
        </w:rPr>
      </w:pPr>
      <w:r w:rsidRPr="0089144F">
        <w:rPr>
          <w:sz w:val="28"/>
          <w:szCs w:val="28"/>
        </w:rPr>
        <w:t xml:space="preserve">ввізне мито – 11,1 </w:t>
      </w:r>
      <w:proofErr w:type="spellStart"/>
      <w:r w:rsidRPr="0089144F">
        <w:rPr>
          <w:sz w:val="28"/>
          <w:szCs w:val="28"/>
        </w:rPr>
        <w:t>млрд</w:t>
      </w:r>
      <w:proofErr w:type="spellEnd"/>
      <w:r w:rsidRPr="0089144F">
        <w:rPr>
          <w:sz w:val="28"/>
          <w:szCs w:val="28"/>
        </w:rPr>
        <w:t xml:space="preserve"> гривень.</w:t>
      </w:r>
    </w:p>
    <w:p w:rsidR="0089144F" w:rsidRPr="0089144F" w:rsidRDefault="0089144F" w:rsidP="0089144F">
      <w:pPr>
        <w:pStyle w:val="Default"/>
        <w:spacing w:line="360" w:lineRule="auto"/>
        <w:ind w:firstLine="709"/>
        <w:jc w:val="both"/>
        <w:rPr>
          <w:sz w:val="28"/>
          <w:szCs w:val="28"/>
        </w:rPr>
      </w:pPr>
      <w:r w:rsidRPr="0089144F">
        <w:rPr>
          <w:sz w:val="28"/>
          <w:szCs w:val="28"/>
        </w:rPr>
        <w:t>Законом України «Про Державний бюджет України на 2013 рік» було скорочено кількість бюджетних програм з 562 до 545, що сприяло удосконаленню програмно-цільового методу в бюджетному процесі України, уникненню дублювання функцій, покладених на головних розпорядників бюджетних коштів, створенню оптимальної структури та змісту бюджетних програм, підвищенню рівня відповідальності їх розпорядників.</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У 2013 році було пріоритетним фінансування захищених статей видатків, зокрема видатків на заробітну плату з нарахуваннями, на виплату </w:t>
      </w:r>
      <w:proofErr w:type="spellStart"/>
      <w:r w:rsidRPr="0089144F">
        <w:rPr>
          <w:sz w:val="28"/>
          <w:szCs w:val="28"/>
        </w:rPr>
        <w:t>допомог</w:t>
      </w:r>
      <w:proofErr w:type="spellEnd"/>
      <w:r w:rsidR="00B81C13">
        <w:rPr>
          <w:sz w:val="28"/>
          <w:szCs w:val="28"/>
          <w:lang w:val="en-US"/>
        </w:rPr>
        <w:t>и</w:t>
      </w:r>
      <w:r w:rsidRPr="0089144F">
        <w:rPr>
          <w:sz w:val="28"/>
          <w:szCs w:val="28"/>
        </w:rPr>
        <w:t>, пенсій та стипендій, на придбання медикаментів і перев’язувальних матеріалів, на оплату комунальних послуг та енергоносіїв, на забезпечення продуктами харчування.</w:t>
      </w:r>
    </w:p>
    <w:p w:rsidR="0089144F" w:rsidRPr="0089144F" w:rsidRDefault="0089144F" w:rsidP="0089144F">
      <w:pPr>
        <w:pStyle w:val="Default"/>
        <w:spacing w:line="360" w:lineRule="auto"/>
        <w:ind w:firstLine="709"/>
        <w:jc w:val="both"/>
        <w:rPr>
          <w:sz w:val="28"/>
          <w:szCs w:val="28"/>
        </w:rPr>
      </w:pPr>
      <w:r w:rsidRPr="0089144F">
        <w:rPr>
          <w:sz w:val="28"/>
          <w:szCs w:val="28"/>
        </w:rPr>
        <w:lastRenderedPageBreak/>
        <w:t xml:space="preserve">У 2013 році касові видатки загального фонду державного бюджету на виплату заробітної плати та нарахувань для працівників бюджетної сфери становили 61,9 </w:t>
      </w:r>
      <w:proofErr w:type="spellStart"/>
      <w:r w:rsidRPr="0089144F">
        <w:rPr>
          <w:sz w:val="28"/>
          <w:szCs w:val="28"/>
        </w:rPr>
        <w:t>млрд</w:t>
      </w:r>
      <w:proofErr w:type="spellEnd"/>
      <w:r w:rsidRPr="0089144F">
        <w:rPr>
          <w:sz w:val="28"/>
          <w:szCs w:val="28"/>
        </w:rPr>
        <w:t xml:space="preserve"> гривень.</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Видатки державного бюджету на трансферт Пенсійному фонду за 2013 рік були профінансовані в повному обсязі у сумі 83,2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 у тому числі:</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 на дотацію на виплату пенсій, надбавок та підвищень до пенсій, призначених за різними пенсійними програмами, у сумі 61,5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 на покриття дефіциту коштів Пенсійного фонду у сумі 21,8 </w:t>
      </w:r>
      <w:proofErr w:type="spellStart"/>
      <w:r w:rsidRPr="0089144F">
        <w:rPr>
          <w:sz w:val="28"/>
          <w:szCs w:val="28"/>
        </w:rPr>
        <w:t>млрд</w:t>
      </w:r>
      <w:proofErr w:type="spellEnd"/>
      <w:r w:rsidRPr="0089144F">
        <w:rPr>
          <w:sz w:val="28"/>
          <w:szCs w:val="28"/>
        </w:rPr>
        <w:t xml:space="preserve"> гривень.</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Касові видатки соціального спрямування за загальним фондом державного бюджету за 2013 рік були здійснені в обсязі 295,5 </w:t>
      </w:r>
      <w:proofErr w:type="spellStart"/>
      <w:r w:rsidRPr="0089144F">
        <w:rPr>
          <w:sz w:val="28"/>
          <w:szCs w:val="28"/>
        </w:rPr>
        <w:t>млрд</w:t>
      </w:r>
      <w:proofErr w:type="spellEnd"/>
      <w:r w:rsidRPr="0089144F">
        <w:rPr>
          <w:sz w:val="28"/>
          <w:szCs w:val="28"/>
        </w:rPr>
        <w:t xml:space="preserve"> гривень.</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У 2013 році крім фінансування соціальних видатків бюджетні кошти спрямовувалися також і на </w:t>
      </w:r>
      <w:r w:rsidR="00B81C13">
        <w:rPr>
          <w:sz w:val="28"/>
          <w:szCs w:val="28"/>
        </w:rPr>
        <w:t>підтримку та розвиток економіки</w:t>
      </w:r>
      <w:r w:rsidRPr="0089144F">
        <w:rPr>
          <w:sz w:val="28"/>
          <w:szCs w:val="28"/>
        </w:rPr>
        <w:t xml:space="preserve">. </w:t>
      </w:r>
    </w:p>
    <w:p w:rsidR="0089144F" w:rsidRPr="0089144F" w:rsidRDefault="0089144F" w:rsidP="0089144F">
      <w:pPr>
        <w:pStyle w:val="Default"/>
        <w:spacing w:line="360" w:lineRule="auto"/>
        <w:ind w:firstLine="709"/>
        <w:jc w:val="both"/>
        <w:rPr>
          <w:sz w:val="28"/>
          <w:szCs w:val="28"/>
        </w:rPr>
      </w:pPr>
      <w:r w:rsidRPr="0089144F">
        <w:rPr>
          <w:sz w:val="28"/>
          <w:szCs w:val="28"/>
        </w:rPr>
        <w:t>У 2013 році видатки державного бюджету були здійснені на підтримку і розвиток:</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 сільського господарства у сумі 6,8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 вугільної галузі та інших галузей з видобутку твердого палива у сумі 15,0 </w:t>
      </w:r>
      <w:proofErr w:type="spellStart"/>
      <w:r w:rsidRPr="0089144F">
        <w:rPr>
          <w:sz w:val="28"/>
          <w:szCs w:val="28"/>
        </w:rPr>
        <w:t>млрд</w:t>
      </w:r>
      <w:proofErr w:type="spellEnd"/>
      <w:r w:rsidRPr="0089144F">
        <w:rPr>
          <w:sz w:val="28"/>
          <w:szCs w:val="28"/>
        </w:rPr>
        <w:t xml:space="preserve"> </w:t>
      </w:r>
      <w:proofErr w:type="spellStart"/>
      <w:r w:rsidRPr="0089144F">
        <w:rPr>
          <w:sz w:val="28"/>
          <w:szCs w:val="28"/>
        </w:rPr>
        <w:t>грн</w:t>
      </w:r>
      <w:proofErr w:type="spellEnd"/>
      <w:r w:rsidRPr="0089144F">
        <w:rPr>
          <w:sz w:val="28"/>
          <w:szCs w:val="28"/>
        </w:rPr>
        <w:t>,</w:t>
      </w:r>
    </w:p>
    <w:p w:rsidR="0089144F" w:rsidRPr="0089144F" w:rsidRDefault="0089144F" w:rsidP="0089144F">
      <w:pPr>
        <w:pStyle w:val="Default"/>
        <w:spacing w:line="360" w:lineRule="auto"/>
        <w:ind w:firstLine="709"/>
        <w:jc w:val="both"/>
        <w:rPr>
          <w:sz w:val="28"/>
          <w:szCs w:val="28"/>
        </w:rPr>
      </w:pPr>
      <w:r w:rsidRPr="0089144F">
        <w:rPr>
          <w:sz w:val="28"/>
          <w:szCs w:val="28"/>
        </w:rPr>
        <w:t xml:space="preserve">– дорожнього господарства у сумі 13,8 </w:t>
      </w:r>
      <w:proofErr w:type="spellStart"/>
      <w:r w:rsidRPr="0089144F">
        <w:rPr>
          <w:sz w:val="28"/>
          <w:szCs w:val="28"/>
        </w:rPr>
        <w:t>млрд</w:t>
      </w:r>
      <w:proofErr w:type="spellEnd"/>
      <w:r w:rsidRPr="0089144F">
        <w:rPr>
          <w:sz w:val="28"/>
          <w:szCs w:val="28"/>
        </w:rPr>
        <w:t xml:space="preserve"> гривень.</w:t>
      </w:r>
    </w:p>
    <w:p w:rsidR="0089144F" w:rsidRDefault="0089144F" w:rsidP="0089144F">
      <w:pPr>
        <w:pStyle w:val="Default"/>
        <w:spacing w:line="360" w:lineRule="auto"/>
        <w:ind w:firstLine="709"/>
        <w:jc w:val="both"/>
        <w:rPr>
          <w:sz w:val="28"/>
          <w:szCs w:val="28"/>
        </w:rPr>
      </w:pPr>
      <w:r w:rsidRPr="0089144F">
        <w:rPr>
          <w:sz w:val="28"/>
          <w:szCs w:val="28"/>
        </w:rPr>
        <w:t>З метою підтримки НАК «</w:t>
      </w:r>
      <w:proofErr w:type="spellStart"/>
      <w:r w:rsidRPr="0089144F">
        <w:rPr>
          <w:sz w:val="28"/>
          <w:szCs w:val="28"/>
        </w:rPr>
        <w:t>Нафтогаз</w:t>
      </w:r>
      <w:proofErr w:type="spellEnd"/>
      <w:r w:rsidRPr="0089144F">
        <w:rPr>
          <w:sz w:val="28"/>
          <w:szCs w:val="28"/>
        </w:rPr>
        <w:t xml:space="preserve"> України» відповідно до статті 16 Закону України «Про Державний бюджет України на 2013 рік» було здійснено випуск облігацій внутрішньої державної позики з подальшим придбанням у державну власність в обмін на ці облігації акцій додаткової емісії Компанії у сумі 8,0 </w:t>
      </w:r>
      <w:proofErr w:type="spellStart"/>
      <w:r w:rsidRPr="0089144F">
        <w:rPr>
          <w:sz w:val="28"/>
          <w:szCs w:val="28"/>
        </w:rPr>
        <w:t>млрд</w:t>
      </w:r>
      <w:proofErr w:type="spellEnd"/>
      <w:r w:rsidRPr="0089144F">
        <w:rPr>
          <w:sz w:val="28"/>
          <w:szCs w:val="28"/>
        </w:rPr>
        <w:t xml:space="preserve"> гривень.</w:t>
      </w:r>
    </w:p>
    <w:p w:rsidR="00BC1B2C" w:rsidRDefault="00BC1B2C" w:rsidP="0089144F">
      <w:pPr>
        <w:pStyle w:val="Default"/>
        <w:spacing w:line="360" w:lineRule="auto"/>
        <w:ind w:firstLine="709"/>
        <w:jc w:val="both"/>
        <w:rPr>
          <w:sz w:val="28"/>
          <w:szCs w:val="28"/>
        </w:rPr>
      </w:pPr>
    </w:p>
    <w:p w:rsidR="00BC1B2C" w:rsidRPr="0089144F" w:rsidRDefault="00BC1B2C" w:rsidP="0089144F">
      <w:pPr>
        <w:pStyle w:val="Default"/>
        <w:spacing w:line="360" w:lineRule="auto"/>
        <w:ind w:firstLine="709"/>
        <w:jc w:val="both"/>
        <w:rPr>
          <w:sz w:val="28"/>
          <w:szCs w:val="28"/>
        </w:rPr>
      </w:pPr>
    </w:p>
    <w:p w:rsidR="0089144F" w:rsidRDefault="0089144F" w:rsidP="0089144F">
      <w:pPr>
        <w:pStyle w:val="Default"/>
        <w:spacing w:line="360" w:lineRule="auto"/>
        <w:ind w:firstLine="709"/>
        <w:jc w:val="both"/>
        <w:rPr>
          <w:sz w:val="28"/>
          <w:szCs w:val="28"/>
        </w:rPr>
      </w:pPr>
    </w:p>
    <w:p w:rsidR="00BF75AF" w:rsidRDefault="00BF75AF" w:rsidP="0089144F">
      <w:pPr>
        <w:pStyle w:val="Default"/>
        <w:spacing w:line="360" w:lineRule="auto"/>
        <w:ind w:firstLine="709"/>
        <w:jc w:val="both"/>
        <w:rPr>
          <w:sz w:val="28"/>
          <w:szCs w:val="28"/>
        </w:rPr>
      </w:pPr>
    </w:p>
    <w:p w:rsidR="00BF75AF" w:rsidRPr="0089144F" w:rsidRDefault="00BF75AF" w:rsidP="0089144F">
      <w:pPr>
        <w:pStyle w:val="Default"/>
        <w:spacing w:line="360" w:lineRule="auto"/>
        <w:ind w:firstLine="709"/>
        <w:jc w:val="both"/>
        <w:rPr>
          <w:sz w:val="28"/>
          <w:szCs w:val="28"/>
        </w:rPr>
      </w:pPr>
    </w:p>
    <w:p w:rsidR="0089144F" w:rsidRPr="0089144F" w:rsidRDefault="0089144F" w:rsidP="0089144F">
      <w:pPr>
        <w:pStyle w:val="Default"/>
        <w:spacing w:line="360" w:lineRule="auto"/>
        <w:ind w:firstLine="709"/>
        <w:jc w:val="both"/>
        <w:rPr>
          <w:sz w:val="28"/>
          <w:szCs w:val="28"/>
        </w:rPr>
      </w:pPr>
    </w:p>
    <w:p w:rsidR="0089144F" w:rsidRPr="0089144F" w:rsidRDefault="0089144F" w:rsidP="0089144F">
      <w:pPr>
        <w:pStyle w:val="Default"/>
        <w:spacing w:line="360" w:lineRule="auto"/>
        <w:ind w:firstLine="709"/>
        <w:jc w:val="right"/>
        <w:rPr>
          <w:sz w:val="28"/>
          <w:szCs w:val="28"/>
        </w:rPr>
      </w:pPr>
      <w:r w:rsidRPr="0089144F">
        <w:rPr>
          <w:sz w:val="28"/>
          <w:szCs w:val="28"/>
        </w:rPr>
        <w:lastRenderedPageBreak/>
        <w:t>Таблиця 1.1</w:t>
      </w:r>
    </w:p>
    <w:p w:rsidR="0089144F" w:rsidRPr="0089144F" w:rsidRDefault="0089144F" w:rsidP="0089144F">
      <w:pPr>
        <w:pStyle w:val="Default"/>
        <w:spacing w:line="360" w:lineRule="auto"/>
        <w:ind w:firstLine="709"/>
        <w:jc w:val="center"/>
        <w:rPr>
          <w:b/>
          <w:sz w:val="28"/>
          <w:szCs w:val="28"/>
        </w:rPr>
      </w:pPr>
      <w:r w:rsidRPr="0089144F">
        <w:rPr>
          <w:b/>
          <w:sz w:val="28"/>
          <w:szCs w:val="28"/>
        </w:rPr>
        <w:t xml:space="preserve">Показники виконання Державного бюджету України  за 2013 рік, </w:t>
      </w:r>
      <w:proofErr w:type="spellStart"/>
      <w:r w:rsidRPr="0089144F">
        <w:rPr>
          <w:b/>
          <w:sz w:val="28"/>
          <w:szCs w:val="28"/>
        </w:rPr>
        <w:t>млрд</w:t>
      </w:r>
      <w:proofErr w:type="spellEnd"/>
      <w:r w:rsidRPr="0089144F">
        <w:rPr>
          <w:b/>
          <w:sz w:val="28"/>
          <w:szCs w:val="28"/>
        </w:rPr>
        <w:t xml:space="preserve"> грн.</w:t>
      </w:r>
    </w:p>
    <w:tbl>
      <w:tblPr>
        <w:tblW w:w="5000" w:type="pct"/>
        <w:jc w:val="center"/>
        <w:shd w:val="clear" w:color="auto" w:fill="FFFFFF" w:themeFill="background1"/>
        <w:tblCellMar>
          <w:left w:w="0" w:type="dxa"/>
          <w:right w:w="0" w:type="dxa"/>
        </w:tblCellMar>
        <w:tblLook w:val="04A0"/>
      </w:tblPr>
      <w:tblGrid>
        <w:gridCol w:w="8132"/>
        <w:gridCol w:w="1563"/>
      </w:tblGrid>
      <w:tr w:rsidR="0089144F" w:rsidRPr="0089144F" w:rsidTr="00BF75AF">
        <w:trPr>
          <w:trHeight w:val="436"/>
          <w:jc w:val="center"/>
        </w:trPr>
        <w:tc>
          <w:tcPr>
            <w:tcW w:w="4194"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ДОХОДИ</w:t>
            </w:r>
          </w:p>
        </w:tc>
        <w:tc>
          <w:tcPr>
            <w:tcW w:w="806" w:type="pct"/>
            <w:tcBorders>
              <w:top w:val="single" w:sz="8" w:space="0" w:color="auto"/>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339,2</w:t>
            </w:r>
          </w:p>
        </w:tc>
      </w:tr>
      <w:tr w:rsidR="0089144F" w:rsidRPr="0089144F" w:rsidTr="00BF75AF">
        <w:trPr>
          <w:trHeight w:val="198"/>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Податок на прибуток підприємств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54,3</w:t>
            </w:r>
          </w:p>
        </w:tc>
      </w:tr>
      <w:tr w:rsidR="0089144F" w:rsidRPr="0089144F" w:rsidTr="00BF75AF">
        <w:trPr>
          <w:trHeight w:val="363"/>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Податок на додану вартість (збір)</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181,7</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Відшкодування ПДВ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-53,4</w:t>
            </w:r>
          </w:p>
        </w:tc>
      </w:tr>
      <w:tr w:rsidR="0089144F" w:rsidRPr="0089144F" w:rsidTr="00BF75AF">
        <w:trPr>
          <w:trHeight w:val="1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Акцизний податок з вироблених в Україні підакцизних товарів (продукції)</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26,4</w:t>
            </w:r>
          </w:p>
        </w:tc>
      </w:tr>
      <w:tr w:rsidR="0089144F" w:rsidRPr="0089144F" w:rsidTr="00BF75AF">
        <w:trPr>
          <w:trHeight w:val="18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Плата за користування надрами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13,0</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Ввізне мито</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13,3</w:t>
            </w:r>
          </w:p>
        </w:tc>
      </w:tr>
      <w:tr w:rsidR="0089144F" w:rsidRPr="0089144F" w:rsidTr="00BF75AF">
        <w:trPr>
          <w:trHeight w:val="610"/>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Кошти, що перераховуються Національним банком України відповідно до Закону     України «Про Національний банк України» </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28,3</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Власні надходження бюджетних установ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29,0</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ВИДАТКИ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403,5</w:t>
            </w:r>
          </w:p>
        </w:tc>
      </w:tr>
      <w:tr w:rsidR="0089144F" w:rsidRPr="0089144F" w:rsidTr="00BF75AF">
        <w:trPr>
          <w:trHeight w:val="623"/>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 xml:space="preserve">         Загальнодержавні функції (без урахування видатків на обслуговування державного боргу)</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18,4</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Обслуговування боргу</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31,7</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Оборона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14,8</w:t>
            </w:r>
          </w:p>
        </w:tc>
      </w:tr>
      <w:tr w:rsidR="0089144F" w:rsidRPr="0089144F" w:rsidTr="00BF75AF">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Громадський порядок, безпека та судова влада </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39,2</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Економічна діяльність</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41,3</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Охорона навколишнього природного середовища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4,6</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Житлово-комунальне господарство</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0,1</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Охорона здоров'я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12,9</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Духовний та фізичний розвиток</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5,1</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Освіта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30,9</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Соціальний захист та соціальне забезпечення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88,5</w:t>
            </w:r>
          </w:p>
        </w:tc>
      </w:tr>
      <w:tr w:rsidR="0089144F" w:rsidRPr="0089144F" w:rsidTr="00BF75AF">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Міжбюджетні трансферти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115,8</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КРЕДИТУВАННЯ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0,5</w:t>
            </w:r>
          </w:p>
        </w:tc>
      </w:tr>
      <w:tr w:rsidR="0089144F" w:rsidRPr="0089144F" w:rsidTr="00BF75AF">
        <w:trPr>
          <w:trHeight w:val="32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Надання кредитів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6,0</w:t>
            </w:r>
          </w:p>
        </w:tc>
      </w:tr>
      <w:tr w:rsidR="0089144F" w:rsidRPr="0089144F" w:rsidTr="00BF75AF">
        <w:trPr>
          <w:trHeight w:val="299"/>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Повернення кредитів</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-5,5</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ФІНАНСУВАННЯ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64,7</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Запозичення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160,9</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Погашення</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-79,8</w:t>
            </w:r>
          </w:p>
        </w:tc>
      </w:tr>
      <w:tr w:rsidR="0089144F" w:rsidRPr="0089144F" w:rsidTr="00BF75AF">
        <w:trPr>
          <w:trHeight w:val="311"/>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Надходження від приватизації державного майна</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1,5</w:t>
            </w:r>
          </w:p>
        </w:tc>
      </w:tr>
      <w:tr w:rsidR="0089144F" w:rsidRPr="0089144F" w:rsidTr="00BF75AF">
        <w:trPr>
          <w:trHeight w:val="324"/>
          <w:jc w:val="center"/>
        </w:trPr>
        <w:tc>
          <w:tcPr>
            <w:tcW w:w="4194" w:type="pct"/>
            <w:tcBorders>
              <w:top w:val="nil"/>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Фінансування за активними операціями</w:t>
            </w:r>
          </w:p>
        </w:tc>
        <w:tc>
          <w:tcPr>
            <w:tcW w:w="806" w:type="pct"/>
            <w:tcBorders>
              <w:top w:val="nil"/>
              <w:left w:val="nil"/>
              <w:bottom w:val="single" w:sz="8" w:space="0" w:color="auto"/>
              <w:right w:val="single" w:sz="8" w:space="0" w:color="auto"/>
            </w:tcBorders>
            <w:shd w:val="clear" w:color="auto" w:fill="FFFFFF" w:themeFill="background1"/>
            <w:tcMar>
              <w:top w:w="0" w:type="dxa"/>
              <w:left w:w="28" w:type="dxa"/>
              <w:bottom w:w="0" w:type="dxa"/>
              <w:right w:w="28" w:type="dxa"/>
            </w:tcMar>
            <w:hideMark/>
          </w:tcPr>
          <w:p w:rsidR="0089144F" w:rsidRPr="0089144F" w:rsidRDefault="0089144F" w:rsidP="00BF75AF">
            <w:pPr>
              <w:ind w:firstLine="600"/>
              <w:textAlignment w:val="baseline"/>
              <w:rPr>
                <w:rFonts w:ascii="Times New Roman" w:hAnsi="Times New Roman"/>
                <w:color w:val="000000" w:themeColor="text1"/>
                <w:lang w:eastAsia="uk-UA"/>
              </w:rPr>
            </w:pPr>
            <w:r w:rsidRPr="0089144F">
              <w:rPr>
                <w:rFonts w:ascii="Times New Roman" w:hAnsi="Times New Roman"/>
                <w:color w:val="000000" w:themeColor="text1"/>
                <w:sz w:val="22"/>
                <w:szCs w:val="22"/>
                <w:bdr w:val="none" w:sz="0" w:space="0" w:color="auto" w:frame="1"/>
                <w:lang w:eastAsia="uk-UA"/>
              </w:rPr>
              <w:t>-17,8</w:t>
            </w:r>
          </w:p>
        </w:tc>
      </w:tr>
    </w:tbl>
    <w:p w:rsidR="0089144F" w:rsidRPr="0089144F" w:rsidRDefault="0089144F" w:rsidP="0089144F">
      <w:pPr>
        <w:pStyle w:val="Default"/>
        <w:spacing w:line="360" w:lineRule="auto"/>
        <w:jc w:val="both"/>
        <w:rPr>
          <w:sz w:val="28"/>
          <w:szCs w:val="28"/>
        </w:rPr>
      </w:pPr>
    </w:p>
    <w:p w:rsidR="0089144F" w:rsidRDefault="0089144F" w:rsidP="0089144F">
      <w:pPr>
        <w:pStyle w:val="Default"/>
        <w:spacing w:line="360" w:lineRule="auto"/>
        <w:ind w:firstLine="709"/>
        <w:jc w:val="both"/>
        <w:rPr>
          <w:b/>
          <w:sz w:val="28"/>
          <w:szCs w:val="28"/>
        </w:rPr>
      </w:pPr>
      <w:r w:rsidRPr="0089144F">
        <w:rPr>
          <w:sz w:val="28"/>
          <w:szCs w:val="28"/>
        </w:rPr>
        <w:t xml:space="preserve">Капітальні видатки державного бюджету за 2013 рік становили 17,8 </w:t>
      </w:r>
      <w:proofErr w:type="spellStart"/>
      <w:r w:rsidRPr="0089144F">
        <w:rPr>
          <w:sz w:val="28"/>
          <w:szCs w:val="28"/>
        </w:rPr>
        <w:t>млрд</w:t>
      </w:r>
      <w:proofErr w:type="spellEnd"/>
      <w:r w:rsidRPr="0089144F">
        <w:rPr>
          <w:sz w:val="28"/>
          <w:szCs w:val="28"/>
        </w:rPr>
        <w:t xml:space="preserve"> </w:t>
      </w:r>
      <w:r w:rsidRPr="00BF75AF">
        <w:rPr>
          <w:sz w:val="28"/>
          <w:szCs w:val="28"/>
        </w:rPr>
        <w:t>гривень [</w:t>
      </w:r>
      <w:r w:rsidR="00BF75AF" w:rsidRPr="00BF75AF">
        <w:rPr>
          <w:sz w:val="28"/>
          <w:szCs w:val="28"/>
        </w:rPr>
        <w:t>3</w:t>
      </w:r>
      <w:r w:rsidRPr="00BF75AF">
        <w:rPr>
          <w:sz w:val="28"/>
          <w:szCs w:val="28"/>
        </w:rPr>
        <w:t>].</w:t>
      </w:r>
    </w:p>
    <w:p w:rsidR="006D28D8" w:rsidRDefault="006D28D8" w:rsidP="0089144F">
      <w:pPr>
        <w:pStyle w:val="Default"/>
        <w:spacing w:line="360" w:lineRule="auto"/>
        <w:ind w:firstLine="709"/>
        <w:jc w:val="both"/>
        <w:rPr>
          <w:b/>
          <w:sz w:val="28"/>
          <w:szCs w:val="28"/>
        </w:rPr>
      </w:pPr>
    </w:p>
    <w:p w:rsidR="006D28D8" w:rsidRPr="0089144F" w:rsidRDefault="006D28D8" w:rsidP="0089144F">
      <w:pPr>
        <w:pStyle w:val="Default"/>
        <w:spacing w:line="360" w:lineRule="auto"/>
        <w:ind w:firstLine="709"/>
        <w:jc w:val="both"/>
        <w:rPr>
          <w:b/>
          <w:sz w:val="28"/>
          <w:szCs w:val="28"/>
        </w:rPr>
      </w:pPr>
    </w:p>
    <w:p w:rsidR="0089144F" w:rsidRPr="005F554B" w:rsidRDefault="009D6953" w:rsidP="00342E4C">
      <w:pPr>
        <w:pStyle w:val="Default"/>
        <w:numPr>
          <w:ilvl w:val="0"/>
          <w:numId w:val="4"/>
        </w:numPr>
        <w:spacing w:line="360" w:lineRule="auto"/>
        <w:jc w:val="center"/>
        <w:rPr>
          <w:b/>
          <w:sz w:val="28"/>
          <w:szCs w:val="28"/>
        </w:rPr>
      </w:pPr>
      <w:r w:rsidRPr="006D0031">
        <w:rPr>
          <w:b/>
          <w:sz w:val="28"/>
          <w:szCs w:val="28"/>
        </w:rPr>
        <w:lastRenderedPageBreak/>
        <w:t>ВИСНОВКИ ТА ПРОПОЗИЦІЇ</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Украй важливими у процесі казначейського виконання бюджетів є питання вдосконалення управління бюджетними коштами. Нині відсутні ефективні механізми управління фінансовими ресурсами у процесі поточного касового виконання державного бюджету. Це призводить до необхідності здійснення нераціональних запозичень для покриття касових розривів, що виникають, і втрат від невикористання тимчасово вільних державних фінансових ресурсів. Тобто йдеться як про реальні збитки, так і про потенційну вигоду у процесі виконання державного бюджету. </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На теперішній час органи ДКСУ залучені лише до процесу виконання бюджету і не беруть участі в інших етапах бюджетного процесу. Зважаючи на те, що органи Державної казначейської служби України володіють широкою інформацією з усього спектра показників виконання державного бюджету, детально аналізують дані про виконання бюджету, доцільно було б передбачити участь казначейської служби поряд з іншими виконавчими органами на етапах планування доходів і видатків бюджету, прогнозування й оцінки ефективності державних цільових програм, фінансового аудиту. </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Державна казначейська служба України має також виконувати оптимізовану за критеріями соціально-економічної ефективності функцію учасника інвестиційної діяльності і суб'єкта її регулювання. Це повною мірою відповідає об'єктивним ознакам бюджетних ресурсів, які спрямовуються в економіку країни через посередництво установ ДКСУ. Причому ці ресурси, з одного боку, є джерелом значних державних інвестицій, а з іншого — матеріальною основою інвестиційного регулювання. </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У цьому сенсі казначейська служба повинна стати повністю інтегрованою системою управління державними фінансами. </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Важливим напрямом удосконалення казначейської системи виконання бюджету, як і бюджетного процесу в цілому, є удосконалення бухгалтерського обліку виконання бюджету, що ґрунтується на методі нарахування; створення інтегрованої системи рахунків, які об'єднують рахунки бухгалтерського обліку </w:t>
      </w:r>
      <w:r w:rsidRPr="00405C1D">
        <w:rPr>
          <w:sz w:val="28"/>
          <w:szCs w:val="28"/>
        </w:rPr>
        <w:lastRenderedPageBreak/>
        <w:t xml:space="preserve">в бюджетних установах і бюджетну класифікацію; об'єднання бухгалтерського обліку виконання бюджету та обліку в бюджетних </w:t>
      </w:r>
      <w:r w:rsidRPr="00BF75AF">
        <w:rPr>
          <w:sz w:val="28"/>
          <w:szCs w:val="28"/>
        </w:rPr>
        <w:t>установах</w:t>
      </w:r>
      <w:r w:rsidRPr="00BF75AF">
        <w:rPr>
          <w:sz w:val="28"/>
          <w:szCs w:val="28"/>
          <w:lang w:val="en-US"/>
        </w:rPr>
        <w:t xml:space="preserve"> [</w:t>
      </w:r>
      <w:r w:rsidR="00BF75AF" w:rsidRPr="00BF75AF">
        <w:rPr>
          <w:sz w:val="28"/>
          <w:szCs w:val="28"/>
        </w:rPr>
        <w:t>8</w:t>
      </w:r>
      <w:r w:rsidR="00BF75AF" w:rsidRPr="00BF75AF">
        <w:rPr>
          <w:sz w:val="28"/>
          <w:szCs w:val="28"/>
          <w:lang w:val="en-US"/>
        </w:rPr>
        <w:t>]</w:t>
      </w:r>
      <w:r w:rsidRPr="00BF75AF">
        <w:rPr>
          <w:sz w:val="28"/>
          <w:szCs w:val="28"/>
        </w:rPr>
        <w:t>.</w:t>
      </w:r>
      <w:r w:rsidRPr="00405C1D">
        <w:rPr>
          <w:sz w:val="28"/>
          <w:szCs w:val="28"/>
        </w:rPr>
        <w:t xml:space="preserve"> </w:t>
      </w:r>
    </w:p>
    <w:p w:rsidR="005F554B" w:rsidRPr="00405C1D" w:rsidRDefault="005F554B" w:rsidP="005F554B">
      <w:pPr>
        <w:pStyle w:val="Default"/>
        <w:spacing w:line="360" w:lineRule="auto"/>
        <w:ind w:firstLine="709"/>
        <w:jc w:val="both"/>
        <w:rPr>
          <w:sz w:val="28"/>
          <w:szCs w:val="28"/>
        </w:rPr>
      </w:pPr>
      <w:r w:rsidRPr="00405C1D">
        <w:rPr>
          <w:sz w:val="28"/>
          <w:szCs w:val="28"/>
        </w:rPr>
        <w:t xml:space="preserve">Таким чином, до найважливіших стратегічних завдань розвитку казначейської системи слід віднести вдосконалення нормативно-законодавчої бази функціонування казначейської системи й істотне розширення виконуваних функцій органами ДКСУ з управління бюджетними ресурсами, регулювання боргових відносин і активів, фінансування капітальних видатків, бюджетних програм, участі у банківсько-кредитній сфері. </w:t>
      </w:r>
    </w:p>
    <w:p w:rsidR="005F554B" w:rsidRDefault="005F554B" w:rsidP="005F554B">
      <w:pPr>
        <w:spacing w:line="360" w:lineRule="auto"/>
        <w:ind w:firstLine="709"/>
        <w:jc w:val="both"/>
        <w:rPr>
          <w:rFonts w:ascii="Times New Roman" w:hAnsi="Times New Roman"/>
          <w:sz w:val="28"/>
          <w:szCs w:val="28"/>
        </w:rPr>
      </w:pPr>
      <w:r w:rsidRPr="00405C1D">
        <w:rPr>
          <w:rFonts w:ascii="Times New Roman" w:hAnsi="Times New Roman"/>
          <w:sz w:val="28"/>
          <w:szCs w:val="28"/>
        </w:rPr>
        <w:t>Підвищення ефективності казначейського обслуговування державного бюджету дозволить створити більш ефективну систему управління бюджетними коштам на державному рівні.</w:t>
      </w:r>
    </w:p>
    <w:p w:rsidR="005F554B" w:rsidRDefault="005F554B" w:rsidP="0089144F">
      <w:pPr>
        <w:spacing w:line="360" w:lineRule="auto"/>
        <w:jc w:val="both"/>
        <w:rPr>
          <w:sz w:val="28"/>
          <w:szCs w:val="28"/>
        </w:rPr>
      </w:pPr>
    </w:p>
    <w:p w:rsidR="006D274B" w:rsidRDefault="006D274B"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BF75AF" w:rsidRDefault="00BF75AF" w:rsidP="0089144F">
      <w:pPr>
        <w:spacing w:line="360" w:lineRule="auto"/>
        <w:jc w:val="both"/>
        <w:rPr>
          <w:sz w:val="28"/>
          <w:szCs w:val="28"/>
        </w:rPr>
      </w:pPr>
    </w:p>
    <w:p w:rsidR="006D274B" w:rsidRPr="00885A3E" w:rsidRDefault="006D274B" w:rsidP="006D274B">
      <w:pPr>
        <w:pStyle w:val="Default"/>
        <w:spacing w:line="360" w:lineRule="auto"/>
        <w:ind w:firstLine="709"/>
        <w:jc w:val="center"/>
        <w:rPr>
          <w:b/>
          <w:sz w:val="28"/>
          <w:szCs w:val="28"/>
        </w:rPr>
      </w:pPr>
      <w:r w:rsidRPr="00885A3E">
        <w:rPr>
          <w:b/>
          <w:sz w:val="28"/>
          <w:szCs w:val="28"/>
        </w:rPr>
        <w:lastRenderedPageBreak/>
        <w:t>ЧАСТИНА ІІ</w:t>
      </w:r>
    </w:p>
    <w:p w:rsidR="006D274B" w:rsidRPr="004745C6" w:rsidRDefault="009D6953" w:rsidP="0056405A">
      <w:pPr>
        <w:pStyle w:val="Default"/>
        <w:spacing w:line="360" w:lineRule="auto"/>
        <w:ind w:left="1069"/>
        <w:jc w:val="center"/>
        <w:rPr>
          <w:b/>
          <w:sz w:val="28"/>
          <w:szCs w:val="28"/>
        </w:rPr>
      </w:pPr>
      <w:r w:rsidRPr="00885A3E">
        <w:rPr>
          <w:b/>
          <w:sz w:val="28"/>
          <w:szCs w:val="28"/>
        </w:rPr>
        <w:t>ЗАРУБІЖНИЙ ДОСВІД ЗДІЙСНЕННЯ ДЕРЖАВНОГО ФІНАНСОВОГО КОНТРОЛЮ</w:t>
      </w:r>
      <w:r>
        <w:rPr>
          <w:b/>
          <w:sz w:val="28"/>
          <w:szCs w:val="28"/>
        </w:rPr>
        <w:t xml:space="preserve"> ОРГАНАМИ ДЕРЖАВНОГО КАЗНАЧЕЙСТВА</w:t>
      </w:r>
    </w:p>
    <w:p w:rsidR="006D274B" w:rsidRDefault="006D274B" w:rsidP="006D274B">
      <w:pPr>
        <w:pStyle w:val="Default"/>
        <w:spacing w:line="360" w:lineRule="auto"/>
        <w:ind w:firstLine="709"/>
        <w:jc w:val="both"/>
        <w:rPr>
          <w:sz w:val="28"/>
          <w:szCs w:val="28"/>
        </w:rPr>
      </w:pPr>
      <w:r>
        <w:rPr>
          <w:sz w:val="28"/>
          <w:szCs w:val="28"/>
        </w:rPr>
        <w:t>Об’єкта</w:t>
      </w:r>
      <w:r w:rsidRPr="002616AD">
        <w:rPr>
          <w:sz w:val="28"/>
          <w:szCs w:val="28"/>
        </w:rPr>
        <w:t>м</w:t>
      </w:r>
      <w:r>
        <w:rPr>
          <w:sz w:val="28"/>
          <w:szCs w:val="28"/>
        </w:rPr>
        <w:t>и</w:t>
      </w:r>
      <w:r w:rsidRPr="002616AD">
        <w:rPr>
          <w:sz w:val="28"/>
          <w:szCs w:val="28"/>
        </w:rPr>
        <w:t xml:space="preserve"> дослідження </w:t>
      </w:r>
      <w:r>
        <w:rPr>
          <w:sz w:val="28"/>
          <w:szCs w:val="28"/>
        </w:rPr>
        <w:t xml:space="preserve">зарубіжного досвіду </w:t>
      </w:r>
      <w:r w:rsidRPr="002616AD">
        <w:rPr>
          <w:sz w:val="28"/>
          <w:szCs w:val="28"/>
        </w:rPr>
        <w:t>є система державного фінансового контролю Франції</w:t>
      </w:r>
      <w:r>
        <w:rPr>
          <w:sz w:val="28"/>
          <w:szCs w:val="28"/>
        </w:rPr>
        <w:t xml:space="preserve"> та Російської Федерації</w:t>
      </w:r>
      <w:r w:rsidRPr="002616AD">
        <w:rPr>
          <w:sz w:val="28"/>
          <w:szCs w:val="28"/>
        </w:rPr>
        <w:t>.</w:t>
      </w:r>
    </w:p>
    <w:p w:rsidR="006D274B" w:rsidRPr="00955218" w:rsidRDefault="006D274B" w:rsidP="006D274B">
      <w:pPr>
        <w:pStyle w:val="Default"/>
        <w:spacing w:line="360" w:lineRule="auto"/>
        <w:ind w:firstLine="709"/>
        <w:jc w:val="center"/>
        <w:rPr>
          <w:b/>
          <w:sz w:val="28"/>
          <w:szCs w:val="28"/>
        </w:rPr>
      </w:pPr>
      <w:r w:rsidRPr="00955218">
        <w:rPr>
          <w:b/>
          <w:sz w:val="28"/>
          <w:szCs w:val="28"/>
        </w:rPr>
        <w:t>Державний фінансовий контроль Франції</w:t>
      </w:r>
    </w:p>
    <w:p w:rsidR="006D274B"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hAnsi="Times New Roman"/>
          <w:sz w:val="28"/>
          <w:szCs w:val="28"/>
        </w:rPr>
        <w:t xml:space="preserve">Саме досвід Франції, а не будь-якої іншої країни Європейського Союзу цікавить нас, оскільки Франція та Україна майже однакові за територією та кількістю населення; Франція, як і Україна, має </w:t>
      </w:r>
      <w:proofErr w:type="spellStart"/>
      <w:r w:rsidRPr="002616AD">
        <w:rPr>
          <w:rFonts w:ascii="Times New Roman" w:hAnsi="Times New Roman"/>
          <w:sz w:val="28"/>
          <w:szCs w:val="28"/>
        </w:rPr>
        <w:t>трирівневу</w:t>
      </w:r>
      <w:proofErr w:type="spellEnd"/>
      <w:r w:rsidRPr="002616AD">
        <w:rPr>
          <w:rFonts w:ascii="Times New Roman" w:hAnsi="Times New Roman"/>
          <w:sz w:val="28"/>
          <w:szCs w:val="28"/>
        </w:rPr>
        <w:t xml:space="preserve"> побудову місцевого адміністративно-територіального устрою: регіон, департамент, комуна, — що відповідає нашим області, району, місцевій громаді; Франція вже понад двадцять років здійснює реформу з децентралізації місцевих бюджетів, що також актуально для бюджетної політики України; саме французький досвід казначейського обслуговування бюджету, зокрема й бюджетів місцевих громад, покладено в основу таких фінансових інструментів в Україні.</w:t>
      </w:r>
      <w:r w:rsidRPr="002616AD">
        <w:rPr>
          <w:rFonts w:ascii="Times New Roman" w:eastAsia="Calibri" w:hAnsi="Times New Roman"/>
          <w:sz w:val="28"/>
          <w:szCs w:val="28"/>
          <w:lang w:eastAsia="en-US"/>
        </w:rPr>
        <w:t xml:space="preserve">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Огляд системи державного фінансового контролю Франції слід розпочати із визначення наступних характерних особливостей: на рівні президента Франції не існує ніякого контролю, окрім політичного, більш того, заборонено висунення будь-яких звинувачень президенту до моменту завершення терміну його повноважень.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На рівні парламенту (для обох палат) ситуація майже аналогічна: постійної системи фінансового контролю діяльності парламенту не існує (окрім випадкі</w:t>
      </w:r>
      <w:r>
        <w:rPr>
          <w:rFonts w:ascii="Times New Roman" w:eastAsia="Calibri" w:hAnsi="Times New Roman"/>
          <w:sz w:val="28"/>
          <w:szCs w:val="28"/>
          <w:lang w:eastAsia="en-US"/>
        </w:rPr>
        <w:t>в створення тимчасових слідчих</w:t>
      </w:r>
      <w:r w:rsidRPr="002616AD">
        <w:rPr>
          <w:rFonts w:ascii="Times New Roman" w:eastAsia="Calibri" w:hAnsi="Times New Roman"/>
          <w:sz w:val="28"/>
          <w:szCs w:val="28"/>
          <w:lang w:eastAsia="en-US"/>
        </w:rPr>
        <w:t xml:space="preserve"> комісій, які не мають ніяких особливих повноважень для здійснення фінансового контролю).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На рівні уряду можна виділити: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1) </w:t>
      </w:r>
      <w:r w:rsidRPr="002616AD">
        <w:rPr>
          <w:rFonts w:ascii="Times New Roman" w:eastAsia="Calibri" w:hAnsi="Times New Roman"/>
          <w:sz w:val="28"/>
          <w:szCs w:val="28"/>
          <w:lang w:eastAsia="en-US"/>
        </w:rPr>
        <w:tab/>
        <w:t>фінансовий контроль адміністрації, який, переважним чином, являє собою контроль бюджетних фондів, загальний контроль державних видатків;</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2) </w:t>
      </w:r>
      <w:r w:rsidRPr="002616AD">
        <w:rPr>
          <w:rFonts w:ascii="Times New Roman" w:eastAsia="Calibri" w:hAnsi="Times New Roman"/>
          <w:sz w:val="28"/>
          <w:szCs w:val="28"/>
          <w:lang w:eastAsia="en-US"/>
        </w:rPr>
        <w:tab/>
        <w:t>боротьба з розкраданням, корупцією, економічними злочинами тощо.</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lastRenderedPageBreak/>
        <w:t xml:space="preserve">Структурно систему державного фінансового контролю Французької Республіки можна поділити на три складові.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1. </w:t>
      </w:r>
      <w:r w:rsidRPr="002616AD">
        <w:rPr>
          <w:rFonts w:ascii="Times New Roman" w:eastAsia="Calibri" w:hAnsi="Times New Roman"/>
          <w:sz w:val="28"/>
          <w:szCs w:val="28"/>
          <w:lang w:eastAsia="en-US"/>
        </w:rPr>
        <w:tab/>
        <w:t>Діюча система державного фінансового контролю, створена у 1922 р., передбачає отримання дозволу фінансового контролера (державного бухгалтера – службовця міністерства фінансів) на проведення фінансової операції перед взяттям будь-якого зобов’язання на центральному або нижчих рівнях, куди делегується відповідальність (у регіонах, департаментах або бюджетних установах). Це стосується як капітальних, так і поточних державних витрат.</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2. </w:t>
      </w:r>
      <w:r w:rsidRPr="002616AD">
        <w:rPr>
          <w:rFonts w:ascii="Times New Roman" w:eastAsia="Calibri" w:hAnsi="Times New Roman"/>
          <w:sz w:val="28"/>
          <w:szCs w:val="28"/>
          <w:lang w:eastAsia="en-US"/>
        </w:rPr>
        <w:tab/>
        <w:t xml:space="preserve">Нова система державного фінансового контролю створюється, починаючи з 2005-2006 рр. і є різновидом Програмно-кошторисної системи фінансування (PPBS). У кожному департаменті розробляються програми, що ґрунтуються на узгоджених цілях, будуються </w:t>
      </w:r>
      <w:proofErr w:type="spellStart"/>
      <w:r w:rsidRPr="002616AD">
        <w:rPr>
          <w:rFonts w:ascii="Times New Roman" w:eastAsia="Calibri" w:hAnsi="Times New Roman"/>
          <w:sz w:val="28"/>
          <w:szCs w:val="28"/>
          <w:lang w:eastAsia="en-US"/>
        </w:rPr>
        <w:t>„ланцюжки</w:t>
      </w:r>
      <w:proofErr w:type="spellEnd"/>
      <w:r w:rsidRPr="002616AD">
        <w:rPr>
          <w:rFonts w:ascii="Times New Roman" w:eastAsia="Calibri" w:hAnsi="Times New Roman"/>
          <w:sz w:val="28"/>
          <w:szCs w:val="28"/>
          <w:lang w:eastAsia="en-US"/>
        </w:rPr>
        <w:t xml:space="preserve"> </w:t>
      </w:r>
      <w:proofErr w:type="spellStart"/>
      <w:r w:rsidRPr="002616AD">
        <w:rPr>
          <w:rFonts w:ascii="Times New Roman" w:eastAsia="Calibri" w:hAnsi="Times New Roman"/>
          <w:sz w:val="28"/>
          <w:szCs w:val="28"/>
          <w:lang w:eastAsia="en-US"/>
        </w:rPr>
        <w:t>контролю“</w:t>
      </w:r>
      <w:proofErr w:type="spellEnd"/>
      <w:r w:rsidRPr="002616AD">
        <w:rPr>
          <w:rFonts w:ascii="Times New Roman" w:eastAsia="Calibri" w:hAnsi="Times New Roman"/>
          <w:sz w:val="28"/>
          <w:szCs w:val="28"/>
          <w:lang w:eastAsia="en-US"/>
        </w:rPr>
        <w:t xml:space="preserve"> (аудиторського стеження). Для кожної програми виділено певний обсяг бюджетних асигнувань, визначено межі фонду оплати праці (замість штатного розкладу). При цьому розпорядник має право використати кошти на виплату зарплат або на інші потреби програми, але не навпаки. Контроль виконання програм здійснюється за критеріями шляхом оцінки результатів та їх порівняння з поставленими цілями. Цей контроль здійснюється керівництвом, інспекціями або державним аудитом.</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3. </w:t>
      </w:r>
      <w:r w:rsidRPr="002616AD">
        <w:rPr>
          <w:rFonts w:ascii="Times New Roman" w:eastAsia="Calibri" w:hAnsi="Times New Roman"/>
          <w:sz w:val="28"/>
          <w:szCs w:val="28"/>
          <w:lang w:eastAsia="en-US"/>
        </w:rPr>
        <w:tab/>
        <w:t>Фінансовий контроль європейських фондів у Франції запроваджено згідно з вимогами ЄС до системи державного фінансового контролю. Додатково він включає такі елементи:</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а) </w:t>
      </w:r>
      <w:r w:rsidRPr="002616AD">
        <w:rPr>
          <w:rFonts w:ascii="Times New Roman" w:eastAsia="Calibri" w:hAnsi="Times New Roman"/>
          <w:sz w:val="28"/>
          <w:szCs w:val="28"/>
          <w:lang w:eastAsia="en-US"/>
        </w:rPr>
        <w:tab/>
        <w:t>економічні та фінансові рекомендації до проекту, пов’язані з отриманням дозволу від міністерства фінансів (TPG);</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б) </w:t>
      </w:r>
      <w:r w:rsidRPr="002616AD">
        <w:rPr>
          <w:rFonts w:ascii="Times New Roman" w:eastAsia="Calibri" w:hAnsi="Times New Roman"/>
          <w:sz w:val="28"/>
          <w:szCs w:val="28"/>
          <w:lang w:eastAsia="en-US"/>
        </w:rPr>
        <w:tab/>
        <w:t>аудиторське стеження, яке являє собою метод довгострокового або постійного контролю за процесом фінансування, що включає здійснення платежу, контролю та оцінки;</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в) </w:t>
      </w:r>
      <w:r w:rsidRPr="002616AD">
        <w:rPr>
          <w:rFonts w:ascii="Times New Roman" w:eastAsia="Calibri" w:hAnsi="Times New Roman"/>
          <w:sz w:val="28"/>
          <w:szCs w:val="28"/>
          <w:lang w:eastAsia="en-US"/>
        </w:rPr>
        <w:tab/>
        <w:t>обов’язковий спеціальний сертифікат, який видається технічним або фінансовим контролером перед здійсненням платежу;</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lastRenderedPageBreak/>
        <w:t xml:space="preserve">г) </w:t>
      </w:r>
      <w:r w:rsidRPr="002616AD">
        <w:rPr>
          <w:rFonts w:ascii="Times New Roman" w:eastAsia="Calibri" w:hAnsi="Times New Roman"/>
          <w:sz w:val="28"/>
          <w:szCs w:val="28"/>
          <w:lang w:eastAsia="en-US"/>
        </w:rPr>
        <w:tab/>
        <w:t>вибіркова методика контролю на місцях, перевірки охоплюють лише 5% фінансових операцій з державними коштами;</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д) </w:t>
      </w:r>
      <w:r w:rsidRPr="002616AD">
        <w:rPr>
          <w:rFonts w:ascii="Times New Roman" w:eastAsia="Calibri" w:hAnsi="Times New Roman"/>
          <w:sz w:val="28"/>
          <w:szCs w:val="28"/>
          <w:lang w:eastAsia="en-US"/>
        </w:rPr>
        <w:tab/>
        <w:t>національний аудиторський орган складає періодичні звіти про стан управління всією системою державного фінансового контролю.</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На сьогодні існує тенденція комплексного розв’язання обох завдань: якщо система 1 забезпечує лише бюджетний контроль, то системи 2 і 3 сполучають його з ефективним управлінням державними фінансами.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Окремо слід розглянути роль інспекцій. У кожному міністерстві існує одна або кілька інспекцій для внутрішнього контролю фінансових операцій. Слід зазначити, що інспекції не планують свою контрольну діяльність відповідно до методу вибіркових перевірок або як аудиторську перевірку, тобто не проводять періодичні перевірки фінансових операцій, а контролюють поточні операції, здійснюючи перевірки на місцях. Діяльність головної фінансової інспекції, яку підпорядковано безпосередньо міністру фінансів, охоплює усі міністерства, відомства та департаменти. Інспекції також мають додаткові можливості для здійснення контролю дотримання фінансового законодавства щодо податків, митних зборів, банківської діяльності, ринку цінних паперів тощо. У кожному конкретному випадку контроль порушень законодавства здійснює окремий орган інспекції, який має право накладати штрафи. </w:t>
      </w:r>
    </w:p>
    <w:p w:rsidR="006D274B" w:rsidRPr="002616AD" w:rsidRDefault="006D274B" w:rsidP="006D274B">
      <w:pPr>
        <w:spacing w:line="360" w:lineRule="auto"/>
        <w:ind w:firstLine="709"/>
        <w:jc w:val="both"/>
        <w:rPr>
          <w:rFonts w:ascii="Times New Roman" w:eastAsia="Calibri" w:hAnsi="Times New Roman"/>
          <w:sz w:val="28"/>
          <w:szCs w:val="28"/>
          <w:lang w:eastAsia="en-US"/>
        </w:rPr>
      </w:pPr>
      <w:r w:rsidRPr="002616AD">
        <w:rPr>
          <w:rFonts w:ascii="Times New Roman" w:eastAsia="Calibri" w:hAnsi="Times New Roman"/>
          <w:sz w:val="28"/>
          <w:szCs w:val="28"/>
          <w:lang w:eastAsia="en-US"/>
        </w:rPr>
        <w:t xml:space="preserve">Функціонують також два спеціальні органи для боротьби з економічними злочинами: фінансова поліція, яка здійснює розслідування фінансових злочинів, надає допомогу органам прокуратури, але не може самостійно накладати штрафи, а також </w:t>
      </w:r>
      <w:proofErr w:type="spellStart"/>
      <w:r w:rsidRPr="002616AD">
        <w:rPr>
          <w:rFonts w:ascii="Times New Roman" w:eastAsia="Calibri" w:hAnsi="Times New Roman"/>
          <w:sz w:val="28"/>
          <w:szCs w:val="28"/>
          <w:lang w:eastAsia="en-US"/>
        </w:rPr>
        <w:t>„Tracfin“</w:t>
      </w:r>
      <w:proofErr w:type="spellEnd"/>
      <w:r w:rsidRPr="002616AD">
        <w:rPr>
          <w:rFonts w:ascii="Times New Roman" w:eastAsia="Calibri" w:hAnsi="Times New Roman"/>
          <w:sz w:val="28"/>
          <w:szCs w:val="28"/>
          <w:lang w:eastAsia="en-US"/>
        </w:rPr>
        <w:t xml:space="preserve"> – </w:t>
      </w:r>
      <w:proofErr w:type="spellStart"/>
      <w:r w:rsidRPr="002616AD">
        <w:rPr>
          <w:rFonts w:ascii="Times New Roman" w:eastAsia="Calibri" w:hAnsi="Times New Roman"/>
          <w:sz w:val="28"/>
          <w:szCs w:val="28"/>
          <w:lang w:eastAsia="en-US"/>
        </w:rPr>
        <w:t>міждепартаментський</w:t>
      </w:r>
      <w:proofErr w:type="spellEnd"/>
      <w:r w:rsidRPr="002616AD">
        <w:rPr>
          <w:rFonts w:ascii="Times New Roman" w:eastAsia="Calibri" w:hAnsi="Times New Roman"/>
          <w:sz w:val="28"/>
          <w:szCs w:val="28"/>
          <w:lang w:eastAsia="en-US"/>
        </w:rPr>
        <w:t xml:space="preserve"> орган у складі міністерства фінансів, який збирає та узагальнює всю інформацію, пов’язану з </w:t>
      </w:r>
      <w:proofErr w:type="spellStart"/>
      <w:r w:rsidRPr="002616AD">
        <w:rPr>
          <w:rFonts w:ascii="Times New Roman" w:eastAsia="Calibri" w:hAnsi="Times New Roman"/>
          <w:sz w:val="28"/>
          <w:szCs w:val="28"/>
          <w:lang w:eastAsia="en-US"/>
        </w:rPr>
        <w:t>„відмиванням“</w:t>
      </w:r>
      <w:proofErr w:type="spellEnd"/>
      <w:r w:rsidRPr="002616AD">
        <w:rPr>
          <w:rFonts w:ascii="Times New Roman" w:eastAsia="Calibri" w:hAnsi="Times New Roman"/>
          <w:sz w:val="28"/>
          <w:szCs w:val="28"/>
          <w:lang w:eastAsia="en-US"/>
        </w:rPr>
        <w:t xml:space="preserve"> грошей. </w:t>
      </w:r>
    </w:p>
    <w:p w:rsidR="006D274B" w:rsidRPr="002616AD" w:rsidRDefault="006D274B" w:rsidP="006D274B">
      <w:pPr>
        <w:pStyle w:val="Default"/>
        <w:spacing w:line="360" w:lineRule="auto"/>
        <w:ind w:firstLine="709"/>
        <w:jc w:val="both"/>
        <w:rPr>
          <w:sz w:val="28"/>
          <w:szCs w:val="28"/>
        </w:rPr>
      </w:pPr>
      <w:r w:rsidRPr="002616AD">
        <w:rPr>
          <w:sz w:val="28"/>
          <w:szCs w:val="28"/>
        </w:rPr>
        <w:t>Місцеві бюджети Франції представлені 36679 бюджетами комун, 100 бюджетами департаментів та 26 бюджетами регіонів.</w:t>
      </w:r>
    </w:p>
    <w:p w:rsidR="006D274B" w:rsidRPr="00A421B7" w:rsidRDefault="006D274B" w:rsidP="006D274B">
      <w:pPr>
        <w:pStyle w:val="Default"/>
        <w:spacing w:line="360" w:lineRule="auto"/>
        <w:ind w:firstLine="709"/>
        <w:jc w:val="both"/>
        <w:rPr>
          <w:sz w:val="28"/>
          <w:szCs w:val="28"/>
        </w:rPr>
      </w:pPr>
      <w:r w:rsidRPr="00A421B7">
        <w:rPr>
          <w:sz w:val="28"/>
          <w:szCs w:val="28"/>
        </w:rPr>
        <w:t>В 2010році казначейство забезпечило:</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надходження до бюджету – 205 млрд. євро.;</w:t>
      </w:r>
    </w:p>
    <w:p w:rsidR="006D274B" w:rsidRDefault="006D274B" w:rsidP="006D274B">
      <w:pPr>
        <w:pStyle w:val="Default"/>
        <w:numPr>
          <w:ilvl w:val="0"/>
          <w:numId w:val="5"/>
        </w:numPr>
        <w:spacing w:line="360" w:lineRule="auto"/>
        <w:jc w:val="both"/>
        <w:rPr>
          <w:sz w:val="28"/>
          <w:szCs w:val="28"/>
        </w:rPr>
      </w:pPr>
      <w:r w:rsidRPr="00A421B7">
        <w:rPr>
          <w:sz w:val="28"/>
          <w:szCs w:val="28"/>
        </w:rPr>
        <w:lastRenderedPageBreak/>
        <w:t>видатки бюджету – 366 млрд. євро.;</w:t>
      </w:r>
    </w:p>
    <w:p w:rsidR="006D274B" w:rsidRPr="00C814EE" w:rsidRDefault="006D274B" w:rsidP="006D274B">
      <w:pPr>
        <w:pStyle w:val="Default"/>
        <w:numPr>
          <w:ilvl w:val="0"/>
          <w:numId w:val="5"/>
        </w:numPr>
        <w:spacing w:line="360" w:lineRule="auto"/>
        <w:jc w:val="both"/>
        <w:rPr>
          <w:sz w:val="28"/>
          <w:szCs w:val="28"/>
        </w:rPr>
      </w:pPr>
      <w:r w:rsidRPr="00C814EE">
        <w:rPr>
          <w:sz w:val="28"/>
          <w:szCs w:val="28"/>
        </w:rPr>
        <w:t>в тому числі, інвестиційні – 35 млн. євро.</w:t>
      </w:r>
    </w:p>
    <w:p w:rsidR="006D274B" w:rsidRPr="00A421B7" w:rsidRDefault="006D274B" w:rsidP="006D274B">
      <w:pPr>
        <w:pStyle w:val="Default"/>
        <w:spacing w:line="360" w:lineRule="auto"/>
        <w:ind w:firstLine="709"/>
        <w:jc w:val="both"/>
        <w:rPr>
          <w:sz w:val="28"/>
          <w:szCs w:val="28"/>
        </w:rPr>
      </w:pPr>
      <w:r w:rsidRPr="00A421B7">
        <w:rPr>
          <w:sz w:val="28"/>
          <w:szCs w:val="28"/>
        </w:rPr>
        <w:t>Терміни здійснення платежів є одним із критеріїв обслуговування розпорядників бюджетних коштів.</w:t>
      </w:r>
    </w:p>
    <w:p w:rsidR="006D274B" w:rsidRDefault="006D274B" w:rsidP="006D274B">
      <w:pPr>
        <w:spacing w:line="360" w:lineRule="auto"/>
        <w:ind w:firstLine="709"/>
        <w:jc w:val="both"/>
        <w:rPr>
          <w:rFonts w:ascii="Times New Roman" w:hAnsi="Times New Roman"/>
          <w:color w:val="000000"/>
          <w:sz w:val="28"/>
          <w:szCs w:val="28"/>
          <w:lang w:eastAsia="uk-UA"/>
        </w:rPr>
      </w:pPr>
      <w:r w:rsidRPr="009974B4">
        <w:rPr>
          <w:rFonts w:ascii="Times New Roman" w:hAnsi="Times New Roman"/>
          <w:color w:val="000000"/>
          <w:sz w:val="28"/>
          <w:szCs w:val="28"/>
          <w:lang w:eastAsia="uk-UA"/>
        </w:rPr>
        <w:t>В процесі розвитку казначейство досягло скорочення терміну оплати платежів. Так, у 2006році – термін </w:t>
      </w:r>
      <w:r w:rsidRPr="009974B4">
        <w:rPr>
          <w:rFonts w:ascii="Times New Roman" w:hAnsi="Times New Roman"/>
          <w:color w:val="000000"/>
          <w:sz w:val="28"/>
          <w:lang w:eastAsia="uk-UA"/>
        </w:rPr>
        <w:t> </w:t>
      </w:r>
      <w:r w:rsidRPr="009974B4">
        <w:rPr>
          <w:rFonts w:ascii="Times New Roman" w:hAnsi="Times New Roman"/>
          <w:color w:val="000000"/>
          <w:sz w:val="28"/>
          <w:szCs w:val="28"/>
          <w:lang w:eastAsia="uk-UA"/>
        </w:rPr>
        <w:t>перерахування платежів становив 8 днів, а у 2009</w:t>
      </w:r>
      <w:r w:rsidRPr="009974B4">
        <w:rPr>
          <w:rFonts w:ascii="Times New Roman" w:hAnsi="Times New Roman"/>
          <w:color w:val="000000"/>
          <w:sz w:val="28"/>
          <w:lang w:eastAsia="uk-UA"/>
        </w:rPr>
        <w:t> </w:t>
      </w:r>
      <w:r w:rsidRPr="009974B4">
        <w:rPr>
          <w:rFonts w:ascii="Times New Roman" w:hAnsi="Times New Roman"/>
          <w:color w:val="000000"/>
          <w:sz w:val="28"/>
          <w:szCs w:val="28"/>
          <w:lang w:eastAsia="uk-UA"/>
        </w:rPr>
        <w:t xml:space="preserve">році середній термін перерахування платежів складає 6,8 днів. Відповідно до законодавства Євросоюзу термін оплати рахунків складає до 45 днів після </w:t>
      </w:r>
      <w:proofErr w:type="spellStart"/>
      <w:r w:rsidRPr="009974B4">
        <w:rPr>
          <w:rFonts w:ascii="Times New Roman" w:hAnsi="Times New Roman"/>
          <w:color w:val="000000"/>
          <w:sz w:val="28"/>
          <w:szCs w:val="28"/>
          <w:lang w:eastAsia="uk-UA"/>
        </w:rPr>
        <w:t>заключення</w:t>
      </w:r>
      <w:proofErr w:type="spellEnd"/>
      <w:r w:rsidRPr="009974B4">
        <w:rPr>
          <w:rFonts w:ascii="Times New Roman" w:hAnsi="Times New Roman"/>
          <w:color w:val="000000"/>
          <w:sz w:val="28"/>
          <w:szCs w:val="28"/>
          <w:lang w:eastAsia="uk-UA"/>
        </w:rPr>
        <w:t xml:space="preserve"> угоди (рис. 1.1). Якщо термін 45 днів перевищено, то на платіж нараховуються штрафні відсотки, який сплачує державний бухгалтер.</w:t>
      </w:r>
    </w:p>
    <w:p w:rsidR="006D274B" w:rsidRPr="009974B4" w:rsidRDefault="006D274B" w:rsidP="006D274B">
      <w:pPr>
        <w:spacing w:line="360" w:lineRule="auto"/>
        <w:ind w:firstLine="709"/>
        <w:jc w:val="both"/>
        <w:rPr>
          <w:rFonts w:ascii="Times New Roman" w:hAnsi="Times New Roman"/>
          <w:color w:val="000000"/>
          <w:sz w:val="27"/>
          <w:szCs w:val="27"/>
          <w:lang w:eastAsia="uk-UA"/>
        </w:rPr>
      </w:pPr>
    </w:p>
    <w:p w:rsidR="006D274B" w:rsidRPr="009974B4" w:rsidRDefault="006D274B" w:rsidP="006D274B">
      <w:pPr>
        <w:rPr>
          <w:rFonts w:ascii="Times New Roman" w:hAnsi="Times New Roman"/>
          <w:color w:val="000000"/>
          <w:sz w:val="27"/>
          <w:szCs w:val="27"/>
          <w:lang w:eastAsia="uk-UA"/>
        </w:rPr>
      </w:pPr>
      <w:r>
        <w:rPr>
          <w:rFonts w:ascii="Verdana" w:hAnsi="Verdana"/>
          <w:noProof/>
          <w:color w:val="000000"/>
          <w:sz w:val="16"/>
          <w:szCs w:val="16"/>
          <w:lang w:eastAsia="uk-UA"/>
        </w:rPr>
        <w:drawing>
          <wp:inline distT="0" distB="0" distL="0" distR="0">
            <wp:extent cx="5554639" cy="1310185"/>
            <wp:effectExtent l="0" t="0" r="0" b="0"/>
            <wp:docPr id="2" name="Рисунок 2" descr="http://www.rusnauka.com/13_EISN_2012/Economics/15_109610.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usnauka.com/13_EISN_2012/Economics/15_109610.doc.files/image002.gif"/>
                    <pic:cNvPicPr>
                      <a:picLocks noChangeAspect="1" noChangeArrowheads="1"/>
                    </pic:cNvPicPr>
                  </pic:nvPicPr>
                  <pic:blipFill>
                    <a:blip r:embed="rId7" cstate="print"/>
                    <a:srcRect/>
                    <a:stretch>
                      <a:fillRect/>
                    </a:stretch>
                  </pic:blipFill>
                  <pic:spPr bwMode="auto">
                    <a:xfrm>
                      <a:off x="0" y="0"/>
                      <a:ext cx="5554745" cy="1310210"/>
                    </a:xfrm>
                    <a:prstGeom prst="rect">
                      <a:avLst/>
                    </a:prstGeom>
                    <a:noFill/>
                    <a:ln w="9525">
                      <a:noFill/>
                      <a:miter lim="800000"/>
                      <a:headEnd/>
                      <a:tailEnd/>
                    </a:ln>
                  </pic:spPr>
                </pic:pic>
              </a:graphicData>
            </a:graphic>
          </wp:inline>
        </w:drawing>
      </w:r>
    </w:p>
    <w:p w:rsidR="006D274B" w:rsidRPr="009974B4" w:rsidRDefault="006D274B" w:rsidP="006D274B">
      <w:pPr>
        <w:shd w:val="clear" w:color="auto" w:fill="FFFFFF"/>
        <w:spacing w:line="516" w:lineRule="atLeast"/>
        <w:ind w:right="17" w:firstLine="709"/>
        <w:jc w:val="center"/>
        <w:rPr>
          <w:rFonts w:ascii="Times New Roman" w:hAnsi="Times New Roman"/>
          <w:b/>
          <w:color w:val="000000"/>
          <w:sz w:val="27"/>
          <w:szCs w:val="27"/>
          <w:lang w:eastAsia="uk-UA"/>
        </w:rPr>
      </w:pPr>
      <w:r w:rsidRPr="009974B4">
        <w:rPr>
          <w:rFonts w:ascii="Times New Roman" w:hAnsi="Times New Roman"/>
          <w:b/>
          <w:color w:val="000000"/>
          <w:spacing w:val="6"/>
          <w:sz w:val="28"/>
          <w:szCs w:val="28"/>
          <w:lang w:eastAsia="uk-UA"/>
        </w:rPr>
        <w:t>Рис. 1.1 Фази зді</w:t>
      </w:r>
      <w:r w:rsidRPr="001601A7">
        <w:rPr>
          <w:rFonts w:ascii="Times New Roman" w:hAnsi="Times New Roman"/>
          <w:b/>
          <w:color w:val="000000"/>
          <w:spacing w:val="6"/>
          <w:sz w:val="28"/>
          <w:szCs w:val="28"/>
          <w:lang w:eastAsia="uk-UA"/>
        </w:rPr>
        <w:t>й</w:t>
      </w:r>
      <w:r w:rsidRPr="009974B4">
        <w:rPr>
          <w:rFonts w:ascii="Times New Roman" w:hAnsi="Times New Roman"/>
          <w:b/>
          <w:color w:val="000000"/>
          <w:spacing w:val="6"/>
          <w:sz w:val="28"/>
          <w:szCs w:val="28"/>
          <w:lang w:eastAsia="uk-UA"/>
        </w:rPr>
        <w:t>снення платежу</w:t>
      </w:r>
    </w:p>
    <w:p w:rsidR="006D274B" w:rsidRPr="009974B4" w:rsidRDefault="006D274B" w:rsidP="006D274B">
      <w:pPr>
        <w:spacing w:line="516" w:lineRule="atLeast"/>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 xml:space="preserve">Будь-який платіж, що перевищує 750 євро може бути здійснений тільки безготівковим шляхом (обов’язкова вимога), а платежі до 750 євро, на вимогу </w:t>
      </w:r>
      <w:proofErr w:type="spellStart"/>
      <w:r w:rsidRPr="009974B4">
        <w:rPr>
          <w:rFonts w:ascii="Times New Roman" w:hAnsi="Times New Roman"/>
          <w:color w:val="000000"/>
          <w:sz w:val="28"/>
          <w:szCs w:val="28"/>
          <w:lang w:eastAsia="uk-UA"/>
        </w:rPr>
        <w:t>отримувача</w:t>
      </w:r>
      <w:proofErr w:type="spellEnd"/>
      <w:r w:rsidRPr="009974B4">
        <w:rPr>
          <w:rFonts w:ascii="Times New Roman" w:hAnsi="Times New Roman"/>
          <w:color w:val="000000"/>
          <w:sz w:val="28"/>
          <w:szCs w:val="28"/>
          <w:lang w:eastAsia="uk-UA"/>
        </w:rPr>
        <w:t xml:space="preserve"> коштів, можуть бути проведені у готівковій формі оплати.</w:t>
      </w:r>
    </w:p>
    <w:p w:rsidR="006D274B" w:rsidRPr="009974B4" w:rsidRDefault="006D274B" w:rsidP="006D274B">
      <w:pPr>
        <w:spacing w:line="516" w:lineRule="atLeast"/>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На даний час проводиться модернізація засобів платежу з метою забезпечення безпеки платежів та прискорення їх здійснення.</w:t>
      </w:r>
    </w:p>
    <w:p w:rsidR="006D274B" w:rsidRPr="005250A7" w:rsidRDefault="006D274B" w:rsidP="005250A7">
      <w:pPr>
        <w:pStyle w:val="a3"/>
        <w:numPr>
          <w:ilvl w:val="0"/>
          <w:numId w:val="12"/>
        </w:numPr>
        <w:spacing w:line="360" w:lineRule="auto"/>
        <w:ind w:left="0" w:firstLine="709"/>
        <w:jc w:val="both"/>
      </w:pPr>
      <w:r w:rsidRPr="009974B4">
        <w:rPr>
          <w:color w:val="000000"/>
          <w:sz w:val="28"/>
          <w:szCs w:val="28"/>
          <w:lang w:eastAsia="uk-UA"/>
        </w:rPr>
        <w:t xml:space="preserve">Державне казначейство Франції наділене особливими правами на здійснення операцій з доходами та видатками державного бюджету та бюджетів громад, на ведення бухгалтерської звітності, контролю за збереженням цінностей та прийняття рішень про розпорядження коштами бюджетів. Казначейство звітує перед регіональною рахунковою </w:t>
      </w:r>
      <w:r>
        <w:rPr>
          <w:color w:val="000000"/>
          <w:sz w:val="28"/>
          <w:szCs w:val="28"/>
          <w:lang w:eastAsia="uk-UA"/>
        </w:rPr>
        <w:t xml:space="preserve">палатою про виконання </w:t>
      </w:r>
      <w:r w:rsidRPr="00BF75AF">
        <w:rPr>
          <w:color w:val="000000"/>
          <w:sz w:val="28"/>
          <w:szCs w:val="28"/>
          <w:lang w:eastAsia="uk-UA"/>
        </w:rPr>
        <w:t>бюджету [</w:t>
      </w:r>
      <w:r w:rsidR="00BF75AF" w:rsidRPr="00BF75AF">
        <w:rPr>
          <w:color w:val="000000"/>
          <w:sz w:val="28"/>
          <w:szCs w:val="28"/>
          <w:lang w:eastAsia="uk-UA"/>
        </w:rPr>
        <w:t>7</w:t>
      </w:r>
      <w:r w:rsidRPr="00BF75AF">
        <w:rPr>
          <w:color w:val="000000"/>
          <w:sz w:val="28"/>
          <w:szCs w:val="28"/>
          <w:lang w:eastAsia="uk-UA"/>
        </w:rPr>
        <w:t>].</w:t>
      </w:r>
    </w:p>
    <w:p w:rsidR="006D274B" w:rsidRPr="009974B4" w:rsidRDefault="006D274B" w:rsidP="005250A7">
      <w:pPr>
        <w:spacing w:line="360" w:lineRule="auto"/>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Система державного фінансового контролю Франції є найбільш прийнятною для України, з огляду на те, що структура цих органів і виконуваних ними функцій контролю за використанням бюджетних коштів практично</w:t>
      </w:r>
      <w:r>
        <w:rPr>
          <w:rFonts w:ascii="Times New Roman" w:hAnsi="Times New Roman"/>
          <w:color w:val="000000"/>
          <w:sz w:val="28"/>
          <w:szCs w:val="28"/>
          <w:lang w:eastAsia="uk-UA"/>
        </w:rPr>
        <w:t xml:space="preserve"> ідентична, </w:t>
      </w:r>
      <w:r>
        <w:rPr>
          <w:rFonts w:ascii="Times New Roman" w:hAnsi="Times New Roman"/>
          <w:color w:val="000000"/>
          <w:sz w:val="28"/>
          <w:szCs w:val="28"/>
          <w:lang w:eastAsia="uk-UA"/>
        </w:rPr>
        <w:lastRenderedPageBreak/>
        <w:t>що видно з таблиці 2</w:t>
      </w:r>
      <w:r w:rsidRPr="009974B4">
        <w:rPr>
          <w:rFonts w:ascii="Times New Roman" w:hAnsi="Times New Roman"/>
          <w:color w:val="000000"/>
          <w:sz w:val="28"/>
          <w:szCs w:val="28"/>
          <w:lang w:eastAsia="uk-UA"/>
        </w:rPr>
        <w:t>.1.</w:t>
      </w:r>
      <w:r>
        <w:rPr>
          <w:rFonts w:ascii="Times New Roman" w:hAnsi="Times New Roman"/>
          <w:color w:val="000000"/>
          <w:sz w:val="28"/>
          <w:szCs w:val="28"/>
          <w:lang w:eastAsia="uk-UA"/>
        </w:rPr>
        <w:t xml:space="preserve"> </w:t>
      </w:r>
      <w:r w:rsidRPr="009974B4">
        <w:rPr>
          <w:rFonts w:ascii="Times New Roman" w:hAnsi="Times New Roman"/>
          <w:color w:val="000000"/>
          <w:sz w:val="28"/>
          <w:szCs w:val="28"/>
          <w:lang w:eastAsia="uk-UA"/>
        </w:rPr>
        <w:t>контроль казначейства за державними коштами у Франції здійснюється у трьох напрямах: фінансовий контроль, внутрішній контроль, внутрішній аудит.</w:t>
      </w:r>
    </w:p>
    <w:p w:rsidR="006D274B" w:rsidRPr="009974B4" w:rsidRDefault="006D274B" w:rsidP="006D274B">
      <w:pPr>
        <w:spacing w:line="516" w:lineRule="atLeast"/>
        <w:ind w:firstLine="709"/>
        <w:jc w:val="right"/>
        <w:rPr>
          <w:rFonts w:ascii="Times New Roman" w:hAnsi="Times New Roman"/>
          <w:color w:val="000000"/>
          <w:sz w:val="27"/>
          <w:szCs w:val="27"/>
          <w:lang w:eastAsia="uk-UA"/>
        </w:rPr>
      </w:pPr>
      <w:r>
        <w:rPr>
          <w:rFonts w:ascii="Times New Roman" w:hAnsi="Times New Roman"/>
          <w:color w:val="000000"/>
          <w:sz w:val="28"/>
          <w:szCs w:val="28"/>
          <w:lang w:eastAsia="uk-UA"/>
        </w:rPr>
        <w:t>Таблиця 2</w:t>
      </w:r>
      <w:r w:rsidRPr="009974B4">
        <w:rPr>
          <w:rFonts w:ascii="Times New Roman" w:hAnsi="Times New Roman"/>
          <w:color w:val="000000"/>
          <w:sz w:val="28"/>
          <w:szCs w:val="28"/>
          <w:lang w:eastAsia="uk-UA"/>
        </w:rPr>
        <w:t>.1</w:t>
      </w:r>
    </w:p>
    <w:p w:rsidR="006D274B" w:rsidRPr="009974B4" w:rsidRDefault="006D274B" w:rsidP="006D274B">
      <w:pPr>
        <w:spacing w:line="516" w:lineRule="atLeast"/>
        <w:ind w:firstLine="709"/>
        <w:jc w:val="center"/>
        <w:rPr>
          <w:rFonts w:ascii="Times New Roman" w:hAnsi="Times New Roman"/>
          <w:b/>
          <w:color w:val="000000"/>
          <w:sz w:val="27"/>
          <w:szCs w:val="27"/>
          <w:lang w:eastAsia="uk-UA"/>
        </w:rPr>
      </w:pPr>
      <w:r w:rsidRPr="009974B4">
        <w:rPr>
          <w:rFonts w:ascii="Times New Roman" w:hAnsi="Times New Roman"/>
          <w:b/>
          <w:color w:val="000000"/>
          <w:sz w:val="28"/>
          <w:szCs w:val="28"/>
          <w:lang w:eastAsia="uk-UA"/>
        </w:rPr>
        <w:t>Системи державного фінансового контролю України та Франції</w:t>
      </w:r>
    </w:p>
    <w:tbl>
      <w:tblPr>
        <w:tblW w:w="0" w:type="auto"/>
        <w:tblInd w:w="40" w:type="dxa"/>
        <w:tblCellMar>
          <w:left w:w="0" w:type="dxa"/>
          <w:right w:w="0" w:type="dxa"/>
        </w:tblCellMar>
        <w:tblLook w:val="04A0"/>
      </w:tblPr>
      <w:tblGrid>
        <w:gridCol w:w="4781"/>
        <w:gridCol w:w="4781"/>
      </w:tblGrid>
      <w:tr w:rsidR="006D274B" w:rsidRPr="009974B4" w:rsidTr="00BF75AF">
        <w:trPr>
          <w:trHeight w:val="960"/>
        </w:trPr>
        <w:tc>
          <w:tcPr>
            <w:tcW w:w="4781"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jc w:val="center"/>
              <w:rPr>
                <w:rFonts w:ascii="Times New Roman" w:hAnsi="Times New Roman"/>
                <w:lang w:eastAsia="uk-UA"/>
              </w:rPr>
            </w:pPr>
            <w:r w:rsidRPr="009974B4">
              <w:rPr>
                <w:rFonts w:ascii="Times New Roman" w:hAnsi="Times New Roman"/>
                <w:color w:val="000000"/>
                <w:sz w:val="22"/>
                <w:szCs w:val="22"/>
                <w:lang w:eastAsia="uk-UA"/>
              </w:rPr>
              <w:t>Органи, що здійснюють державний фінансовий контроль в Україні</w:t>
            </w:r>
          </w:p>
        </w:tc>
        <w:tc>
          <w:tcPr>
            <w:tcW w:w="4781" w:type="dxa"/>
            <w:tcBorders>
              <w:top w:val="single" w:sz="6" w:space="0" w:color="auto"/>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jc w:val="center"/>
              <w:rPr>
                <w:rFonts w:ascii="Times New Roman" w:hAnsi="Times New Roman"/>
                <w:lang w:eastAsia="uk-UA"/>
              </w:rPr>
            </w:pPr>
            <w:r w:rsidRPr="009974B4">
              <w:rPr>
                <w:rFonts w:ascii="Times New Roman" w:hAnsi="Times New Roman"/>
                <w:color w:val="000000"/>
                <w:sz w:val="22"/>
                <w:szCs w:val="22"/>
                <w:lang w:eastAsia="uk-UA"/>
              </w:rPr>
              <w:t>Органи, що здійснюють державний фінансовий контроль у Франції</w:t>
            </w:r>
          </w:p>
        </w:tc>
      </w:tr>
      <w:tr w:rsidR="006D274B" w:rsidRPr="009974B4" w:rsidTr="00BF75AF">
        <w:trPr>
          <w:trHeight w:val="730"/>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Міністерство фінансів</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Міністерство фінансів, промисловості і економіки</w:t>
            </w:r>
          </w:p>
        </w:tc>
      </w:tr>
      <w:tr w:rsidR="006D274B" w:rsidRPr="009974B4" w:rsidTr="00BF75AF">
        <w:trPr>
          <w:trHeight w:val="499"/>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Рахункова палата</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Рахункова палата (діє з 1903 р)</w:t>
            </w:r>
          </w:p>
        </w:tc>
      </w:tr>
      <w:tr w:rsidR="006D274B" w:rsidRPr="009974B4" w:rsidTr="00BF75AF">
        <w:trPr>
          <w:trHeight w:val="634"/>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Головне контрольно-ревізійне управління</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Генеральна інспекція фінансів (діє з 1816р.)</w:t>
            </w:r>
          </w:p>
        </w:tc>
      </w:tr>
      <w:tr w:rsidR="006D274B" w:rsidRPr="009974B4" w:rsidTr="00BF75AF">
        <w:trPr>
          <w:trHeight w:val="643"/>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Державне казначейство</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Казначейство (діє з 1887 р.)</w:t>
            </w:r>
          </w:p>
        </w:tc>
      </w:tr>
      <w:tr w:rsidR="006D274B" w:rsidRPr="009974B4" w:rsidTr="00BF75AF">
        <w:trPr>
          <w:trHeight w:val="653"/>
        </w:trPr>
        <w:tc>
          <w:tcPr>
            <w:tcW w:w="4781" w:type="dxa"/>
            <w:tcBorders>
              <w:top w:val="nil"/>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Контрольно-ревізійні підрозділи галузевих міністерств та відомств</w:t>
            </w:r>
          </w:p>
        </w:tc>
        <w:tc>
          <w:tcPr>
            <w:tcW w:w="4781" w:type="dxa"/>
            <w:tcBorders>
              <w:top w:val="nil"/>
              <w:left w:val="nil"/>
              <w:bottom w:val="single" w:sz="6" w:space="0" w:color="auto"/>
              <w:right w:val="single" w:sz="6" w:space="0" w:color="auto"/>
            </w:tcBorders>
            <w:shd w:val="clear" w:color="auto" w:fill="FFFFFF"/>
            <w:tcMar>
              <w:top w:w="0" w:type="dxa"/>
              <w:left w:w="40" w:type="dxa"/>
              <w:bottom w:w="0" w:type="dxa"/>
              <w:right w:w="40" w:type="dxa"/>
            </w:tcMar>
            <w:vAlign w:val="center"/>
            <w:hideMark/>
          </w:tcPr>
          <w:p w:rsidR="006D274B" w:rsidRPr="009974B4" w:rsidRDefault="006D274B" w:rsidP="00BF75AF">
            <w:pPr>
              <w:shd w:val="clear" w:color="auto" w:fill="FFFFFF"/>
              <w:rPr>
                <w:rFonts w:ascii="Times New Roman" w:hAnsi="Times New Roman"/>
                <w:lang w:eastAsia="uk-UA"/>
              </w:rPr>
            </w:pPr>
            <w:r w:rsidRPr="009974B4">
              <w:rPr>
                <w:rFonts w:ascii="Times New Roman" w:hAnsi="Times New Roman"/>
                <w:color w:val="000000"/>
                <w:sz w:val="22"/>
                <w:szCs w:val="22"/>
                <w:lang w:eastAsia="uk-UA"/>
              </w:rPr>
              <w:t>Фінансові контролери підприємств, адміністрацій, державні бухгалтери</w:t>
            </w:r>
          </w:p>
        </w:tc>
      </w:tr>
    </w:tbl>
    <w:p w:rsidR="006D274B" w:rsidRPr="009974B4" w:rsidRDefault="006D274B" w:rsidP="006D274B">
      <w:pPr>
        <w:rPr>
          <w:rFonts w:ascii="Times New Roman" w:hAnsi="Times New Roman"/>
          <w:color w:val="000000"/>
          <w:sz w:val="27"/>
          <w:szCs w:val="27"/>
          <w:lang w:eastAsia="uk-UA"/>
        </w:rPr>
      </w:pPr>
      <w:r w:rsidRPr="009974B4">
        <w:rPr>
          <w:rFonts w:ascii="Times New Roman" w:hAnsi="Times New Roman"/>
          <w:color w:val="000000"/>
          <w:sz w:val="27"/>
          <w:szCs w:val="27"/>
          <w:lang w:eastAsia="uk-UA"/>
        </w:rPr>
        <w:t> </w:t>
      </w:r>
    </w:p>
    <w:p w:rsidR="006D274B" w:rsidRPr="009974B4" w:rsidRDefault="006D274B" w:rsidP="006D274B">
      <w:pPr>
        <w:spacing w:line="360" w:lineRule="auto"/>
        <w:ind w:firstLine="709"/>
        <w:jc w:val="both"/>
        <w:rPr>
          <w:rFonts w:ascii="Times New Roman" w:hAnsi="Times New Roman"/>
          <w:color w:val="000000"/>
          <w:sz w:val="27"/>
          <w:szCs w:val="27"/>
          <w:lang w:eastAsia="uk-UA"/>
        </w:rPr>
      </w:pPr>
      <w:r w:rsidRPr="009974B4">
        <w:rPr>
          <w:rFonts w:ascii="Times New Roman" w:hAnsi="Times New Roman"/>
          <w:color w:val="000000"/>
          <w:sz w:val="28"/>
          <w:szCs w:val="28"/>
          <w:lang w:eastAsia="uk-UA"/>
        </w:rPr>
        <w:t>Фінансовий контроль здійснюється на двох рівнях.</w:t>
      </w:r>
    </w:p>
    <w:p w:rsidR="006D274B" w:rsidRPr="00A421B7" w:rsidRDefault="006D274B" w:rsidP="006D274B">
      <w:pPr>
        <w:pStyle w:val="Default"/>
        <w:spacing w:line="360" w:lineRule="auto"/>
        <w:ind w:firstLine="709"/>
        <w:jc w:val="both"/>
        <w:rPr>
          <w:sz w:val="28"/>
          <w:szCs w:val="28"/>
        </w:rPr>
      </w:pPr>
      <w:r w:rsidRPr="00A421B7">
        <w:rPr>
          <w:sz w:val="28"/>
          <w:szCs w:val="28"/>
        </w:rPr>
        <w:t>На першому — контроль у розрізі бюджетних програм. Ця робота проводиться напередодні бюджетного року, коли визначається, чи приведено внесений до програми фонд оплати праці у відповідність із затвердженим штатним розписом, а також як співвідносяться розподілені кошти оперативних програмних бюджетів із загальним обсягом асигнувань за програмою.</w:t>
      </w:r>
    </w:p>
    <w:p w:rsidR="006D274B" w:rsidRPr="00A421B7" w:rsidRDefault="006D274B" w:rsidP="006D274B">
      <w:pPr>
        <w:pStyle w:val="Default"/>
        <w:spacing w:line="360" w:lineRule="auto"/>
        <w:ind w:firstLine="709"/>
        <w:jc w:val="both"/>
        <w:rPr>
          <w:sz w:val="28"/>
          <w:szCs w:val="28"/>
        </w:rPr>
      </w:pPr>
      <w:r w:rsidRPr="00A421B7">
        <w:rPr>
          <w:sz w:val="28"/>
          <w:szCs w:val="28"/>
        </w:rPr>
        <w:t>Окрім того, перевіряється наявність у програмі резерву для забезпечення її виконання (не більше 1,5 % від обсягу програми). Лише за відсутності невідповідностей контролер звітує документ і далі передає його на контроль опе</w:t>
      </w:r>
      <w:r>
        <w:rPr>
          <w:sz w:val="28"/>
          <w:szCs w:val="28"/>
        </w:rPr>
        <w:t>ративних програмних бюджетів</w:t>
      </w:r>
      <w:r w:rsidRPr="00A421B7">
        <w:rPr>
          <w:sz w:val="28"/>
          <w:szCs w:val="28"/>
        </w:rPr>
        <w:t>.</w:t>
      </w:r>
    </w:p>
    <w:p w:rsidR="006D274B" w:rsidRPr="00A421B7" w:rsidRDefault="006D274B" w:rsidP="006D274B">
      <w:pPr>
        <w:pStyle w:val="Default"/>
        <w:spacing w:line="360" w:lineRule="auto"/>
        <w:ind w:firstLine="709"/>
        <w:jc w:val="both"/>
        <w:rPr>
          <w:sz w:val="28"/>
          <w:szCs w:val="28"/>
        </w:rPr>
      </w:pPr>
      <w:r w:rsidRPr="00A421B7">
        <w:rPr>
          <w:sz w:val="28"/>
          <w:szCs w:val="28"/>
        </w:rPr>
        <w:t xml:space="preserve">На другому рівні оперативних програмних бюджетів (апарату і регіональних підрозділів міністерств) до початку бюджетного року контролюється співвідношення між фондом оплати праці, внесеним до оперативного програмного бюджету, та штатним розписом, визначеним для оперативного програмного бюджету; обґрунтованість обов'язкових витрат (комунальні послуги, зв'язок, транспортні послуги і т.д.). За відсутності </w:t>
      </w:r>
      <w:r w:rsidRPr="00A421B7">
        <w:rPr>
          <w:sz w:val="28"/>
          <w:szCs w:val="28"/>
        </w:rPr>
        <w:lastRenderedPageBreak/>
        <w:t>зауважень контролер цього рівня візує прогнозний кошторис, а за їх наявності — робить негативний письмовий висновок. Проте керівник установи може не погодитись із висновком контролера. В такому разі рішення приймає відповідний керівник Міністерства фінансів.</w:t>
      </w:r>
    </w:p>
    <w:p w:rsidR="006D274B" w:rsidRPr="00A421B7" w:rsidRDefault="006D274B" w:rsidP="006D274B">
      <w:pPr>
        <w:pStyle w:val="Default"/>
        <w:spacing w:line="360" w:lineRule="auto"/>
        <w:ind w:firstLine="709"/>
        <w:jc w:val="both"/>
        <w:rPr>
          <w:sz w:val="28"/>
          <w:szCs w:val="28"/>
        </w:rPr>
      </w:pPr>
      <w:r w:rsidRPr="00A421B7">
        <w:rPr>
          <w:sz w:val="28"/>
          <w:szCs w:val="28"/>
        </w:rPr>
        <w:t>Протягом року контролер забезпечує на двох рівнях поточний контроль видатків на предмет їх відповідності виділеним асигнуванням.</w:t>
      </w:r>
    </w:p>
    <w:p w:rsidR="006D274B" w:rsidRPr="00A421B7" w:rsidRDefault="006D274B" w:rsidP="006D274B">
      <w:pPr>
        <w:pStyle w:val="Default"/>
        <w:spacing w:line="360" w:lineRule="auto"/>
        <w:ind w:firstLine="709"/>
        <w:jc w:val="both"/>
        <w:rPr>
          <w:sz w:val="28"/>
          <w:szCs w:val="28"/>
        </w:rPr>
      </w:pPr>
      <w:r w:rsidRPr="00A421B7">
        <w:rPr>
          <w:sz w:val="28"/>
          <w:szCs w:val="28"/>
        </w:rPr>
        <w:t>Особливістю фінансового контролю на цьому етапі є і те, що всі за переліком підтверджувальні документи обов'язково залишаються на збереженні у казначействі.</w:t>
      </w:r>
    </w:p>
    <w:p w:rsidR="006D274B" w:rsidRPr="00A421B7" w:rsidRDefault="006D274B" w:rsidP="006D274B">
      <w:pPr>
        <w:pStyle w:val="Default"/>
        <w:spacing w:line="360" w:lineRule="auto"/>
        <w:ind w:firstLine="709"/>
        <w:jc w:val="both"/>
        <w:rPr>
          <w:sz w:val="28"/>
          <w:szCs w:val="28"/>
        </w:rPr>
      </w:pPr>
      <w:r w:rsidRPr="00A421B7">
        <w:rPr>
          <w:sz w:val="28"/>
          <w:szCs w:val="28"/>
        </w:rPr>
        <w:t>Внутрішній контроль визначений законом LOLE як комплекс заходів із забезпечення достовірності бухгалтерського обліку. Методологічні засади такого контролю являють собою систему управління ризиками, вбудовану у внутрішню діяльність державної установи для досягнення мети її діяльності. Вони реалізуються у таких формах, як самоконтроль працівника на своїй ділянці роботи, взаємоконтроль працівників одного рівня посад, контроль керівника над підлеглими. Форма контролю залежить від ступеня ризиків: низький ступінь - самоконтроль, високий — можливе застосування усіх форм контролю. Об'єктом внутрішнього контролю законодавство визначає відповідність бухгалтерського обліку державної установи таким критеріям: достовірність сум амортизації та резервів; точність відображення в обліку активів; вичерпність, повнота і відокремленість (</w:t>
      </w:r>
      <w:proofErr w:type="spellStart"/>
      <w:r w:rsidRPr="00A421B7">
        <w:rPr>
          <w:sz w:val="28"/>
          <w:szCs w:val="28"/>
        </w:rPr>
        <w:t>незгортання</w:t>
      </w:r>
      <w:proofErr w:type="spellEnd"/>
      <w:r w:rsidRPr="00A421B7">
        <w:rPr>
          <w:sz w:val="28"/>
          <w:szCs w:val="28"/>
        </w:rPr>
        <w:t xml:space="preserve"> дебетових та кредитових залишків); точність рознесення операцій по рахунках; належність операці</w:t>
      </w:r>
      <w:r>
        <w:rPr>
          <w:sz w:val="28"/>
          <w:szCs w:val="28"/>
        </w:rPr>
        <w:t>ї до певного бюджетного року</w:t>
      </w:r>
      <w:r w:rsidRPr="00A421B7">
        <w:rPr>
          <w:sz w:val="28"/>
          <w:szCs w:val="28"/>
        </w:rPr>
        <w:t>.</w:t>
      </w:r>
    </w:p>
    <w:p w:rsidR="006D274B" w:rsidRPr="00A421B7" w:rsidRDefault="006D274B" w:rsidP="006D274B">
      <w:pPr>
        <w:pStyle w:val="Default"/>
        <w:spacing w:line="360" w:lineRule="auto"/>
        <w:ind w:firstLine="709"/>
        <w:jc w:val="both"/>
        <w:rPr>
          <w:sz w:val="28"/>
          <w:szCs w:val="28"/>
        </w:rPr>
      </w:pPr>
      <w:r w:rsidRPr="00A421B7">
        <w:rPr>
          <w:sz w:val="28"/>
          <w:szCs w:val="28"/>
        </w:rPr>
        <w:t>Внутрішньому бюджетному контролю законодавство Франції надає пріоритетного значення.</w:t>
      </w:r>
    </w:p>
    <w:p w:rsidR="006D274B" w:rsidRPr="00A421B7" w:rsidRDefault="006D274B" w:rsidP="006D274B">
      <w:pPr>
        <w:pStyle w:val="Default"/>
        <w:spacing w:line="360" w:lineRule="auto"/>
        <w:ind w:firstLine="709"/>
        <w:jc w:val="both"/>
        <w:rPr>
          <w:sz w:val="28"/>
          <w:szCs w:val="28"/>
        </w:rPr>
      </w:pPr>
      <w:r w:rsidRPr="00A421B7">
        <w:rPr>
          <w:sz w:val="28"/>
          <w:szCs w:val="28"/>
        </w:rPr>
        <w:t xml:space="preserve">Внутрішній аудит як незалежний та об'єктивний вид діяльності Державного казначейства Франції, який підпорядкований першому керівнику органу казначейства на відповідному рівні. Внутрішній аудит - дослідження учасниками бюджетного процесу ефективності та законності виконання покладених функцій, діагностування і оцінка методології селекції та управління </w:t>
      </w:r>
      <w:r w:rsidRPr="00A421B7">
        <w:rPr>
          <w:sz w:val="28"/>
          <w:szCs w:val="28"/>
        </w:rPr>
        <w:lastRenderedPageBreak/>
        <w:t>ризиками, чинної системи внутрішнього контролю та управління державною установою. Результати такого дослідження формалізуються в доброзичливі пропозиції та рекомендації. На відміну від перевірок внутрішній аудит не констатує факти порушень, а з'ясовує причини їх виникнення, визначає тенденції. Підсумком ауди</w:t>
      </w:r>
      <w:r>
        <w:rPr>
          <w:sz w:val="28"/>
          <w:szCs w:val="28"/>
        </w:rPr>
        <w:t>торського дослідження є звіт</w:t>
      </w:r>
      <w:r w:rsidRPr="00A421B7">
        <w:rPr>
          <w:sz w:val="28"/>
          <w:szCs w:val="28"/>
        </w:rPr>
        <w:t>.</w:t>
      </w:r>
    </w:p>
    <w:p w:rsidR="006D274B" w:rsidRPr="00A421B7" w:rsidRDefault="006D274B" w:rsidP="006D274B">
      <w:pPr>
        <w:pStyle w:val="Default"/>
        <w:spacing w:line="360" w:lineRule="auto"/>
        <w:ind w:firstLine="709"/>
        <w:jc w:val="both"/>
        <w:rPr>
          <w:sz w:val="28"/>
          <w:szCs w:val="28"/>
        </w:rPr>
      </w:pPr>
      <w:r w:rsidRPr="00A421B7">
        <w:rPr>
          <w:sz w:val="28"/>
          <w:szCs w:val="28"/>
        </w:rPr>
        <w:t>Як визнають самі французи, ця система не є "еталоном досконалості" і тому перебуває у постійному реформуванні, про що свідчить низка регулярних змін і доповнень до законодавчої та нормативної бази. Проте, незаперечним є той факт, що чинна система організації та управління коштами місцевих громад значно ефективніша від нашої вітчизняної.</w:t>
      </w:r>
    </w:p>
    <w:p w:rsidR="006D274B" w:rsidRPr="00A421B7" w:rsidRDefault="006D274B" w:rsidP="006D274B">
      <w:pPr>
        <w:pStyle w:val="Default"/>
        <w:spacing w:line="360" w:lineRule="auto"/>
        <w:ind w:firstLine="709"/>
        <w:jc w:val="both"/>
        <w:rPr>
          <w:sz w:val="28"/>
          <w:szCs w:val="28"/>
        </w:rPr>
      </w:pPr>
      <w:r w:rsidRPr="00A421B7">
        <w:rPr>
          <w:sz w:val="28"/>
          <w:szCs w:val="28"/>
        </w:rPr>
        <w:t>Узагальнюючи досвід Франції з питання організації та управління місцевими бюджетами, можна зробити  висновок про те, що попри значні кроки в напрямі демократизації та децентралізації влади, а також бюджетних відносин, держава залишила ключові блоки  цих відносин за собою, зокрема:</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держава зберігає єдність бюджетної каси через виключне зосередження коштів бюджетів усіх рівнів на єдиному казначейському рахунку;</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держава є основним платником місцевих бюджетів, оскільки формує в середньому до 50 % їх доходів;</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держава є збирачем податків для місцевих бюджетів, виконуючи ці функції через казначейські органи;</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держава є короткочасним позичальником для місцевих бюджетів через депозитарій казначейства;</w:t>
      </w:r>
    </w:p>
    <w:p w:rsidR="006D274B" w:rsidRPr="00A421B7" w:rsidRDefault="006D274B" w:rsidP="006D274B">
      <w:pPr>
        <w:pStyle w:val="Default"/>
        <w:numPr>
          <w:ilvl w:val="0"/>
          <w:numId w:val="5"/>
        </w:numPr>
        <w:spacing w:line="360" w:lineRule="auto"/>
        <w:jc w:val="both"/>
        <w:rPr>
          <w:sz w:val="28"/>
          <w:szCs w:val="28"/>
        </w:rPr>
      </w:pPr>
      <w:r w:rsidRPr="00A421B7">
        <w:rPr>
          <w:sz w:val="28"/>
          <w:szCs w:val="28"/>
        </w:rPr>
        <w:t>держава є бухгалтером місцевих бюджетів через взяття на себе виконання місцевих бюджетів з видатків за допомогою казначейства;</w:t>
      </w:r>
    </w:p>
    <w:p w:rsidR="006D274B" w:rsidRPr="005250A7" w:rsidRDefault="006D274B" w:rsidP="005250A7">
      <w:pPr>
        <w:pStyle w:val="Default"/>
        <w:numPr>
          <w:ilvl w:val="0"/>
          <w:numId w:val="5"/>
        </w:numPr>
        <w:spacing w:line="360" w:lineRule="auto"/>
        <w:jc w:val="both"/>
        <w:rPr>
          <w:b/>
          <w:sz w:val="28"/>
          <w:szCs w:val="28"/>
        </w:rPr>
      </w:pPr>
      <w:r w:rsidRPr="00A421B7">
        <w:rPr>
          <w:sz w:val="28"/>
          <w:szCs w:val="28"/>
        </w:rPr>
        <w:t xml:space="preserve">держава є консультантом місцевих бюджетів </w:t>
      </w:r>
      <w:r w:rsidRPr="00CE12E1">
        <w:rPr>
          <w:sz w:val="28"/>
          <w:szCs w:val="28"/>
        </w:rPr>
        <w:t>усіх рівнів</w:t>
      </w:r>
      <w:r w:rsidR="005250A7" w:rsidRPr="00CE12E1">
        <w:rPr>
          <w:sz w:val="28"/>
          <w:szCs w:val="28"/>
        </w:rPr>
        <w:t xml:space="preserve"> </w:t>
      </w:r>
      <w:r w:rsidRPr="00CE12E1">
        <w:rPr>
          <w:sz w:val="28"/>
          <w:szCs w:val="28"/>
        </w:rPr>
        <w:t>[</w:t>
      </w:r>
      <w:r w:rsidR="00CE12E1" w:rsidRPr="00CE12E1">
        <w:rPr>
          <w:sz w:val="28"/>
          <w:szCs w:val="28"/>
        </w:rPr>
        <w:t>4</w:t>
      </w:r>
      <w:r w:rsidRPr="00CE12E1">
        <w:rPr>
          <w:sz w:val="28"/>
          <w:szCs w:val="28"/>
        </w:rPr>
        <w:t>].</w:t>
      </w:r>
    </w:p>
    <w:p w:rsidR="006D274B" w:rsidRPr="006E776F" w:rsidRDefault="006E776F" w:rsidP="006E776F">
      <w:pPr>
        <w:pStyle w:val="1"/>
        <w:spacing w:before="0" w:beforeAutospacing="0" w:after="0" w:afterAutospacing="0" w:line="360" w:lineRule="auto"/>
        <w:ind w:firstLine="709"/>
        <w:jc w:val="center"/>
        <w:rPr>
          <w:sz w:val="28"/>
          <w:szCs w:val="28"/>
        </w:rPr>
      </w:pPr>
      <w:r w:rsidRPr="006E776F">
        <w:rPr>
          <w:sz w:val="28"/>
          <w:szCs w:val="28"/>
        </w:rPr>
        <w:t>Федеральне казначейство Російської федерації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У грудні 1992 р. Президентом Російської Федерації було підписано указ "Про федеральне </w:t>
      </w:r>
      <w:r w:rsidRPr="00CE12E1">
        <w:rPr>
          <w:rFonts w:ascii="Times New Roman" w:hAnsi="Times New Roman"/>
          <w:sz w:val="28"/>
          <w:szCs w:val="28"/>
          <w:lang w:eastAsia="uk-UA"/>
        </w:rPr>
        <w:t>казначейство"</w:t>
      </w:r>
      <w:r w:rsidR="0034258B" w:rsidRPr="00CE12E1">
        <w:rPr>
          <w:rFonts w:ascii="Times New Roman" w:hAnsi="Times New Roman"/>
          <w:sz w:val="28"/>
          <w:szCs w:val="28"/>
          <w:lang w:eastAsia="uk-UA"/>
        </w:rPr>
        <w:t xml:space="preserve"> [</w:t>
      </w:r>
      <w:r w:rsidR="00CE12E1" w:rsidRPr="00CE12E1">
        <w:rPr>
          <w:rFonts w:ascii="Times New Roman" w:hAnsi="Times New Roman"/>
          <w:sz w:val="28"/>
          <w:szCs w:val="28"/>
          <w:shd w:val="clear" w:color="auto" w:fill="FFFFFF"/>
        </w:rPr>
        <w:t>6</w:t>
      </w:r>
      <w:r w:rsidR="0034258B" w:rsidRPr="00CE12E1">
        <w:rPr>
          <w:rFonts w:ascii="Times New Roman" w:hAnsi="Times New Roman"/>
          <w:sz w:val="28"/>
          <w:szCs w:val="28"/>
          <w:lang w:eastAsia="uk-UA"/>
        </w:rPr>
        <w:t>]</w:t>
      </w:r>
      <w:r w:rsidRPr="00CE12E1">
        <w:rPr>
          <w:rFonts w:ascii="Times New Roman" w:hAnsi="Times New Roman"/>
          <w:sz w:val="28"/>
          <w:szCs w:val="28"/>
          <w:lang w:eastAsia="uk-UA"/>
        </w:rPr>
        <w:t>, що стало</w:t>
      </w:r>
      <w:r w:rsidRPr="006E776F">
        <w:rPr>
          <w:rFonts w:ascii="Times New Roman" w:hAnsi="Times New Roman"/>
          <w:sz w:val="28"/>
          <w:szCs w:val="28"/>
          <w:lang w:eastAsia="uk-UA"/>
        </w:rPr>
        <w:t xml:space="preserve"> початком створення системи Федерального казначейства Росії. Воно створене з метою підвищення дієвості державної бюджетної політики, ефективного управління доходами та </w:t>
      </w:r>
      <w:r w:rsidRPr="006E776F">
        <w:rPr>
          <w:rFonts w:ascii="Times New Roman" w:hAnsi="Times New Roman"/>
          <w:sz w:val="28"/>
          <w:szCs w:val="28"/>
          <w:lang w:eastAsia="uk-UA"/>
        </w:rPr>
        <w:lastRenderedPageBreak/>
        <w:t>видатками у процесі виконання бюджету федерації, підвищення оперативності у фінансуванні державних програм, посилення контролю за надходженням, цільовим і економним використанням державних фінансових ресурсів.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Єдина централізована система органів Федерального казначейства являється </w:t>
      </w:r>
      <w:proofErr w:type="spellStart"/>
      <w:r w:rsidRPr="006E776F">
        <w:rPr>
          <w:rFonts w:ascii="Times New Roman" w:hAnsi="Times New Roman"/>
          <w:sz w:val="28"/>
          <w:szCs w:val="28"/>
          <w:lang w:eastAsia="uk-UA"/>
        </w:rPr>
        <w:t>трирівневою</w:t>
      </w:r>
      <w:proofErr w:type="spellEnd"/>
      <w:r w:rsidRPr="006E776F">
        <w:rPr>
          <w:rFonts w:ascii="Times New Roman" w:hAnsi="Times New Roman"/>
          <w:sz w:val="28"/>
          <w:szCs w:val="28"/>
          <w:lang w:eastAsia="uk-UA"/>
        </w:rPr>
        <w:t xml:space="preserve"> і складається з:</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Головного управління Федерального казначейства Міністерства фінансів Російської Федерації (ГУФК) і підпорядкованих йому територіальних органів Федерального казначейства по республіках у складі Російської Федерації, краях, областях, автономіях, містах Москві та Санкт-Петербургу, містах, регіонах і районах у містах. Здійснює зведений систематичний, повний і стандартизований облік операцій і управління рухом коштів на рахунках казначейства, інформує вищі законодавчі та виконавчі органи влади про результати виконання федерального бюджету, керує роботою нижчестоящих органів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управління федерального казначейства (</w:t>
      </w:r>
      <w:proofErr w:type="spellStart"/>
      <w:r w:rsidRPr="006E776F">
        <w:rPr>
          <w:rFonts w:ascii="Times New Roman" w:hAnsi="Times New Roman"/>
          <w:sz w:val="28"/>
          <w:szCs w:val="28"/>
          <w:lang w:eastAsia="uk-UA"/>
        </w:rPr>
        <w:t>УФК</w:t>
      </w:r>
      <w:proofErr w:type="spellEnd"/>
      <w:r w:rsidRPr="006E776F">
        <w:rPr>
          <w:rFonts w:ascii="Times New Roman" w:hAnsi="Times New Roman"/>
          <w:sz w:val="28"/>
          <w:szCs w:val="28"/>
          <w:lang w:eastAsia="uk-UA"/>
        </w:rPr>
        <w:t xml:space="preserve">) по республіках в складі Російської Федерації, краях, областях, автономним утворенням, містах Москві і Санкт-Петербурзі. </w:t>
      </w:r>
      <w:proofErr w:type="spellStart"/>
      <w:r w:rsidRPr="006E776F">
        <w:rPr>
          <w:rFonts w:ascii="Times New Roman" w:hAnsi="Times New Roman"/>
          <w:sz w:val="28"/>
          <w:szCs w:val="28"/>
          <w:lang w:eastAsia="uk-UA"/>
        </w:rPr>
        <w:t>УФК</w:t>
      </w:r>
      <w:proofErr w:type="spellEnd"/>
      <w:r w:rsidRPr="006E776F">
        <w:rPr>
          <w:rFonts w:ascii="Times New Roman" w:hAnsi="Times New Roman"/>
          <w:sz w:val="28"/>
          <w:szCs w:val="28"/>
          <w:lang w:eastAsia="uk-UA"/>
        </w:rPr>
        <w:t xml:space="preserve"> забезпечують через нижчестоящі органи казначейства виконання всіх рішень щодо формування дохідної частини і використанню коштів федерального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 відділення федерального казначейства (ВФК) по містах, районах і районах у містах, крім міст районного підпорядкування. Забезпечують формування дохідної частини федерального бюджету на території і цільове фінансування витрат по </w:t>
      </w:r>
      <w:proofErr w:type="spellStart"/>
      <w:r w:rsidRPr="006E776F">
        <w:rPr>
          <w:rFonts w:ascii="Times New Roman" w:hAnsi="Times New Roman"/>
          <w:sz w:val="28"/>
          <w:szCs w:val="28"/>
          <w:lang w:eastAsia="uk-UA"/>
        </w:rPr>
        <w:t>бюджетоотримувачах</w:t>
      </w:r>
      <w:proofErr w:type="spellEnd"/>
      <w:r w:rsidRPr="006E776F">
        <w:rPr>
          <w:rFonts w:ascii="Times New Roman" w:hAnsi="Times New Roman"/>
          <w:sz w:val="28"/>
          <w:szCs w:val="28"/>
          <w:lang w:eastAsia="uk-UA"/>
        </w:rPr>
        <w:t xml:space="preserve">, ведуть облік операцій за рухом засобів на рахунках казначейства в банках і особових рахунках </w:t>
      </w:r>
      <w:proofErr w:type="spellStart"/>
      <w:r w:rsidRPr="006E776F">
        <w:rPr>
          <w:rFonts w:ascii="Times New Roman" w:hAnsi="Times New Roman"/>
          <w:sz w:val="28"/>
          <w:szCs w:val="28"/>
          <w:lang w:eastAsia="uk-UA"/>
        </w:rPr>
        <w:t>бюджетоотримувачів</w:t>
      </w:r>
      <w:proofErr w:type="spellEnd"/>
      <w:r w:rsidRPr="006E776F">
        <w:rPr>
          <w:rFonts w:ascii="Times New Roman" w:hAnsi="Times New Roman"/>
          <w:sz w:val="28"/>
          <w:szCs w:val="28"/>
          <w:lang w:eastAsia="uk-UA"/>
        </w:rPr>
        <w:t>, відкритих в органах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Органи казначейства є юридичними особами, мають самостійні кошториси видатків, поточні рахунки в установах банків, печатку.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Федеральне казначейство виконує такі основні функції: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організовує бюджетне і фінансове виконання республіканського бюджету та фінансове виконання державних позабюджетних фондів;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lastRenderedPageBreak/>
        <w:t>- здійснює управління доходами та видатками республіканського бюджету як у національній, так і іноземній валютах;</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організовує і здійснює облік операцій з руху коштів республіканського бюджету та державних позабюджетних фондів на рахунках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організовує здійснення взаєморозрахунків між республіканським бюджетом і бюджетами республік, що входять до складу Російської Федерації, країв, областей, міст Москви і Санкт-Петербурга;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запроваджує і забезпечує ефективне використання єдиної телекомунікаційної інформаційної системи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взаємодіє з Центральним банком РФ, Державною податковою службою, іншими центральними органами державної влади і управління з метою удосконалення організації роботи і посилення контролю за виконанням республіканського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спільно з Центральним банком РФ бере участь у розробці і реалізації погодженої кредитно-грошової політики;</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спільно з Центральним банком РФ забезпечує управління і обслуговування державного внутрішнього і зовнішнього боргу РФ.</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Для виконання функцій ефективного управління державними фінансами Федеральне казначейство має єдині рахунки, які відкриті у Центральному банку Російської Федерації. З цього рахунку проводяться всі операції органів державного управління і на ньому консолідуються всі державні фінансові ресурси, до яких відносяться:</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кошти федерального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кошти бюджетів суб'єктів Російської Федерації;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кошти місцевих бюджетів;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кошти державних позабюджетних фондів;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позабюджетні кошти бюджетних організацій.</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Практика фінансового управління і організації ефективного контролю за бюджетним процесом сформульована як норма бюджетного права "принцип єдності каси", згідно з яким усі державні кошти зосереджено в одній касі і </w:t>
      </w:r>
      <w:r w:rsidRPr="006E776F">
        <w:rPr>
          <w:rFonts w:ascii="Times New Roman" w:hAnsi="Times New Roman"/>
          <w:sz w:val="28"/>
          <w:szCs w:val="28"/>
          <w:lang w:eastAsia="uk-UA"/>
        </w:rPr>
        <w:lastRenderedPageBreak/>
        <w:t>регулюються єдиним бухгалтерським обліком. При цьому основним правилом стає розподіл розпорядників і бухгалтерів, функції яких несумісні.</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Розпорядниками бюджетних коштів у Російській Федерації є федеральні міністри або уповноважені ними особи, які приймають зобов'язання по видатках, у межах кредитів, що надані бюджетом, та готують розпорядження про сплату державних видатків. Після цього розпорядження про сплату надсилаються</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розпорядниками державному бухгалтеру, який не залежить від міністерства, яке здійснює видатки.</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Роль державного бухгалтера виконують федеральні казначейства, які мають центральні та місцеві підрозділи і власний бухгалтерський облік та звітність.</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Державний </w:t>
      </w:r>
      <w:proofErr w:type="spellStart"/>
      <w:r w:rsidRPr="006E776F">
        <w:rPr>
          <w:rFonts w:ascii="Times New Roman" w:hAnsi="Times New Roman"/>
          <w:sz w:val="28"/>
          <w:szCs w:val="28"/>
          <w:lang w:eastAsia="uk-UA"/>
        </w:rPr>
        <w:t>казначей</w:t>
      </w:r>
      <w:proofErr w:type="spellEnd"/>
      <w:r w:rsidRPr="006E776F">
        <w:rPr>
          <w:rFonts w:ascii="Times New Roman" w:hAnsi="Times New Roman"/>
          <w:sz w:val="28"/>
          <w:szCs w:val="28"/>
          <w:lang w:eastAsia="uk-UA"/>
        </w:rPr>
        <w:t xml:space="preserve"> забезпечує здійснення надходжень, а також здійснює платежі та сплату державних видатків.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Виконання федерального бюджету здійснюється на основі відображення всіх операцій і коштів федерального бюджету в системі балансових рахунків Федерального казначейства. Право відкриття і закриття рахунків федерального бюджету, визначення їх режиму належить Федеральному казначейству. У Центральному банку Росії відкрито Єдиний казначейський рахунок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З метою управління коштами федерального бюджету, державним боргом і здійснення платежів Федеральному казначейству надано право відкривати і закривати інші рахунки федерального бюджету. Рахунки Федерального казначейства у Банку Росії і кредитних установах ведуться на підставі договорів.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Виконання бюджетів органами федерального казначейства здійснюється на основі закону про федеральний бюджет на відповідний рік і охоплює два паралельно здійснюваних процеси: виконання бюджету за доходами та виконання бюджету за видатками.</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Виконання федерального бюджету за доходами передбачає;</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lastRenderedPageBreak/>
        <w:t>- перерахування і зарахування доходів федерального бюджету на Єдиний рахунок федерального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розподіл відповідно до затверджених федеральним бюджетом федеральних регулюючих податків;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повернення зайво сплачених сум податків;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облік доходів федерального бюджету і звітності про доходи федерального бюджету згідно з бюджетною класифікацією Російської Федерації.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Дохідна частина бюджету будь-якого рівня виконується на основі поступлень податкових та неподаткових платежів, які сплачуються юридичними та фізичними особами відповідно до чинного податкового законодавства. У процесі формування доходів бюджету задіяні три групи учасників: платники податків, банки, органи федерального казначейства. </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Платники податків за встановленим порядком оформляють і подають у банк платіжні документи на перерахування податків і платежів. Комерційні банки, де відкриті рахунки платників податків, і установи Центрального банку Росії, де відкриті кореспондентські рахунки комерційних банків, здійснюють безготівкові розрахунки між платниками і </w:t>
      </w:r>
      <w:proofErr w:type="spellStart"/>
      <w:r w:rsidRPr="006E776F">
        <w:rPr>
          <w:rFonts w:ascii="Times New Roman" w:hAnsi="Times New Roman"/>
          <w:sz w:val="28"/>
          <w:szCs w:val="28"/>
          <w:lang w:eastAsia="uk-UA"/>
        </w:rPr>
        <w:t>отримувачами</w:t>
      </w:r>
      <w:proofErr w:type="spellEnd"/>
      <w:r w:rsidRPr="006E776F">
        <w:rPr>
          <w:rFonts w:ascii="Times New Roman" w:hAnsi="Times New Roman"/>
          <w:sz w:val="28"/>
          <w:szCs w:val="28"/>
          <w:lang w:eastAsia="uk-UA"/>
        </w:rPr>
        <w:t xml:space="preserve"> податків і платежів. </w:t>
      </w:r>
      <w:proofErr w:type="spellStart"/>
      <w:r w:rsidRPr="006E776F">
        <w:rPr>
          <w:rFonts w:ascii="Times New Roman" w:hAnsi="Times New Roman"/>
          <w:sz w:val="28"/>
          <w:szCs w:val="28"/>
          <w:lang w:eastAsia="uk-UA"/>
        </w:rPr>
        <w:t>Отримувачами</w:t>
      </w:r>
      <w:proofErr w:type="spellEnd"/>
      <w:r w:rsidRPr="006E776F">
        <w:rPr>
          <w:rFonts w:ascii="Times New Roman" w:hAnsi="Times New Roman"/>
          <w:sz w:val="28"/>
          <w:szCs w:val="28"/>
          <w:lang w:eastAsia="uk-UA"/>
        </w:rPr>
        <w:t xml:space="preserve"> доходів виступають органи федерального казначейства на території.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Відділення федерального казначейства здійснюють облік сум податків і платежів відповідно до кодів Бюджетної класифікації, а також формують і подають до управлінь щоденний звіт про суми доходів, що поступили до федерального бюджету. Усі суми податків, що поступили до казначейства, повинні бути розподілені між бюджетами різних рівнів відповідно до затверджених нормативів. Відділення федерального казначейства готує платіжні доручення, в яких платником засобів виступає казначейство, а </w:t>
      </w:r>
      <w:proofErr w:type="spellStart"/>
      <w:r w:rsidRPr="006E776F">
        <w:rPr>
          <w:rFonts w:ascii="Times New Roman" w:hAnsi="Times New Roman"/>
          <w:sz w:val="28"/>
          <w:szCs w:val="28"/>
          <w:lang w:eastAsia="uk-UA"/>
        </w:rPr>
        <w:t>отримувачем</w:t>
      </w:r>
      <w:proofErr w:type="spellEnd"/>
      <w:r w:rsidRPr="006E776F">
        <w:rPr>
          <w:rFonts w:ascii="Times New Roman" w:hAnsi="Times New Roman"/>
          <w:sz w:val="28"/>
          <w:szCs w:val="28"/>
          <w:lang w:eastAsia="uk-UA"/>
        </w:rPr>
        <w:t xml:space="preserve"> — фінансовий орган від імені виконуваного бюджету. Разом з тим за результатами</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lastRenderedPageBreak/>
        <w:t>поступлень ВФК щоденно передають територіальній податковій інспекції зведений реєстр і копії платіжних документів.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Державна податкова інспекція (ДПІ) перевіряє правильність і своєчасність податкових поступлень за кожним платником. У випадку переплати податку платник звертається до ДПІ з листом про повернення. ДПІ оформляє </w:t>
      </w:r>
      <w:proofErr w:type="spellStart"/>
      <w:r w:rsidRPr="006E776F">
        <w:rPr>
          <w:rFonts w:ascii="Times New Roman" w:hAnsi="Times New Roman"/>
          <w:sz w:val="28"/>
          <w:szCs w:val="28"/>
          <w:lang w:eastAsia="uk-UA"/>
        </w:rPr>
        <w:t>Заключення</w:t>
      </w:r>
      <w:proofErr w:type="spellEnd"/>
      <w:r w:rsidRPr="006E776F">
        <w:rPr>
          <w:rFonts w:ascii="Times New Roman" w:hAnsi="Times New Roman"/>
          <w:sz w:val="28"/>
          <w:szCs w:val="28"/>
          <w:lang w:eastAsia="uk-UA"/>
        </w:rPr>
        <w:t xml:space="preserve"> про зарахування в оплату </w:t>
      </w:r>
      <w:proofErr w:type="spellStart"/>
      <w:r w:rsidRPr="006E776F">
        <w:rPr>
          <w:rFonts w:ascii="Times New Roman" w:hAnsi="Times New Roman"/>
          <w:sz w:val="28"/>
          <w:szCs w:val="28"/>
          <w:lang w:eastAsia="uk-UA"/>
        </w:rPr>
        <w:t>недоперерахованих</w:t>
      </w:r>
      <w:proofErr w:type="spellEnd"/>
      <w:r w:rsidRPr="006E776F">
        <w:rPr>
          <w:rFonts w:ascii="Times New Roman" w:hAnsi="Times New Roman"/>
          <w:sz w:val="28"/>
          <w:szCs w:val="28"/>
          <w:lang w:eastAsia="uk-UA"/>
        </w:rPr>
        <w:t xml:space="preserve"> або повернення сум податків і передає для виконання органу федерального казначейства. Казначейство зобов'язане виконати </w:t>
      </w:r>
      <w:proofErr w:type="spellStart"/>
      <w:r w:rsidRPr="006E776F">
        <w:rPr>
          <w:rFonts w:ascii="Times New Roman" w:hAnsi="Times New Roman"/>
          <w:sz w:val="28"/>
          <w:szCs w:val="28"/>
          <w:lang w:eastAsia="uk-UA"/>
        </w:rPr>
        <w:t>заключення</w:t>
      </w:r>
      <w:proofErr w:type="spellEnd"/>
      <w:r w:rsidRPr="006E776F">
        <w:rPr>
          <w:rFonts w:ascii="Times New Roman" w:hAnsi="Times New Roman"/>
          <w:sz w:val="28"/>
          <w:szCs w:val="28"/>
          <w:lang w:eastAsia="uk-UA"/>
        </w:rPr>
        <w:t xml:space="preserve"> і оформити в установленому порядку чек або платіжне доручення на повернення або зарахування податку. Усі операції щодо повернення і зарахування здійснюються банком в межах залишку коштів на рахунку казначейства і відображаються у виписці по </w:t>
      </w:r>
      <w:r w:rsidRPr="00CE12E1">
        <w:rPr>
          <w:rFonts w:ascii="Times New Roman" w:hAnsi="Times New Roman"/>
          <w:sz w:val="28"/>
          <w:szCs w:val="28"/>
          <w:lang w:eastAsia="uk-UA"/>
        </w:rPr>
        <w:t>рахунку</w:t>
      </w:r>
      <w:r w:rsidR="004D1F60" w:rsidRPr="00CE12E1">
        <w:rPr>
          <w:rFonts w:ascii="Times New Roman" w:hAnsi="Times New Roman"/>
          <w:sz w:val="28"/>
          <w:szCs w:val="28"/>
          <w:lang w:eastAsia="uk-UA"/>
        </w:rPr>
        <w:t xml:space="preserve"> [</w:t>
      </w:r>
      <w:r w:rsidR="00CE12E1" w:rsidRPr="00CE12E1">
        <w:rPr>
          <w:rFonts w:ascii="Times New Roman" w:hAnsi="Times New Roman"/>
          <w:sz w:val="28"/>
          <w:szCs w:val="28"/>
        </w:rPr>
        <w:t>5</w:t>
      </w:r>
      <w:r w:rsidR="004D1F60" w:rsidRPr="00CE12E1">
        <w:rPr>
          <w:rFonts w:ascii="Times New Roman" w:hAnsi="Times New Roman"/>
          <w:sz w:val="28"/>
          <w:szCs w:val="28"/>
          <w:lang w:eastAsia="uk-UA"/>
        </w:rPr>
        <w:t>]</w:t>
      </w:r>
      <w:r w:rsidRPr="00CE12E1">
        <w:rPr>
          <w:rFonts w:ascii="Times New Roman" w:hAnsi="Times New Roman"/>
          <w:sz w:val="28"/>
          <w:szCs w:val="28"/>
          <w:lang w:eastAsia="uk-UA"/>
        </w:rPr>
        <w:t>.</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Доходи, зібрані на території, з особових рахунків відділень федерального казначейства, які є транзитними, поступають на особовий рахунок управління і далі до Головного управління федерального казначейства. Таким чином, облік виконання федерального бюджету за доходами здійснюється щоденно протягом фінансового року, який завершується, як правило, 4-5 січня. При цьому всі особові рахунки доходів органів федерального казначейства "</w:t>
      </w:r>
      <w:proofErr w:type="spellStart"/>
      <w:r w:rsidRPr="006E776F">
        <w:rPr>
          <w:rFonts w:ascii="Times New Roman" w:hAnsi="Times New Roman"/>
          <w:sz w:val="28"/>
          <w:szCs w:val="28"/>
          <w:lang w:eastAsia="uk-UA"/>
        </w:rPr>
        <w:t>обнулюються</w:t>
      </w:r>
      <w:proofErr w:type="spellEnd"/>
      <w:r w:rsidRPr="006E776F">
        <w:rPr>
          <w:rFonts w:ascii="Times New Roman" w:hAnsi="Times New Roman"/>
          <w:sz w:val="28"/>
          <w:szCs w:val="28"/>
          <w:lang w:eastAsia="uk-UA"/>
        </w:rPr>
        <w:t>", а всі доходи акумулюються на єдиному рахунку і будуть використані для операцій у наступному фінансовому році.</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Федеральне казначейство реєструє всі операції, що пов'язані з надходженням у федеральний бюджет доходів і надходжень із джерел фінансування дефіциту федерального бюджету, в Головній книзі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Дані Головної книги казначейства є основою для формування звітів про виконання федерального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Виконання федерального бюджету за видатками здійснюється з використанням особових рахунків бюджетних коштів, що відкриваються в єдиному обліковому реєстрі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lastRenderedPageBreak/>
        <w:t xml:space="preserve">Процедура касового виконання бюджету полягає у списанні бюджетних коштів із рахунку органу Федерального казначейства з відображенням цієї операції на особистому рахунку </w:t>
      </w:r>
      <w:proofErr w:type="spellStart"/>
      <w:r w:rsidRPr="006E776F">
        <w:rPr>
          <w:rFonts w:ascii="Times New Roman" w:hAnsi="Times New Roman"/>
          <w:sz w:val="28"/>
          <w:szCs w:val="28"/>
          <w:lang w:eastAsia="uk-UA"/>
        </w:rPr>
        <w:t>бюджетоотримувача</w:t>
      </w:r>
      <w:proofErr w:type="spellEnd"/>
      <w:r w:rsidRPr="006E776F">
        <w:rPr>
          <w:rFonts w:ascii="Times New Roman" w:hAnsi="Times New Roman"/>
          <w:sz w:val="28"/>
          <w:szCs w:val="28"/>
          <w:lang w:eastAsia="uk-UA"/>
        </w:rPr>
        <w:t xml:space="preserve">. Таким чином, </w:t>
      </w:r>
      <w:proofErr w:type="spellStart"/>
      <w:r w:rsidRPr="006E776F">
        <w:rPr>
          <w:rFonts w:ascii="Times New Roman" w:hAnsi="Times New Roman"/>
          <w:sz w:val="28"/>
          <w:szCs w:val="28"/>
          <w:lang w:eastAsia="uk-UA"/>
        </w:rPr>
        <w:t>бюджетоотримувач</w:t>
      </w:r>
      <w:proofErr w:type="spellEnd"/>
      <w:r w:rsidRPr="006E776F">
        <w:rPr>
          <w:rFonts w:ascii="Times New Roman" w:hAnsi="Times New Roman"/>
          <w:sz w:val="28"/>
          <w:szCs w:val="28"/>
          <w:lang w:eastAsia="uk-UA"/>
        </w:rPr>
        <w:t xml:space="preserve"> втрачає можливість змінити напрямок фінансування, визначений федеральним бюджетом і вищими розпорядниками бюджетних асигнувань.</w:t>
      </w:r>
    </w:p>
    <w:p w:rsidR="006E776F" w:rsidRPr="006E776F" w:rsidRDefault="006E776F" w:rsidP="004D1F60">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Федеральне казначейство здійснює витрачання коштів федерального бюджету після перевірки відповідності складених платіжних та інших документів, необхідних для здійснення видатків, до затверджених кошторисів доходів і видатків бюджетних установ і доведених лімітів бюджетних зобов'язань. На</w:t>
      </w:r>
      <w:r w:rsidR="004D1F60">
        <w:rPr>
          <w:rFonts w:ascii="Times New Roman" w:hAnsi="Times New Roman"/>
          <w:sz w:val="28"/>
          <w:szCs w:val="28"/>
          <w:lang w:eastAsia="uk-UA"/>
        </w:rPr>
        <w:t xml:space="preserve"> </w:t>
      </w:r>
      <w:r w:rsidRPr="006E776F">
        <w:rPr>
          <w:rFonts w:ascii="Times New Roman" w:hAnsi="Times New Roman"/>
          <w:sz w:val="28"/>
          <w:szCs w:val="28"/>
          <w:lang w:eastAsia="uk-UA"/>
        </w:rPr>
        <w:t xml:space="preserve">основі наданих </w:t>
      </w:r>
      <w:proofErr w:type="spellStart"/>
      <w:r w:rsidRPr="006E776F">
        <w:rPr>
          <w:rFonts w:ascii="Times New Roman" w:hAnsi="Times New Roman"/>
          <w:sz w:val="28"/>
          <w:szCs w:val="28"/>
          <w:lang w:eastAsia="uk-UA"/>
        </w:rPr>
        <w:t>отримувачем</w:t>
      </w:r>
      <w:proofErr w:type="spellEnd"/>
      <w:r w:rsidRPr="006E776F">
        <w:rPr>
          <w:rFonts w:ascii="Times New Roman" w:hAnsi="Times New Roman"/>
          <w:sz w:val="28"/>
          <w:szCs w:val="28"/>
          <w:lang w:eastAsia="uk-UA"/>
        </w:rPr>
        <w:t xml:space="preserve"> коштів федерального бюджету документів, Федеральне казначейство здійснює платіж, списавши кошти з Єдиного рахунку федерального бюджету і відобразивши виконану операцію на особовому рахунку. У процесі здійснення платежу відповідна сума грошових коштів списується на підставі розпорядження Федерального казначейства з Єдиного рахунку на користь фізичних і юридичних осіб.</w:t>
      </w:r>
    </w:p>
    <w:p w:rsidR="006E776F" w:rsidRPr="006E776F" w:rsidRDefault="006E776F" w:rsidP="004D1F60">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Зведений бюджетний розпис федерального бюджету складає Міністерство фінансів Російської Федерації. Затверджений зведений розпис федерального бюджету передається на виконання Федеральному казначейству і надсилається для інформації у Федеральні збори і Рахункову палату Російської Федерації. На</w:t>
      </w:r>
      <w:r w:rsidR="004D1F60">
        <w:rPr>
          <w:rFonts w:ascii="Times New Roman" w:hAnsi="Times New Roman"/>
          <w:sz w:val="28"/>
          <w:szCs w:val="28"/>
          <w:lang w:eastAsia="uk-UA"/>
        </w:rPr>
        <w:t xml:space="preserve"> </w:t>
      </w:r>
      <w:r w:rsidRPr="006E776F">
        <w:rPr>
          <w:rFonts w:ascii="Times New Roman" w:hAnsi="Times New Roman"/>
          <w:sz w:val="28"/>
          <w:szCs w:val="28"/>
          <w:lang w:eastAsia="uk-UA"/>
        </w:rPr>
        <w:t>підставі зведеного бюджетного розпису федерального бюджету і асигнувань із федерального бюджету, орган, що виконує бюджет, у термін до 20 днів з дня затвердження зведеного бюджетного розпису доводить обсяги бюджетних асигнувань із федерального до нижчих розпорядників і одержувачів коштів через органи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Можна виділити наступні стадії використання бюджетних коштів: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На стадії санкціонування витрат здійснюється встановлення і доведення до бюджетних установ лімітів бюджетних зобов'язань, у межах яких вони можуть приймати зобов'язання щодо здійснення витрат. Під лімітом бюджетних зобов'язань слід розуміти обсяг санкціонованих витрат або обсяг </w:t>
      </w:r>
      <w:r w:rsidRPr="006E776F">
        <w:rPr>
          <w:rFonts w:ascii="Times New Roman" w:hAnsi="Times New Roman"/>
          <w:sz w:val="28"/>
          <w:szCs w:val="28"/>
          <w:lang w:eastAsia="uk-UA"/>
        </w:rPr>
        <w:lastRenderedPageBreak/>
        <w:t>наданих державою прав на прийняття бюджетною установою зобов'язань, оплата яких буде здійснюватись за рахунок коштів федерального бюджету.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Ліміти бюджетних зобов'язань для головних розпорядників коштів федерального бюджету затверджуються Федеральним казначейством.</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Розподіл бюджетних зобов'язань між розпорядниками і одержувачами коштів федерального бюджету затверджується головними розпорядниками коштів. Затверджені ліміти бюджетних коштів доводяться до нижчих розпорядників через Федеральне казначейство у формі повідомлень про ліміти бюджетних зобов'язань.</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На стадії фінансування витрат бюджетні установи здійснюють витрачання коштів винятково в межах, визначених вищим розпорядником бюджетних асигнувань лімітів фінансування, що сформовані, виходячи із затвердженого розпису доходів і видатків федерального бюджету, а також із реального забезпечення видатків грошовими коштами відповідно до затверджених урядом Російської Федерації щомісячними лімітами фінансування. Ліміт фінансування видатків - це обсяг наданих державою бюджетній установі прав на оплату прийнятих нею в установленому порядку зобов'язань.</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Розпорядники засобів федерального бюджету зобов'язані представити до управлінь розподіл лімітів фінансування по підвідомчих установах і організаціях. Управління формують реєстри фінансування за </w:t>
      </w:r>
      <w:proofErr w:type="spellStart"/>
      <w:r w:rsidRPr="006E776F">
        <w:rPr>
          <w:rFonts w:ascii="Times New Roman" w:hAnsi="Times New Roman"/>
          <w:sz w:val="28"/>
          <w:szCs w:val="28"/>
          <w:lang w:eastAsia="uk-UA"/>
        </w:rPr>
        <w:t>бюджетоотримувачами</w:t>
      </w:r>
      <w:proofErr w:type="spellEnd"/>
      <w:r w:rsidRPr="006E776F">
        <w:rPr>
          <w:rFonts w:ascii="Times New Roman" w:hAnsi="Times New Roman"/>
          <w:sz w:val="28"/>
          <w:szCs w:val="28"/>
          <w:lang w:eastAsia="uk-UA"/>
        </w:rPr>
        <w:t xml:space="preserve"> і направляють їх для виконання до відділень на своїй території і до управлінь на території інших суб'єктів.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Отриманий органами казначейства реєстр ще не підтверджує факту фінансування. Ліміти, вказані у реєстрі, необхідно забезпечити грошовими засобами, зарахованими на особові рахунки видатків органів федерального казначейства. Це досягається або за рахунок доходів даної території, або з єдиного рахунку Головного управління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На стадії касових витрат здійснюється оплата прийнятих </w:t>
      </w:r>
      <w:proofErr w:type="spellStart"/>
      <w:r w:rsidRPr="006E776F">
        <w:rPr>
          <w:rFonts w:ascii="Times New Roman" w:hAnsi="Times New Roman"/>
          <w:sz w:val="28"/>
          <w:szCs w:val="28"/>
          <w:lang w:eastAsia="uk-UA"/>
        </w:rPr>
        <w:t>бюджетоотримувачем</w:t>
      </w:r>
      <w:proofErr w:type="spellEnd"/>
      <w:r w:rsidRPr="006E776F">
        <w:rPr>
          <w:rFonts w:ascii="Times New Roman" w:hAnsi="Times New Roman"/>
          <w:sz w:val="28"/>
          <w:szCs w:val="28"/>
          <w:lang w:eastAsia="uk-UA"/>
        </w:rPr>
        <w:t xml:space="preserve"> в установленому порядку зобов'язань у межах </w:t>
      </w:r>
      <w:r w:rsidRPr="006E776F">
        <w:rPr>
          <w:rFonts w:ascii="Times New Roman" w:hAnsi="Times New Roman"/>
          <w:sz w:val="28"/>
          <w:szCs w:val="28"/>
          <w:lang w:eastAsia="uk-UA"/>
        </w:rPr>
        <w:lastRenderedPageBreak/>
        <w:t>доведеного ліміту фінансування. Оплата зобов'язань федерального бюджету щодо здійснення витрат проводиться на підставі документів, що подає одержувач коштів. Ці документи повинні бути оформлені в установленому порядку і підтверджувати виконання бюджетних зобов'язань їх контрагентами.</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Органи федерального казначейства виступають для бюджетних установ і </w:t>
      </w:r>
      <w:proofErr w:type="spellStart"/>
      <w:r w:rsidRPr="006E776F">
        <w:rPr>
          <w:rFonts w:ascii="Times New Roman" w:hAnsi="Times New Roman"/>
          <w:sz w:val="28"/>
          <w:szCs w:val="28"/>
          <w:lang w:eastAsia="uk-UA"/>
        </w:rPr>
        <w:t>отримувачів</w:t>
      </w:r>
      <w:proofErr w:type="spellEnd"/>
      <w:r w:rsidRPr="006E776F">
        <w:rPr>
          <w:rFonts w:ascii="Times New Roman" w:hAnsi="Times New Roman"/>
          <w:sz w:val="28"/>
          <w:szCs w:val="28"/>
          <w:lang w:eastAsia="uk-UA"/>
        </w:rPr>
        <w:t xml:space="preserve"> в ролі банків. У встановленому порядку </w:t>
      </w:r>
      <w:proofErr w:type="spellStart"/>
      <w:r w:rsidRPr="006E776F">
        <w:rPr>
          <w:rFonts w:ascii="Times New Roman" w:hAnsi="Times New Roman"/>
          <w:sz w:val="28"/>
          <w:szCs w:val="28"/>
          <w:lang w:eastAsia="uk-UA"/>
        </w:rPr>
        <w:t>бюджетоотримувачі</w:t>
      </w:r>
      <w:proofErr w:type="spellEnd"/>
      <w:r w:rsidRPr="006E776F">
        <w:rPr>
          <w:rFonts w:ascii="Times New Roman" w:hAnsi="Times New Roman"/>
          <w:sz w:val="28"/>
          <w:szCs w:val="28"/>
          <w:lang w:eastAsia="uk-UA"/>
        </w:rPr>
        <w:t xml:space="preserve"> відкривають в органах казначейства особові рахунки, на які зараховуються виділені їм засоби федерального бюджету. Кожному </w:t>
      </w:r>
      <w:proofErr w:type="spellStart"/>
      <w:r w:rsidRPr="006E776F">
        <w:rPr>
          <w:rFonts w:ascii="Times New Roman" w:hAnsi="Times New Roman"/>
          <w:sz w:val="28"/>
          <w:szCs w:val="28"/>
          <w:lang w:eastAsia="uk-UA"/>
        </w:rPr>
        <w:t>бюджетоотримувачу</w:t>
      </w:r>
      <w:proofErr w:type="spellEnd"/>
      <w:r w:rsidRPr="006E776F">
        <w:rPr>
          <w:rFonts w:ascii="Times New Roman" w:hAnsi="Times New Roman"/>
          <w:sz w:val="28"/>
          <w:szCs w:val="28"/>
          <w:lang w:eastAsia="uk-UA"/>
        </w:rPr>
        <w:t xml:space="preserve"> може бути відкрито декілька особових рахунків, на які зараховуються засоби за статтями економічної класифікації.</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Для здійснення видатків </w:t>
      </w:r>
      <w:proofErr w:type="spellStart"/>
      <w:r w:rsidRPr="006E776F">
        <w:rPr>
          <w:rFonts w:ascii="Times New Roman" w:hAnsi="Times New Roman"/>
          <w:sz w:val="28"/>
          <w:szCs w:val="28"/>
          <w:lang w:eastAsia="uk-UA"/>
        </w:rPr>
        <w:t>бюджетоотримувач</w:t>
      </w:r>
      <w:proofErr w:type="spellEnd"/>
      <w:r w:rsidRPr="006E776F">
        <w:rPr>
          <w:rFonts w:ascii="Times New Roman" w:hAnsi="Times New Roman"/>
          <w:sz w:val="28"/>
          <w:szCs w:val="28"/>
          <w:lang w:eastAsia="uk-UA"/>
        </w:rPr>
        <w:t xml:space="preserve"> оформляє розрахунково-платіжні документи, де реквізити платника заповнюються від імені казначейства. Реквізити </w:t>
      </w:r>
      <w:proofErr w:type="spellStart"/>
      <w:r w:rsidRPr="006E776F">
        <w:rPr>
          <w:rFonts w:ascii="Times New Roman" w:hAnsi="Times New Roman"/>
          <w:sz w:val="28"/>
          <w:szCs w:val="28"/>
          <w:lang w:eastAsia="uk-UA"/>
        </w:rPr>
        <w:t>отримувача</w:t>
      </w:r>
      <w:proofErr w:type="spellEnd"/>
      <w:r w:rsidRPr="006E776F">
        <w:rPr>
          <w:rFonts w:ascii="Times New Roman" w:hAnsi="Times New Roman"/>
          <w:sz w:val="28"/>
          <w:szCs w:val="28"/>
          <w:lang w:eastAsia="uk-UA"/>
        </w:rPr>
        <w:t>, суму і призначення платежу з обов'язковим виділенням статті витрат за економічною класифікацією, визначає бюджетна установа і вказує їх у платіжному дорученні. Всі оформлені документи подаються до відділення федерального казначейства.</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Відділення здійснюють поточний контроль за цільовим використанням засобів федерального бюджету </w:t>
      </w:r>
      <w:proofErr w:type="spellStart"/>
      <w:r w:rsidRPr="006E776F">
        <w:rPr>
          <w:rFonts w:ascii="Times New Roman" w:hAnsi="Times New Roman"/>
          <w:sz w:val="28"/>
          <w:szCs w:val="28"/>
          <w:lang w:eastAsia="uk-UA"/>
        </w:rPr>
        <w:t>бюджетоотримувачами</w:t>
      </w:r>
      <w:proofErr w:type="spellEnd"/>
      <w:r w:rsidRPr="006E776F">
        <w:rPr>
          <w:rFonts w:ascii="Times New Roman" w:hAnsi="Times New Roman"/>
          <w:sz w:val="28"/>
          <w:szCs w:val="28"/>
          <w:lang w:eastAsia="uk-UA"/>
        </w:rPr>
        <w:t xml:space="preserve">. Всі прийняті до виконання в відділення казначейства платіжні документи </w:t>
      </w:r>
      <w:proofErr w:type="spellStart"/>
      <w:r w:rsidRPr="006E776F">
        <w:rPr>
          <w:rFonts w:ascii="Times New Roman" w:hAnsi="Times New Roman"/>
          <w:sz w:val="28"/>
          <w:szCs w:val="28"/>
          <w:lang w:eastAsia="uk-UA"/>
        </w:rPr>
        <w:t>бюджетоотримувачів</w:t>
      </w:r>
      <w:proofErr w:type="spellEnd"/>
      <w:r w:rsidRPr="006E776F">
        <w:rPr>
          <w:rFonts w:ascii="Times New Roman" w:hAnsi="Times New Roman"/>
          <w:sz w:val="28"/>
          <w:szCs w:val="28"/>
          <w:lang w:eastAsia="uk-UA"/>
        </w:rPr>
        <w:t xml:space="preserve"> представляються в банк від імені відділення і списуються з його особового рахунка видатків.</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На кожній стадії виконання бюджету органи Федерального казначейства здійснюють контроль. Особливість казначейської системи виконання бюджету полягає власне в тому, що банки здійснюють операції за розрахунково-грошовими документами клієнта в межах залишку засобів на особовому рахунку і не контролюють призначення платежу; органи федерального казначейства - в межах залишку засобів за статтею економічної класифікації і здійснюють контроль щодо призначення платежу.</w:t>
      </w:r>
    </w:p>
    <w:p w:rsidR="006E776F" w:rsidRPr="006E776F" w:rsidRDefault="006E776F" w:rsidP="006E776F">
      <w:pPr>
        <w:spacing w:line="360" w:lineRule="auto"/>
        <w:ind w:firstLine="709"/>
        <w:jc w:val="both"/>
        <w:rPr>
          <w:rFonts w:ascii="Times New Roman" w:hAnsi="Times New Roman"/>
          <w:sz w:val="28"/>
          <w:szCs w:val="28"/>
          <w:lang w:eastAsia="uk-UA"/>
        </w:rPr>
      </w:pPr>
      <w:r w:rsidRPr="006E776F">
        <w:rPr>
          <w:rFonts w:ascii="Times New Roman" w:hAnsi="Times New Roman"/>
          <w:sz w:val="28"/>
          <w:szCs w:val="28"/>
          <w:lang w:eastAsia="uk-UA"/>
        </w:rPr>
        <w:t xml:space="preserve">З метою координації і організації спільної роботи із забезпечення попереднього, поточного і наступного контролю за цільовим використанням </w:t>
      </w:r>
      <w:r w:rsidRPr="006E776F">
        <w:rPr>
          <w:rFonts w:ascii="Times New Roman" w:hAnsi="Times New Roman"/>
          <w:sz w:val="28"/>
          <w:szCs w:val="28"/>
          <w:lang w:eastAsia="uk-UA"/>
        </w:rPr>
        <w:lastRenderedPageBreak/>
        <w:t xml:space="preserve">коштів федерального бюджету, наказом міністра фінансів Російської Федерації затверджено порядок взаємодії Управління Федерального казначейства і Контрольно-ревізійного управління Міністерства фінансів. Взаємодія управлінь Федерального казначейства і контрольно-ревізійних управлінь полягає в інформаційному обміні, співробітництві під час планування і організації контрольної роботи, реалізації матеріалів ревізій </w:t>
      </w:r>
      <w:r w:rsidRPr="00CE12E1">
        <w:rPr>
          <w:rFonts w:ascii="Times New Roman" w:hAnsi="Times New Roman"/>
          <w:sz w:val="28"/>
          <w:szCs w:val="28"/>
          <w:lang w:eastAsia="uk-UA"/>
        </w:rPr>
        <w:t>і перевірок</w:t>
      </w:r>
      <w:r w:rsidR="00701DA4" w:rsidRPr="00CE12E1">
        <w:rPr>
          <w:rFonts w:ascii="Times New Roman" w:hAnsi="Times New Roman"/>
          <w:sz w:val="28"/>
          <w:szCs w:val="28"/>
          <w:lang w:eastAsia="uk-UA"/>
        </w:rPr>
        <w:t xml:space="preserve"> [</w:t>
      </w:r>
      <w:r w:rsidR="00CE12E1" w:rsidRPr="00CE12E1">
        <w:rPr>
          <w:rStyle w:val="a5"/>
          <w:rFonts w:ascii="Times New Roman" w:hAnsi="Times New Roman"/>
          <w:bCs/>
          <w:i w:val="0"/>
          <w:iCs w:val="0"/>
          <w:sz w:val="28"/>
          <w:szCs w:val="28"/>
          <w:shd w:val="clear" w:color="auto" w:fill="FFFFFF"/>
        </w:rPr>
        <w:t>9</w:t>
      </w:r>
      <w:r w:rsidR="00701DA4" w:rsidRPr="00CE12E1">
        <w:rPr>
          <w:rFonts w:ascii="Times New Roman" w:hAnsi="Times New Roman"/>
          <w:sz w:val="28"/>
          <w:szCs w:val="28"/>
          <w:lang w:eastAsia="uk-UA"/>
        </w:rPr>
        <w:t>]</w:t>
      </w:r>
      <w:r w:rsidRPr="00CE12E1">
        <w:rPr>
          <w:rFonts w:ascii="Times New Roman" w:hAnsi="Times New Roman"/>
          <w:sz w:val="28"/>
          <w:szCs w:val="28"/>
          <w:lang w:eastAsia="uk-UA"/>
        </w:rPr>
        <w:t>.</w:t>
      </w:r>
    </w:p>
    <w:p w:rsidR="00F246B4" w:rsidRPr="006E6F7D" w:rsidRDefault="00F246B4" w:rsidP="00F246B4">
      <w:pPr>
        <w:pStyle w:val="Default"/>
        <w:spacing w:line="360" w:lineRule="auto"/>
        <w:ind w:firstLine="709"/>
        <w:jc w:val="both"/>
        <w:rPr>
          <w:sz w:val="28"/>
          <w:szCs w:val="28"/>
        </w:rPr>
      </w:pPr>
      <w:r>
        <w:rPr>
          <w:sz w:val="28"/>
          <w:szCs w:val="28"/>
        </w:rPr>
        <w:t>Здійснивши оглядовий курс проведення державного фінансового контролю державними казначействами в Росії та Франції, можна дійти висновку, що кожна із контрольних систем є самобутніми,  хоча і здійснюється за схожими принципами та порядками, в тому числі схожими до українського типу проведення фінансового контролю. Проте проведення фінансового контролю державою, в якої федеративний тип устрою повністю не прийнятний для унітарної держави. Порядок проведення можливо і буде подібним, але принципи ні в якому разі не можуть бути застосовані до демократичного типу правління країною. Тому, як і зазначалося на початку аналізу державного фінансового контрою Франції, повністю прийнятним буде напрям вдосконалення системи державного казначейства України згідно основних положень фінансового контролю республіки Франція.</w:t>
      </w:r>
    </w:p>
    <w:p w:rsidR="00F246B4" w:rsidRPr="006E6F7D" w:rsidRDefault="00F246B4" w:rsidP="00F246B4">
      <w:pPr>
        <w:pStyle w:val="Default"/>
        <w:spacing w:line="360" w:lineRule="auto"/>
        <w:ind w:firstLine="709"/>
        <w:jc w:val="both"/>
        <w:rPr>
          <w:sz w:val="28"/>
          <w:szCs w:val="28"/>
        </w:rPr>
      </w:pPr>
      <w:r w:rsidRPr="006E6F7D">
        <w:rPr>
          <w:sz w:val="28"/>
          <w:szCs w:val="28"/>
        </w:rPr>
        <w:t>Досвід Франції у становленні та організації державного фінансового контролю безумовно не тільки становить інтерес для вітчизняної практики</w:t>
      </w:r>
      <w:r>
        <w:rPr>
          <w:sz w:val="28"/>
          <w:szCs w:val="28"/>
        </w:rPr>
        <w:t>,</w:t>
      </w:r>
      <w:r w:rsidRPr="006E6F7D">
        <w:rPr>
          <w:sz w:val="28"/>
          <w:szCs w:val="28"/>
        </w:rPr>
        <w:t xml:space="preserve"> а й має служити наглядним прикладом для України.</w:t>
      </w:r>
    </w:p>
    <w:p w:rsidR="00F246B4" w:rsidRPr="006E6F7D" w:rsidRDefault="00F246B4" w:rsidP="00F246B4">
      <w:pPr>
        <w:pStyle w:val="Default"/>
        <w:spacing w:line="360" w:lineRule="auto"/>
        <w:ind w:firstLine="709"/>
        <w:jc w:val="both"/>
        <w:rPr>
          <w:sz w:val="28"/>
          <w:szCs w:val="28"/>
        </w:rPr>
      </w:pPr>
      <w:r>
        <w:rPr>
          <w:sz w:val="28"/>
          <w:szCs w:val="28"/>
        </w:rPr>
        <w:t>Д</w:t>
      </w:r>
      <w:r w:rsidRPr="006E6F7D">
        <w:rPr>
          <w:sz w:val="28"/>
          <w:szCs w:val="28"/>
        </w:rPr>
        <w:t>іюча система видатків є безперечно недосконалою, що обумовлює необхідність запровадження наступних заходів:</w:t>
      </w:r>
    </w:p>
    <w:p w:rsidR="00F246B4" w:rsidRPr="006E6F7D" w:rsidRDefault="00F246B4" w:rsidP="00F246B4">
      <w:pPr>
        <w:pStyle w:val="Default"/>
        <w:numPr>
          <w:ilvl w:val="0"/>
          <w:numId w:val="5"/>
        </w:numPr>
        <w:spacing w:line="360" w:lineRule="auto"/>
        <w:jc w:val="both"/>
        <w:rPr>
          <w:sz w:val="28"/>
          <w:szCs w:val="28"/>
        </w:rPr>
      </w:pPr>
      <w:r w:rsidRPr="006E6F7D">
        <w:rPr>
          <w:sz w:val="28"/>
          <w:szCs w:val="28"/>
        </w:rPr>
        <w:t>необхідно передати повністю касове виконання бюджету за доходами казначейству,</w:t>
      </w:r>
      <w:r>
        <w:rPr>
          <w:sz w:val="28"/>
          <w:szCs w:val="28"/>
        </w:rPr>
        <w:t xml:space="preserve"> </w:t>
      </w:r>
      <w:r w:rsidRPr="006E6F7D">
        <w:rPr>
          <w:sz w:val="28"/>
          <w:szCs w:val="28"/>
        </w:rPr>
        <w:t xml:space="preserve"> щоб воно самостійно контролювало надходження доходів до бюджету регіону;</w:t>
      </w:r>
    </w:p>
    <w:p w:rsidR="00F246B4" w:rsidRPr="006E6F7D" w:rsidRDefault="00F246B4" w:rsidP="00F246B4">
      <w:pPr>
        <w:pStyle w:val="Default"/>
        <w:numPr>
          <w:ilvl w:val="0"/>
          <w:numId w:val="5"/>
        </w:numPr>
        <w:spacing w:line="360" w:lineRule="auto"/>
        <w:jc w:val="both"/>
        <w:rPr>
          <w:sz w:val="28"/>
          <w:szCs w:val="28"/>
        </w:rPr>
      </w:pPr>
      <w:r w:rsidRPr="006E6F7D">
        <w:rPr>
          <w:sz w:val="28"/>
          <w:szCs w:val="28"/>
        </w:rPr>
        <w:t xml:space="preserve">необхідно передати </w:t>
      </w:r>
      <w:r>
        <w:rPr>
          <w:sz w:val="28"/>
          <w:szCs w:val="28"/>
        </w:rPr>
        <w:t>місцевим управлінням</w:t>
      </w:r>
      <w:r w:rsidRPr="006E6F7D">
        <w:rPr>
          <w:sz w:val="28"/>
          <w:szCs w:val="28"/>
        </w:rPr>
        <w:t xml:space="preserve"> контроль за прийняттям рішень на повернення зайво внесених платежів не тільки по платежах по яких Державна податкова інспекція не веде особових рахунків, а й по основних податках і зборах;</w:t>
      </w:r>
    </w:p>
    <w:p w:rsidR="00F246B4" w:rsidRPr="006E6F7D" w:rsidRDefault="00F246B4" w:rsidP="00F246B4">
      <w:pPr>
        <w:pStyle w:val="Default"/>
        <w:numPr>
          <w:ilvl w:val="0"/>
          <w:numId w:val="5"/>
        </w:numPr>
        <w:spacing w:line="360" w:lineRule="auto"/>
        <w:jc w:val="both"/>
        <w:rPr>
          <w:sz w:val="28"/>
          <w:szCs w:val="28"/>
        </w:rPr>
      </w:pPr>
      <w:r w:rsidRPr="006E6F7D">
        <w:rPr>
          <w:sz w:val="28"/>
          <w:szCs w:val="28"/>
        </w:rPr>
        <w:lastRenderedPageBreak/>
        <w:t xml:space="preserve">на рівні регіонального управління передати Державному казначейству контроль за виконанням зведеного бюджету України. Саме при такій організації роботи уряд має можливість володіти ситуацією розвитку економіки і відповідно надходження податків і зборів по зведеному бюджету України;  </w:t>
      </w:r>
    </w:p>
    <w:p w:rsidR="00F246B4" w:rsidRDefault="00F246B4" w:rsidP="00F246B4">
      <w:pPr>
        <w:pStyle w:val="Default"/>
        <w:numPr>
          <w:ilvl w:val="0"/>
          <w:numId w:val="5"/>
        </w:numPr>
        <w:spacing w:line="360" w:lineRule="auto"/>
        <w:ind w:firstLine="709"/>
        <w:jc w:val="both"/>
        <w:rPr>
          <w:sz w:val="28"/>
          <w:szCs w:val="28"/>
        </w:rPr>
      </w:pPr>
      <w:r w:rsidRPr="00236F04">
        <w:rPr>
          <w:sz w:val="28"/>
          <w:szCs w:val="28"/>
        </w:rPr>
        <w:t>створення системи управління залишками коштів на рахунках установ і організацій, що фінансуються з бюджету, залучення їх до поточного фінансування. Такий захід дозволить збільшити фінансові ресурси держави у конкретно визначений термін для стратегічно важливих видатків. А також буде забезпечено зворотний зв’язок з контролю за достовірністю затверджених кошторисів за конкретни</w:t>
      </w:r>
      <w:r>
        <w:rPr>
          <w:sz w:val="28"/>
          <w:szCs w:val="28"/>
        </w:rPr>
        <w:t>ми споживачами бюджетних коштів;</w:t>
      </w:r>
    </w:p>
    <w:p w:rsidR="00F246B4" w:rsidRDefault="00F246B4" w:rsidP="00F246B4">
      <w:pPr>
        <w:pStyle w:val="Default"/>
        <w:numPr>
          <w:ilvl w:val="0"/>
          <w:numId w:val="5"/>
        </w:numPr>
        <w:spacing w:line="360" w:lineRule="auto"/>
        <w:ind w:firstLine="709"/>
        <w:jc w:val="both"/>
        <w:rPr>
          <w:sz w:val="28"/>
          <w:szCs w:val="28"/>
        </w:rPr>
      </w:pPr>
      <w:r w:rsidRPr="00236F04">
        <w:rPr>
          <w:sz w:val="28"/>
          <w:szCs w:val="28"/>
        </w:rPr>
        <w:t xml:space="preserve"> для усунення негативної тенденції щодо зростання залишків бюджетних коштів необхідно розробити проекти розпорядчих документів, якими було б передбачено систему контролю за поточним фінансуванням з урахуванням наявності у головних розпорядників фактичних залишків невикористаних коштів, які було надано з державного бюджету в попередніх періодах, запровадити систему управління залишками бюджетних коштів на рахунках розпорядників для поточного фінансування і корекції затверджених кошторисів.</w:t>
      </w:r>
    </w:p>
    <w:p w:rsidR="009140B3" w:rsidRDefault="009140B3" w:rsidP="00BF75AF">
      <w:pPr>
        <w:pStyle w:val="Default"/>
        <w:spacing w:line="360" w:lineRule="auto"/>
        <w:rPr>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CE12E1" w:rsidRDefault="00CE12E1" w:rsidP="00BF75AF">
      <w:pPr>
        <w:pStyle w:val="Default"/>
        <w:spacing w:line="360" w:lineRule="auto"/>
        <w:ind w:firstLine="709"/>
        <w:jc w:val="center"/>
        <w:rPr>
          <w:b/>
          <w:sz w:val="28"/>
          <w:szCs w:val="28"/>
        </w:rPr>
      </w:pPr>
    </w:p>
    <w:p w:rsidR="006E776F" w:rsidRPr="00BF75AF" w:rsidRDefault="00BF75AF" w:rsidP="00BF75AF">
      <w:pPr>
        <w:pStyle w:val="Default"/>
        <w:spacing w:line="360" w:lineRule="auto"/>
        <w:ind w:firstLine="709"/>
        <w:jc w:val="center"/>
        <w:rPr>
          <w:b/>
          <w:sz w:val="28"/>
          <w:szCs w:val="28"/>
        </w:rPr>
      </w:pPr>
      <w:r w:rsidRPr="00BF75AF">
        <w:rPr>
          <w:b/>
          <w:sz w:val="28"/>
          <w:szCs w:val="28"/>
        </w:rPr>
        <w:lastRenderedPageBreak/>
        <w:t>СПИСОК ВИКОРИСТАНИХ ДЖЕРЕЛ</w:t>
      </w:r>
    </w:p>
    <w:p w:rsidR="0056405A" w:rsidRPr="00BF75AF" w:rsidRDefault="00BF75AF" w:rsidP="00BF75AF">
      <w:pPr>
        <w:spacing w:line="360" w:lineRule="auto"/>
        <w:ind w:firstLine="709"/>
        <w:jc w:val="both"/>
        <w:rPr>
          <w:rFonts w:ascii="Times New Roman" w:hAnsi="Times New Roman"/>
          <w:sz w:val="28"/>
          <w:szCs w:val="28"/>
        </w:rPr>
      </w:pPr>
      <w:r w:rsidRPr="00BF75AF">
        <w:rPr>
          <w:rFonts w:ascii="Times New Roman" w:hAnsi="Times New Roman"/>
          <w:sz w:val="28"/>
          <w:szCs w:val="28"/>
        </w:rPr>
        <w:t xml:space="preserve">1. </w:t>
      </w:r>
      <w:r w:rsidR="0056405A" w:rsidRPr="00BF75AF">
        <w:rPr>
          <w:rFonts w:ascii="Times New Roman" w:hAnsi="Times New Roman"/>
          <w:sz w:val="28"/>
          <w:szCs w:val="28"/>
        </w:rPr>
        <w:t>Про організацію бухгалтерського обліку і звітності виконання державного та місцевих бюджетів в органах Державного казначейства України", затвердженого наказом Міністерства фінансів України від 21 жовтня 2013 року № 885</w:t>
      </w:r>
      <w:r w:rsidR="0056405A" w:rsidRPr="00BF75AF">
        <w:rPr>
          <w:rFonts w:ascii="Times New Roman" w:hAnsi="Times New Roman"/>
          <w:sz w:val="28"/>
          <w:szCs w:val="28"/>
          <w:lang w:val="en-US"/>
        </w:rPr>
        <w:t xml:space="preserve"> / [</w:t>
      </w:r>
      <w:r w:rsidR="0056405A" w:rsidRPr="00BF75AF">
        <w:rPr>
          <w:rFonts w:ascii="Times New Roman" w:hAnsi="Times New Roman"/>
          <w:sz w:val="28"/>
          <w:szCs w:val="28"/>
        </w:rPr>
        <w:t>Електронний ресурс</w:t>
      </w:r>
      <w:r w:rsidR="0056405A" w:rsidRPr="00BF75AF">
        <w:rPr>
          <w:rFonts w:ascii="Times New Roman" w:hAnsi="Times New Roman"/>
          <w:sz w:val="28"/>
          <w:szCs w:val="28"/>
          <w:lang w:val="en-US"/>
        </w:rPr>
        <w:t>]</w:t>
      </w:r>
      <w:r w:rsidR="0056405A" w:rsidRPr="00BF75AF">
        <w:rPr>
          <w:rFonts w:ascii="Times New Roman" w:hAnsi="Times New Roman"/>
          <w:sz w:val="28"/>
          <w:szCs w:val="28"/>
        </w:rPr>
        <w:t xml:space="preserve"> – Режим доступу: http://zakon1.rada.gov.ua/laws/show/z1915-13</w:t>
      </w:r>
    </w:p>
    <w:p w:rsidR="0056405A" w:rsidRPr="00BF75AF" w:rsidRDefault="0056405A" w:rsidP="00BF75AF">
      <w:pPr>
        <w:pStyle w:val="a3"/>
        <w:numPr>
          <w:ilvl w:val="0"/>
          <w:numId w:val="12"/>
        </w:numPr>
        <w:spacing w:line="360" w:lineRule="auto"/>
        <w:ind w:left="0" w:firstLine="709"/>
        <w:jc w:val="both"/>
        <w:rPr>
          <w:sz w:val="28"/>
          <w:szCs w:val="28"/>
        </w:rPr>
      </w:pPr>
      <w:r w:rsidRPr="00BF75AF">
        <w:rPr>
          <w:bCs/>
          <w:color w:val="000000"/>
          <w:sz w:val="28"/>
          <w:szCs w:val="28"/>
          <w:bdr w:val="none" w:sz="0" w:space="0" w:color="auto" w:frame="1"/>
        </w:rPr>
        <w:t xml:space="preserve">П о с т а н о в а </w:t>
      </w:r>
      <w:r w:rsidRPr="00BF75AF">
        <w:rPr>
          <w:bCs/>
          <w:color w:val="000000"/>
          <w:sz w:val="28"/>
          <w:szCs w:val="28"/>
          <w:bdr w:val="none" w:sz="0" w:space="0" w:color="auto" w:frame="1"/>
          <w:lang w:val="en-US"/>
        </w:rPr>
        <w:t>КМУ</w:t>
      </w:r>
      <w:r w:rsidRPr="00BF75AF">
        <w:rPr>
          <w:bCs/>
          <w:color w:val="000000"/>
          <w:sz w:val="28"/>
          <w:szCs w:val="28"/>
          <w:bdr w:val="none" w:sz="0" w:space="0" w:color="auto" w:frame="1"/>
        </w:rPr>
        <w:t xml:space="preserve"> від 31 липня 1995 р. N 590  Питання Державного казначейства </w:t>
      </w:r>
      <w:r w:rsidRPr="00BF75AF">
        <w:rPr>
          <w:sz w:val="28"/>
          <w:szCs w:val="28"/>
          <w:lang w:val="en-US"/>
        </w:rPr>
        <w:t>/ [</w:t>
      </w:r>
      <w:r w:rsidRPr="00BF75AF">
        <w:rPr>
          <w:sz w:val="28"/>
          <w:szCs w:val="28"/>
        </w:rPr>
        <w:t>Електронний ресурс</w:t>
      </w:r>
      <w:r w:rsidRPr="00BF75AF">
        <w:rPr>
          <w:sz w:val="28"/>
          <w:szCs w:val="28"/>
          <w:lang w:val="en-US"/>
        </w:rPr>
        <w:t>]</w:t>
      </w:r>
      <w:r w:rsidRPr="00BF75AF">
        <w:rPr>
          <w:sz w:val="28"/>
          <w:szCs w:val="28"/>
        </w:rPr>
        <w:t xml:space="preserve"> – Режим доступу: http://zakon4.rada.gov.ua/laws/show/590-95-%D0%BF</w:t>
      </w:r>
    </w:p>
    <w:p w:rsidR="0056405A" w:rsidRPr="00BF75AF" w:rsidRDefault="0056405A" w:rsidP="00BF75AF">
      <w:pPr>
        <w:pStyle w:val="a3"/>
        <w:numPr>
          <w:ilvl w:val="0"/>
          <w:numId w:val="12"/>
        </w:numPr>
        <w:spacing w:line="360" w:lineRule="auto"/>
        <w:ind w:left="0" w:firstLine="709"/>
        <w:jc w:val="both"/>
        <w:rPr>
          <w:sz w:val="28"/>
          <w:szCs w:val="28"/>
        </w:rPr>
      </w:pPr>
      <w:r w:rsidRPr="00BF75AF">
        <w:rPr>
          <w:sz w:val="28"/>
          <w:szCs w:val="28"/>
        </w:rPr>
        <w:t>Інформація Міністерства фінансів України щодо виконання Державного бюджету України за 2013 рік</w:t>
      </w:r>
      <w:r w:rsidRPr="00BF75AF">
        <w:rPr>
          <w:sz w:val="28"/>
          <w:szCs w:val="28"/>
          <w:lang w:val="en-US"/>
        </w:rPr>
        <w:t xml:space="preserve"> // </w:t>
      </w:r>
      <w:proofErr w:type="spellStart"/>
      <w:r w:rsidRPr="00BF75AF">
        <w:rPr>
          <w:sz w:val="28"/>
          <w:szCs w:val="28"/>
          <w:lang w:val="en-US"/>
        </w:rPr>
        <w:t>Урядовий</w:t>
      </w:r>
      <w:proofErr w:type="spellEnd"/>
      <w:r w:rsidRPr="00BF75AF">
        <w:rPr>
          <w:sz w:val="28"/>
          <w:szCs w:val="28"/>
          <w:lang w:val="en-US"/>
        </w:rPr>
        <w:t xml:space="preserve"> </w:t>
      </w:r>
      <w:proofErr w:type="spellStart"/>
      <w:r w:rsidRPr="00BF75AF">
        <w:rPr>
          <w:sz w:val="28"/>
          <w:szCs w:val="28"/>
          <w:lang w:val="en-US"/>
        </w:rPr>
        <w:t>кур</w:t>
      </w:r>
      <w:proofErr w:type="spellEnd"/>
      <w:r w:rsidRPr="00BF75AF">
        <w:rPr>
          <w:sz w:val="28"/>
          <w:szCs w:val="28"/>
        </w:rPr>
        <w:t>’</w:t>
      </w:r>
      <w:proofErr w:type="spellStart"/>
      <w:r w:rsidRPr="00BF75AF">
        <w:rPr>
          <w:sz w:val="28"/>
          <w:szCs w:val="28"/>
          <w:lang w:val="en-US"/>
        </w:rPr>
        <w:t>єр</w:t>
      </w:r>
      <w:proofErr w:type="spellEnd"/>
      <w:r w:rsidRPr="00BF75AF">
        <w:rPr>
          <w:sz w:val="28"/>
          <w:szCs w:val="28"/>
        </w:rPr>
        <w:t xml:space="preserve"> / [</w:t>
      </w:r>
      <w:proofErr w:type="spellStart"/>
      <w:r w:rsidRPr="00BF75AF">
        <w:rPr>
          <w:sz w:val="28"/>
          <w:szCs w:val="28"/>
          <w:lang w:val="en-US"/>
        </w:rPr>
        <w:t>Еелктронний</w:t>
      </w:r>
      <w:proofErr w:type="spellEnd"/>
      <w:r w:rsidRPr="00BF75AF">
        <w:rPr>
          <w:sz w:val="28"/>
          <w:szCs w:val="28"/>
          <w:lang w:val="en-US"/>
        </w:rPr>
        <w:t xml:space="preserve"> </w:t>
      </w:r>
      <w:proofErr w:type="spellStart"/>
      <w:r w:rsidRPr="00BF75AF">
        <w:rPr>
          <w:sz w:val="28"/>
          <w:szCs w:val="28"/>
          <w:lang w:val="en-US"/>
        </w:rPr>
        <w:t>ресурс</w:t>
      </w:r>
      <w:proofErr w:type="spellEnd"/>
      <w:r w:rsidRPr="00BF75AF">
        <w:rPr>
          <w:sz w:val="28"/>
          <w:szCs w:val="28"/>
        </w:rPr>
        <w:t xml:space="preserve">] – Режим доступу: </w:t>
      </w:r>
      <w:hyperlink r:id="rId8" w:history="1">
        <w:r w:rsidRPr="00BF75AF">
          <w:rPr>
            <w:rStyle w:val="a8"/>
            <w:sz w:val="28"/>
            <w:szCs w:val="28"/>
          </w:rPr>
          <w:t>http://ukurier.gov.ua/uk/articles/informaciya-ministerstva-finansiv-ukrayini-2013/</w:t>
        </w:r>
      </w:hyperlink>
    </w:p>
    <w:p w:rsidR="0056405A" w:rsidRPr="00BF75AF" w:rsidRDefault="0056405A" w:rsidP="00BF75AF">
      <w:pPr>
        <w:pStyle w:val="a3"/>
        <w:numPr>
          <w:ilvl w:val="0"/>
          <w:numId w:val="12"/>
        </w:numPr>
        <w:spacing w:line="360" w:lineRule="auto"/>
        <w:ind w:left="0" w:firstLine="709"/>
        <w:jc w:val="both"/>
        <w:rPr>
          <w:sz w:val="28"/>
          <w:szCs w:val="28"/>
        </w:rPr>
      </w:pPr>
      <w:r w:rsidRPr="00BF75AF">
        <w:rPr>
          <w:sz w:val="28"/>
          <w:szCs w:val="28"/>
        </w:rPr>
        <w:t xml:space="preserve">Генеральна дирекція державних фінансів Франції / [Електронний ресурс] – Режим доступу: </w:t>
      </w:r>
      <w:hyperlink r:id="rId9" w:history="1">
        <w:r w:rsidRPr="00BF75AF">
          <w:rPr>
            <w:rStyle w:val="a8"/>
            <w:sz w:val="28"/>
            <w:szCs w:val="28"/>
          </w:rPr>
          <w:t>http://www.economie.gouv.fr/dgfip</w:t>
        </w:r>
      </w:hyperlink>
    </w:p>
    <w:p w:rsidR="0056405A" w:rsidRPr="00BF75AF" w:rsidRDefault="0056405A" w:rsidP="00BF75AF">
      <w:pPr>
        <w:pStyle w:val="a3"/>
        <w:numPr>
          <w:ilvl w:val="0"/>
          <w:numId w:val="12"/>
        </w:numPr>
        <w:spacing w:line="360" w:lineRule="auto"/>
        <w:ind w:left="0" w:firstLine="709"/>
        <w:jc w:val="both"/>
        <w:rPr>
          <w:sz w:val="28"/>
          <w:szCs w:val="28"/>
        </w:rPr>
      </w:pPr>
      <w:hyperlink r:id="rId10" w:history="1">
        <w:r w:rsidRPr="00BF75AF">
          <w:rPr>
            <w:rStyle w:val="a8"/>
            <w:color w:val="auto"/>
            <w:sz w:val="28"/>
            <w:szCs w:val="28"/>
            <w:u w:val="none"/>
            <w:shd w:val="clear" w:color="auto" w:fill="FFFFFF"/>
          </w:rPr>
          <w:t>Официальный сайт Федерального казначейства</w:t>
        </w:r>
      </w:hyperlink>
      <w:r w:rsidRPr="00BF75AF">
        <w:rPr>
          <w:sz w:val="28"/>
          <w:szCs w:val="28"/>
          <w:lang w:val="en-US"/>
        </w:rPr>
        <w:t xml:space="preserve"> </w:t>
      </w:r>
      <w:r w:rsidRPr="00BF75AF">
        <w:rPr>
          <w:sz w:val="28"/>
          <w:szCs w:val="28"/>
        </w:rPr>
        <w:t>/ [Електронний ресурс] – Режим доступу:</w:t>
      </w:r>
      <w:r w:rsidRPr="00BF75AF">
        <w:rPr>
          <w:sz w:val="28"/>
          <w:szCs w:val="28"/>
          <w:lang w:val="en-US"/>
        </w:rPr>
        <w:t xml:space="preserve"> http://www.roskazna.ru/</w:t>
      </w:r>
      <w:r w:rsidRPr="00BF75AF">
        <w:rPr>
          <w:sz w:val="28"/>
          <w:szCs w:val="28"/>
          <w:lang w:eastAsia="uk-UA"/>
        </w:rPr>
        <w:t>].</w:t>
      </w:r>
    </w:p>
    <w:p w:rsidR="0056405A" w:rsidRPr="00BF75AF" w:rsidRDefault="0056405A" w:rsidP="00BF75AF">
      <w:pPr>
        <w:pStyle w:val="a3"/>
        <w:numPr>
          <w:ilvl w:val="0"/>
          <w:numId w:val="12"/>
        </w:numPr>
        <w:spacing w:line="360" w:lineRule="auto"/>
        <w:ind w:left="0" w:firstLine="709"/>
        <w:jc w:val="both"/>
        <w:rPr>
          <w:sz w:val="28"/>
          <w:szCs w:val="28"/>
        </w:rPr>
      </w:pPr>
      <w:r w:rsidRPr="00BF75AF">
        <w:rPr>
          <w:sz w:val="28"/>
          <w:szCs w:val="28"/>
          <w:shd w:val="clear" w:color="auto" w:fill="FFFFFF"/>
          <w:lang w:val="en-US"/>
        </w:rPr>
        <w:t>У</w:t>
      </w:r>
      <w:proofErr w:type="spellStart"/>
      <w:r w:rsidRPr="00BF75AF">
        <w:rPr>
          <w:sz w:val="28"/>
          <w:szCs w:val="28"/>
          <w:shd w:val="clear" w:color="auto" w:fill="FFFFFF"/>
        </w:rPr>
        <w:t>каз</w:t>
      </w:r>
      <w:proofErr w:type="spellEnd"/>
      <w:r w:rsidRPr="00BF75AF">
        <w:rPr>
          <w:rStyle w:val="apple-converted-space"/>
          <w:sz w:val="28"/>
          <w:szCs w:val="28"/>
          <w:shd w:val="clear" w:color="auto" w:fill="FFFFFF"/>
        </w:rPr>
        <w:t> </w:t>
      </w:r>
      <w:hyperlink r:id="rId11" w:tooltip="Президент Российской Федерации" w:history="1">
        <w:r w:rsidRPr="00BF75AF">
          <w:rPr>
            <w:rStyle w:val="a8"/>
            <w:color w:val="auto"/>
            <w:sz w:val="28"/>
            <w:szCs w:val="28"/>
            <w:u w:val="none"/>
            <w:shd w:val="clear" w:color="auto" w:fill="FFFFFF"/>
          </w:rPr>
          <w:t>Президента Российской Федерации</w:t>
        </w:r>
      </w:hyperlink>
      <w:r w:rsidRPr="00BF75AF">
        <w:rPr>
          <w:rStyle w:val="apple-converted-space"/>
          <w:sz w:val="28"/>
          <w:szCs w:val="28"/>
          <w:shd w:val="clear" w:color="auto" w:fill="FFFFFF"/>
        </w:rPr>
        <w:t> </w:t>
      </w:r>
      <w:r w:rsidRPr="00BF75AF">
        <w:rPr>
          <w:sz w:val="28"/>
          <w:szCs w:val="28"/>
          <w:shd w:val="clear" w:color="auto" w:fill="FFFFFF"/>
        </w:rPr>
        <w:t>от</w:t>
      </w:r>
      <w:r w:rsidRPr="00BF75AF">
        <w:rPr>
          <w:rStyle w:val="apple-converted-space"/>
          <w:sz w:val="28"/>
          <w:szCs w:val="28"/>
          <w:shd w:val="clear" w:color="auto" w:fill="FFFFFF"/>
        </w:rPr>
        <w:t> </w:t>
      </w:r>
      <w:hyperlink r:id="rId12" w:tooltip="8 декабря" w:history="1">
        <w:r w:rsidRPr="00BF75AF">
          <w:rPr>
            <w:rStyle w:val="a8"/>
            <w:color w:val="auto"/>
            <w:sz w:val="28"/>
            <w:szCs w:val="28"/>
            <w:u w:val="none"/>
            <w:shd w:val="clear" w:color="auto" w:fill="FFFFFF"/>
          </w:rPr>
          <w:t>8 декабря</w:t>
        </w:r>
      </w:hyperlink>
      <w:r w:rsidRPr="00BF75AF">
        <w:rPr>
          <w:rStyle w:val="apple-converted-space"/>
          <w:sz w:val="28"/>
          <w:szCs w:val="28"/>
          <w:shd w:val="clear" w:color="auto" w:fill="FFFFFF"/>
        </w:rPr>
        <w:t> </w:t>
      </w:r>
      <w:hyperlink r:id="rId13" w:tooltip="1992 год" w:history="1">
        <w:r w:rsidRPr="00BF75AF">
          <w:rPr>
            <w:rStyle w:val="a8"/>
            <w:color w:val="auto"/>
            <w:sz w:val="28"/>
            <w:szCs w:val="28"/>
            <w:u w:val="none"/>
            <w:shd w:val="clear" w:color="auto" w:fill="FFFFFF"/>
          </w:rPr>
          <w:t>1992 года</w:t>
        </w:r>
      </w:hyperlink>
      <w:r w:rsidRPr="00BF75AF">
        <w:rPr>
          <w:rStyle w:val="apple-converted-space"/>
          <w:sz w:val="28"/>
          <w:szCs w:val="28"/>
          <w:shd w:val="clear" w:color="auto" w:fill="FFFFFF"/>
        </w:rPr>
        <w:t> </w:t>
      </w:r>
      <w:r w:rsidRPr="00BF75AF">
        <w:rPr>
          <w:sz w:val="28"/>
          <w:szCs w:val="28"/>
          <w:shd w:val="clear" w:color="auto" w:fill="FFFFFF"/>
        </w:rPr>
        <w:t xml:space="preserve">№ 1556 </w:t>
      </w:r>
      <w:r w:rsidRPr="00BF75AF">
        <w:rPr>
          <w:sz w:val="28"/>
          <w:szCs w:val="28"/>
        </w:rPr>
        <w:t>/ [Електронний ресурс] – Режим доступу: http://zakon.law7.ru/base29/d2ru1208.htm</w:t>
      </w:r>
    </w:p>
    <w:p w:rsidR="0056405A" w:rsidRPr="00BF75AF" w:rsidRDefault="0056405A" w:rsidP="00BF75AF">
      <w:pPr>
        <w:pStyle w:val="a3"/>
        <w:numPr>
          <w:ilvl w:val="0"/>
          <w:numId w:val="12"/>
        </w:numPr>
        <w:spacing w:line="360" w:lineRule="auto"/>
        <w:ind w:left="0" w:firstLine="709"/>
        <w:jc w:val="both"/>
        <w:rPr>
          <w:sz w:val="28"/>
          <w:szCs w:val="28"/>
        </w:rPr>
      </w:pPr>
      <w:r w:rsidRPr="00BF75AF">
        <w:rPr>
          <w:color w:val="000000"/>
          <w:sz w:val="28"/>
          <w:szCs w:val="28"/>
          <w:lang w:eastAsia="uk-UA"/>
        </w:rPr>
        <w:t>Александров В.Т. Планування, Облік, Звітність. Контроль у бюджетних установах, Київ: «АВТ» - 2004</w:t>
      </w:r>
    </w:p>
    <w:p w:rsidR="0056405A" w:rsidRPr="00BF75AF" w:rsidRDefault="0056405A" w:rsidP="00BF75AF">
      <w:pPr>
        <w:pStyle w:val="a3"/>
        <w:numPr>
          <w:ilvl w:val="0"/>
          <w:numId w:val="12"/>
        </w:numPr>
        <w:spacing w:line="360" w:lineRule="auto"/>
        <w:ind w:left="0" w:firstLine="709"/>
        <w:jc w:val="both"/>
        <w:rPr>
          <w:sz w:val="28"/>
          <w:szCs w:val="28"/>
        </w:rPr>
      </w:pPr>
      <w:proofErr w:type="spellStart"/>
      <w:r w:rsidRPr="00BF75AF">
        <w:rPr>
          <w:sz w:val="28"/>
          <w:szCs w:val="28"/>
        </w:rPr>
        <w:t>Душина</w:t>
      </w:r>
      <w:proofErr w:type="spellEnd"/>
      <w:r w:rsidRPr="00BF75AF">
        <w:rPr>
          <w:sz w:val="28"/>
          <w:szCs w:val="28"/>
        </w:rPr>
        <w:t xml:space="preserve"> О. С. Казначейське обслуговування державного бюджету України: реалії та шляхи вдосконалення / О. С. </w:t>
      </w:r>
      <w:proofErr w:type="spellStart"/>
      <w:r w:rsidRPr="00BF75AF">
        <w:rPr>
          <w:sz w:val="28"/>
          <w:szCs w:val="28"/>
        </w:rPr>
        <w:t>Душина</w:t>
      </w:r>
      <w:proofErr w:type="spellEnd"/>
      <w:r w:rsidRPr="00BF75AF">
        <w:rPr>
          <w:sz w:val="28"/>
          <w:szCs w:val="28"/>
        </w:rPr>
        <w:t xml:space="preserve"> // Управління розвитком. – 2012. - №17. – С. 67 – 68</w:t>
      </w:r>
    </w:p>
    <w:p w:rsidR="0056405A" w:rsidRPr="00BF75AF" w:rsidRDefault="0056405A" w:rsidP="00BF75AF">
      <w:pPr>
        <w:pStyle w:val="a3"/>
        <w:numPr>
          <w:ilvl w:val="0"/>
          <w:numId w:val="12"/>
        </w:numPr>
        <w:spacing w:line="360" w:lineRule="auto"/>
        <w:ind w:left="0" w:firstLine="709"/>
        <w:jc w:val="both"/>
        <w:rPr>
          <w:sz w:val="28"/>
          <w:szCs w:val="28"/>
        </w:rPr>
      </w:pPr>
      <w:r w:rsidRPr="00BF75AF">
        <w:rPr>
          <w:rStyle w:val="a5"/>
          <w:bCs/>
          <w:i w:val="0"/>
          <w:iCs w:val="0"/>
          <w:sz w:val="28"/>
          <w:szCs w:val="28"/>
          <w:shd w:val="clear" w:color="auto" w:fill="FFFFFF"/>
        </w:rPr>
        <w:t>Юрій</w:t>
      </w:r>
      <w:r w:rsidRPr="00BF75AF">
        <w:rPr>
          <w:rStyle w:val="apple-converted-space"/>
          <w:sz w:val="28"/>
          <w:szCs w:val="28"/>
          <w:shd w:val="clear" w:color="auto" w:fill="FFFFFF"/>
        </w:rPr>
        <w:t> </w:t>
      </w:r>
      <w:r w:rsidRPr="00BF75AF">
        <w:rPr>
          <w:sz w:val="28"/>
          <w:szCs w:val="28"/>
          <w:shd w:val="clear" w:color="auto" w:fill="FFFFFF"/>
        </w:rPr>
        <w:t>С.І.</w:t>
      </w:r>
      <w:r w:rsidRPr="00BF75AF">
        <w:rPr>
          <w:rStyle w:val="apple-converted-space"/>
          <w:sz w:val="28"/>
          <w:szCs w:val="28"/>
          <w:shd w:val="clear" w:color="auto" w:fill="FFFFFF"/>
        </w:rPr>
        <w:t> </w:t>
      </w:r>
      <w:r w:rsidRPr="00BF75AF">
        <w:rPr>
          <w:rStyle w:val="a5"/>
          <w:bCs/>
          <w:i w:val="0"/>
          <w:iCs w:val="0"/>
          <w:sz w:val="28"/>
          <w:szCs w:val="28"/>
          <w:shd w:val="clear" w:color="auto" w:fill="FFFFFF"/>
        </w:rPr>
        <w:t>Казначейська система</w:t>
      </w:r>
      <w:r w:rsidRPr="00BF75AF">
        <w:rPr>
          <w:rStyle w:val="apple-converted-space"/>
          <w:sz w:val="28"/>
          <w:szCs w:val="28"/>
          <w:shd w:val="clear" w:color="auto" w:fill="FFFFFF"/>
        </w:rPr>
        <w:t> </w:t>
      </w:r>
      <w:r w:rsidRPr="00BF75AF">
        <w:rPr>
          <w:sz w:val="28"/>
          <w:szCs w:val="28"/>
          <w:shd w:val="clear" w:color="auto" w:fill="FFFFFF"/>
        </w:rPr>
        <w:t xml:space="preserve">: Підручник . — Тернопіль : Карт — </w:t>
      </w:r>
      <w:proofErr w:type="spellStart"/>
      <w:r w:rsidRPr="00BF75AF">
        <w:rPr>
          <w:sz w:val="28"/>
          <w:szCs w:val="28"/>
          <w:shd w:val="clear" w:color="auto" w:fill="FFFFFF"/>
        </w:rPr>
        <w:t>Бланш</w:t>
      </w:r>
      <w:proofErr w:type="spellEnd"/>
      <w:r w:rsidRPr="00BF75AF">
        <w:rPr>
          <w:sz w:val="28"/>
          <w:szCs w:val="28"/>
          <w:shd w:val="clear" w:color="auto" w:fill="FFFFFF"/>
        </w:rPr>
        <w:t xml:space="preserve"> ,</w:t>
      </w:r>
      <w:r w:rsidRPr="00BF75AF">
        <w:rPr>
          <w:rStyle w:val="a5"/>
          <w:bCs/>
          <w:i w:val="0"/>
          <w:iCs w:val="0"/>
          <w:sz w:val="28"/>
          <w:szCs w:val="28"/>
          <w:shd w:val="clear" w:color="auto" w:fill="FFFFFF"/>
        </w:rPr>
        <w:t>2006</w:t>
      </w:r>
      <w:r w:rsidRPr="00BF75AF">
        <w:rPr>
          <w:rStyle w:val="apple-converted-space"/>
          <w:sz w:val="28"/>
          <w:szCs w:val="28"/>
          <w:shd w:val="clear" w:color="auto" w:fill="FFFFFF"/>
        </w:rPr>
        <w:t> </w:t>
      </w:r>
      <w:r w:rsidRPr="00BF75AF">
        <w:rPr>
          <w:sz w:val="28"/>
          <w:szCs w:val="28"/>
          <w:shd w:val="clear" w:color="auto" w:fill="FFFFFF"/>
        </w:rPr>
        <w:t>. — 818 с</w:t>
      </w:r>
    </w:p>
    <w:p w:rsidR="009140B3" w:rsidRPr="0056405A" w:rsidRDefault="009140B3" w:rsidP="0056405A">
      <w:pPr>
        <w:pStyle w:val="Default"/>
        <w:spacing w:line="360" w:lineRule="auto"/>
        <w:jc w:val="both"/>
        <w:rPr>
          <w:color w:val="auto"/>
          <w:sz w:val="28"/>
          <w:szCs w:val="28"/>
        </w:rPr>
      </w:pPr>
    </w:p>
    <w:sectPr w:rsidR="009140B3" w:rsidRPr="0056405A" w:rsidSect="00FC35A2">
      <w:headerReference w:type="default" r:id="rId14"/>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293" w:rsidRDefault="00766293" w:rsidP="00FC35A2">
      <w:r>
        <w:separator/>
      </w:r>
    </w:p>
  </w:endnote>
  <w:endnote w:type="continuationSeparator" w:id="0">
    <w:p w:rsidR="00766293" w:rsidRDefault="00766293" w:rsidP="00FC3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293" w:rsidRDefault="00766293" w:rsidP="00FC35A2">
      <w:r>
        <w:separator/>
      </w:r>
    </w:p>
  </w:footnote>
  <w:footnote w:type="continuationSeparator" w:id="0">
    <w:p w:rsidR="00766293" w:rsidRDefault="00766293" w:rsidP="00FC3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23188"/>
      <w:docPartObj>
        <w:docPartGallery w:val="Page Numbers (Top of Page)"/>
        <w:docPartUnique/>
      </w:docPartObj>
    </w:sdtPr>
    <w:sdtContent>
      <w:p w:rsidR="00BF75AF" w:rsidRDefault="00BF75AF">
        <w:pPr>
          <w:pStyle w:val="a9"/>
          <w:jc w:val="right"/>
        </w:pPr>
        <w:fldSimple w:instr=" PAGE   \* MERGEFORMAT ">
          <w:r w:rsidR="00CB1C25">
            <w:rPr>
              <w:noProof/>
            </w:rPr>
            <w:t>13</w:t>
          </w:r>
        </w:fldSimple>
      </w:p>
    </w:sdtContent>
  </w:sdt>
  <w:p w:rsidR="00BF75AF" w:rsidRDefault="00BF75A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68C1"/>
    <w:multiLevelType w:val="hybridMultilevel"/>
    <w:tmpl w:val="F6ACD18C"/>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0960C76"/>
    <w:multiLevelType w:val="hybridMultilevel"/>
    <w:tmpl w:val="5DE478C0"/>
    <w:lvl w:ilvl="0" w:tplc="7BE476A8">
      <w:start w:val="1"/>
      <w:numFmt w:val="decimal"/>
      <w:lvlText w:val="%1."/>
      <w:lvlJc w:val="left"/>
      <w:pPr>
        <w:ind w:left="1510" w:hanging="360"/>
      </w:pPr>
      <w:rPr>
        <w:rFonts w:hint="default"/>
      </w:rPr>
    </w:lvl>
    <w:lvl w:ilvl="1" w:tplc="04220019" w:tentative="1">
      <w:start w:val="1"/>
      <w:numFmt w:val="lowerLetter"/>
      <w:lvlText w:val="%2."/>
      <w:lvlJc w:val="left"/>
      <w:pPr>
        <w:ind w:left="2230" w:hanging="360"/>
      </w:pPr>
    </w:lvl>
    <w:lvl w:ilvl="2" w:tplc="0422001B" w:tentative="1">
      <w:start w:val="1"/>
      <w:numFmt w:val="lowerRoman"/>
      <w:lvlText w:val="%3."/>
      <w:lvlJc w:val="right"/>
      <w:pPr>
        <w:ind w:left="2950" w:hanging="180"/>
      </w:pPr>
    </w:lvl>
    <w:lvl w:ilvl="3" w:tplc="0422000F" w:tentative="1">
      <w:start w:val="1"/>
      <w:numFmt w:val="decimal"/>
      <w:lvlText w:val="%4."/>
      <w:lvlJc w:val="left"/>
      <w:pPr>
        <w:ind w:left="3670" w:hanging="360"/>
      </w:pPr>
    </w:lvl>
    <w:lvl w:ilvl="4" w:tplc="04220019" w:tentative="1">
      <w:start w:val="1"/>
      <w:numFmt w:val="lowerLetter"/>
      <w:lvlText w:val="%5."/>
      <w:lvlJc w:val="left"/>
      <w:pPr>
        <w:ind w:left="4390" w:hanging="360"/>
      </w:pPr>
    </w:lvl>
    <w:lvl w:ilvl="5" w:tplc="0422001B" w:tentative="1">
      <w:start w:val="1"/>
      <w:numFmt w:val="lowerRoman"/>
      <w:lvlText w:val="%6."/>
      <w:lvlJc w:val="right"/>
      <w:pPr>
        <w:ind w:left="5110" w:hanging="180"/>
      </w:pPr>
    </w:lvl>
    <w:lvl w:ilvl="6" w:tplc="0422000F" w:tentative="1">
      <w:start w:val="1"/>
      <w:numFmt w:val="decimal"/>
      <w:lvlText w:val="%7."/>
      <w:lvlJc w:val="left"/>
      <w:pPr>
        <w:ind w:left="5830" w:hanging="360"/>
      </w:pPr>
    </w:lvl>
    <w:lvl w:ilvl="7" w:tplc="04220019" w:tentative="1">
      <w:start w:val="1"/>
      <w:numFmt w:val="lowerLetter"/>
      <w:lvlText w:val="%8."/>
      <w:lvlJc w:val="left"/>
      <w:pPr>
        <w:ind w:left="6550" w:hanging="360"/>
      </w:pPr>
    </w:lvl>
    <w:lvl w:ilvl="8" w:tplc="0422001B" w:tentative="1">
      <w:start w:val="1"/>
      <w:numFmt w:val="lowerRoman"/>
      <w:lvlText w:val="%9."/>
      <w:lvlJc w:val="right"/>
      <w:pPr>
        <w:ind w:left="7270" w:hanging="180"/>
      </w:pPr>
    </w:lvl>
  </w:abstractNum>
  <w:abstractNum w:abstractNumId="2">
    <w:nsid w:val="1E0D0F9C"/>
    <w:multiLevelType w:val="hybridMultilevel"/>
    <w:tmpl w:val="1E26218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3A1D29B4"/>
    <w:multiLevelType w:val="hybridMultilevel"/>
    <w:tmpl w:val="B1C68030"/>
    <w:lvl w:ilvl="0" w:tplc="934EB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57B33F4"/>
    <w:multiLevelType w:val="hybridMultilevel"/>
    <w:tmpl w:val="C9CC298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495A52F1"/>
    <w:multiLevelType w:val="hybridMultilevel"/>
    <w:tmpl w:val="68BC7A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FEA77FB"/>
    <w:multiLevelType w:val="hybridMultilevel"/>
    <w:tmpl w:val="6A9EB2AA"/>
    <w:lvl w:ilvl="0" w:tplc="C5EEF2F0">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56857A6A"/>
    <w:multiLevelType w:val="hybridMultilevel"/>
    <w:tmpl w:val="013A6D36"/>
    <w:lvl w:ilvl="0" w:tplc="56460D34">
      <w:start w:val="1"/>
      <w:numFmt w:val="decimal"/>
      <w:lvlText w:val="%1."/>
      <w:lvlJc w:val="left"/>
      <w:pPr>
        <w:ind w:left="1150" w:hanging="72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8">
    <w:nsid w:val="57B91E42"/>
    <w:multiLevelType w:val="hybridMultilevel"/>
    <w:tmpl w:val="0AA4AD9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nsid w:val="6551256B"/>
    <w:multiLevelType w:val="hybridMultilevel"/>
    <w:tmpl w:val="18FAA1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F0310BB"/>
    <w:multiLevelType w:val="hybridMultilevel"/>
    <w:tmpl w:val="1242C4D0"/>
    <w:lvl w:ilvl="0" w:tplc="602E3D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9B27B78"/>
    <w:multiLevelType w:val="hybridMultilevel"/>
    <w:tmpl w:val="B86A67AC"/>
    <w:lvl w:ilvl="0" w:tplc="E13655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7DBF4BD8"/>
    <w:multiLevelType w:val="hybridMultilevel"/>
    <w:tmpl w:val="A17CA46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1"/>
  </w:num>
  <w:num w:numId="2">
    <w:abstractNumId w:val="0"/>
  </w:num>
  <w:num w:numId="3">
    <w:abstractNumId w:val="7"/>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4"/>
  </w:num>
  <w:num w:numId="9">
    <w:abstractNumId w:val="12"/>
  </w:num>
  <w:num w:numId="10">
    <w:abstractNumId w:val="3"/>
  </w:num>
  <w:num w:numId="11">
    <w:abstractNumId w:val="10"/>
  </w:num>
  <w:num w:numId="12">
    <w:abstractNumId w:val="9"/>
  </w:num>
  <w:num w:numId="13">
    <w:abstractNumId w:val="6"/>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8411B"/>
    <w:rsid w:val="0028310E"/>
    <w:rsid w:val="0029222F"/>
    <w:rsid w:val="0034258B"/>
    <w:rsid w:val="00342E4C"/>
    <w:rsid w:val="003C505C"/>
    <w:rsid w:val="003D10D7"/>
    <w:rsid w:val="004106E4"/>
    <w:rsid w:val="004A2A34"/>
    <w:rsid w:val="004D1F60"/>
    <w:rsid w:val="005250A7"/>
    <w:rsid w:val="0056405A"/>
    <w:rsid w:val="005A1A91"/>
    <w:rsid w:val="005B2214"/>
    <w:rsid w:val="005F554B"/>
    <w:rsid w:val="006D1098"/>
    <w:rsid w:val="006D274B"/>
    <w:rsid w:val="006D28D8"/>
    <w:rsid w:val="006E776F"/>
    <w:rsid w:val="00701DA4"/>
    <w:rsid w:val="0071095E"/>
    <w:rsid w:val="00766293"/>
    <w:rsid w:val="00874C1F"/>
    <w:rsid w:val="0089144F"/>
    <w:rsid w:val="009140B3"/>
    <w:rsid w:val="009B2E85"/>
    <w:rsid w:val="009D6953"/>
    <w:rsid w:val="00A222E9"/>
    <w:rsid w:val="00A8411B"/>
    <w:rsid w:val="00B81C13"/>
    <w:rsid w:val="00BC1B2C"/>
    <w:rsid w:val="00BF75AF"/>
    <w:rsid w:val="00CB1C25"/>
    <w:rsid w:val="00CE12E1"/>
    <w:rsid w:val="00E72CA7"/>
    <w:rsid w:val="00EE5861"/>
    <w:rsid w:val="00F246B4"/>
    <w:rsid w:val="00F950C0"/>
    <w:rsid w:val="00FB12A7"/>
    <w:rsid w:val="00FC35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1B"/>
    <w:pPr>
      <w:spacing w:line="240" w:lineRule="auto"/>
    </w:pPr>
    <w:rPr>
      <w:rFonts w:ascii="Arial" w:eastAsia="Times New Roman" w:hAnsi="Arial" w:cs="Times New Roman"/>
      <w:sz w:val="24"/>
      <w:szCs w:val="24"/>
      <w:lang w:eastAsia="ru-RU"/>
    </w:rPr>
  </w:style>
  <w:style w:type="paragraph" w:styleId="1">
    <w:name w:val="heading 1"/>
    <w:basedOn w:val="a"/>
    <w:link w:val="10"/>
    <w:uiPriority w:val="9"/>
    <w:qFormat/>
    <w:rsid w:val="00A8411B"/>
    <w:pPr>
      <w:spacing w:before="100" w:beforeAutospacing="1" w:after="100" w:afterAutospacing="1"/>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411B"/>
    <w:pPr>
      <w:autoSpaceDE w:val="0"/>
      <w:autoSpaceDN w:val="0"/>
      <w:adjustRightInd w:val="0"/>
      <w:spacing w:line="240" w:lineRule="auto"/>
    </w:pPr>
    <w:rPr>
      <w:rFonts w:ascii="Times New Roman" w:hAnsi="Times New Roman" w:cs="Times New Roman"/>
      <w:color w:val="000000"/>
      <w:sz w:val="24"/>
      <w:szCs w:val="24"/>
    </w:rPr>
  </w:style>
  <w:style w:type="paragraph" w:styleId="a3">
    <w:name w:val="List Paragraph"/>
    <w:basedOn w:val="a"/>
    <w:uiPriority w:val="34"/>
    <w:qFormat/>
    <w:rsid w:val="00A8411B"/>
    <w:pPr>
      <w:ind w:left="720"/>
      <w:contextualSpacing/>
    </w:pPr>
    <w:rPr>
      <w:rFonts w:ascii="Times New Roman" w:hAnsi="Times New Roman"/>
    </w:rPr>
  </w:style>
  <w:style w:type="character" w:customStyle="1" w:styleId="10">
    <w:name w:val="Заголовок 1 Знак"/>
    <w:basedOn w:val="a0"/>
    <w:link w:val="1"/>
    <w:uiPriority w:val="9"/>
    <w:rsid w:val="00A8411B"/>
    <w:rPr>
      <w:rFonts w:ascii="Times New Roman" w:eastAsia="Times New Roman" w:hAnsi="Times New Roman" w:cs="Times New Roman"/>
      <w:b/>
      <w:bCs/>
      <w:kern w:val="36"/>
      <w:sz w:val="48"/>
      <w:szCs w:val="48"/>
      <w:lang w:eastAsia="uk-UA"/>
    </w:rPr>
  </w:style>
  <w:style w:type="paragraph" w:styleId="a4">
    <w:name w:val="Normal (Web)"/>
    <w:basedOn w:val="a"/>
    <w:uiPriority w:val="99"/>
    <w:semiHidden/>
    <w:unhideWhenUsed/>
    <w:rsid w:val="009B2E85"/>
    <w:pPr>
      <w:spacing w:before="100" w:beforeAutospacing="1" w:after="100" w:afterAutospacing="1"/>
    </w:pPr>
    <w:rPr>
      <w:rFonts w:ascii="Times New Roman" w:hAnsi="Times New Roman"/>
      <w:lang w:eastAsia="uk-UA"/>
    </w:rPr>
  </w:style>
  <w:style w:type="character" w:styleId="a5">
    <w:name w:val="Emphasis"/>
    <w:basedOn w:val="a0"/>
    <w:uiPriority w:val="20"/>
    <w:qFormat/>
    <w:rsid w:val="003C505C"/>
    <w:rPr>
      <w:i/>
      <w:iCs/>
    </w:rPr>
  </w:style>
  <w:style w:type="character" w:customStyle="1" w:styleId="apple-converted-space">
    <w:name w:val="apple-converted-space"/>
    <w:basedOn w:val="a0"/>
    <w:rsid w:val="003C505C"/>
  </w:style>
  <w:style w:type="paragraph" w:styleId="a6">
    <w:name w:val="Balloon Text"/>
    <w:basedOn w:val="a"/>
    <w:link w:val="a7"/>
    <w:uiPriority w:val="99"/>
    <w:semiHidden/>
    <w:unhideWhenUsed/>
    <w:rsid w:val="006D274B"/>
    <w:rPr>
      <w:rFonts w:ascii="Tahoma" w:hAnsi="Tahoma" w:cs="Tahoma"/>
      <w:sz w:val="16"/>
      <w:szCs w:val="16"/>
    </w:rPr>
  </w:style>
  <w:style w:type="character" w:customStyle="1" w:styleId="a7">
    <w:name w:val="Текст выноски Знак"/>
    <w:basedOn w:val="a0"/>
    <w:link w:val="a6"/>
    <w:uiPriority w:val="99"/>
    <w:semiHidden/>
    <w:rsid w:val="006D274B"/>
    <w:rPr>
      <w:rFonts w:ascii="Tahoma" w:eastAsia="Times New Roman" w:hAnsi="Tahoma" w:cs="Tahoma"/>
      <w:sz w:val="16"/>
      <w:szCs w:val="16"/>
      <w:lang w:eastAsia="ru-RU"/>
    </w:rPr>
  </w:style>
  <w:style w:type="character" w:styleId="a8">
    <w:name w:val="Hyperlink"/>
    <w:basedOn w:val="a0"/>
    <w:uiPriority w:val="99"/>
    <w:unhideWhenUsed/>
    <w:rsid w:val="005250A7"/>
    <w:rPr>
      <w:color w:val="0000FF" w:themeColor="hyperlink"/>
      <w:u w:val="single"/>
    </w:rPr>
  </w:style>
  <w:style w:type="paragraph" w:styleId="HTML">
    <w:name w:val="HTML Preformatted"/>
    <w:basedOn w:val="a"/>
    <w:link w:val="HTML0"/>
    <w:uiPriority w:val="99"/>
    <w:unhideWhenUsed/>
    <w:rsid w:val="003D1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3D10D7"/>
    <w:rPr>
      <w:rFonts w:ascii="Courier New" w:eastAsia="Times New Roman" w:hAnsi="Courier New" w:cs="Courier New"/>
      <w:sz w:val="20"/>
      <w:szCs w:val="20"/>
      <w:lang w:eastAsia="uk-UA"/>
    </w:rPr>
  </w:style>
  <w:style w:type="paragraph" w:styleId="a9">
    <w:name w:val="header"/>
    <w:basedOn w:val="a"/>
    <w:link w:val="aa"/>
    <w:uiPriority w:val="99"/>
    <w:unhideWhenUsed/>
    <w:rsid w:val="00FC35A2"/>
    <w:pPr>
      <w:tabs>
        <w:tab w:val="center" w:pos="4819"/>
        <w:tab w:val="right" w:pos="9639"/>
      </w:tabs>
    </w:pPr>
  </w:style>
  <w:style w:type="character" w:customStyle="1" w:styleId="aa">
    <w:name w:val="Верхний колонтитул Знак"/>
    <w:basedOn w:val="a0"/>
    <w:link w:val="a9"/>
    <w:uiPriority w:val="99"/>
    <w:rsid w:val="00FC35A2"/>
    <w:rPr>
      <w:rFonts w:ascii="Arial" w:eastAsia="Times New Roman" w:hAnsi="Arial" w:cs="Times New Roman"/>
      <w:sz w:val="24"/>
      <w:szCs w:val="24"/>
      <w:lang w:eastAsia="ru-RU"/>
    </w:rPr>
  </w:style>
  <w:style w:type="paragraph" w:styleId="ab">
    <w:name w:val="footer"/>
    <w:basedOn w:val="a"/>
    <w:link w:val="ac"/>
    <w:uiPriority w:val="99"/>
    <w:semiHidden/>
    <w:unhideWhenUsed/>
    <w:rsid w:val="00FC35A2"/>
    <w:pPr>
      <w:tabs>
        <w:tab w:val="center" w:pos="4819"/>
        <w:tab w:val="right" w:pos="9639"/>
      </w:tabs>
    </w:pPr>
  </w:style>
  <w:style w:type="character" w:customStyle="1" w:styleId="ac">
    <w:name w:val="Нижний колонтитул Знак"/>
    <w:basedOn w:val="a0"/>
    <w:link w:val="ab"/>
    <w:uiPriority w:val="99"/>
    <w:semiHidden/>
    <w:rsid w:val="00FC35A2"/>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463787">
      <w:bodyDiv w:val="1"/>
      <w:marLeft w:val="0"/>
      <w:marRight w:val="0"/>
      <w:marTop w:val="0"/>
      <w:marBottom w:val="0"/>
      <w:divBdr>
        <w:top w:val="none" w:sz="0" w:space="0" w:color="auto"/>
        <w:left w:val="none" w:sz="0" w:space="0" w:color="auto"/>
        <w:bottom w:val="none" w:sz="0" w:space="0" w:color="auto"/>
        <w:right w:val="none" w:sz="0" w:space="0" w:color="auto"/>
      </w:divBdr>
    </w:div>
    <w:div w:id="201551337">
      <w:bodyDiv w:val="1"/>
      <w:marLeft w:val="0"/>
      <w:marRight w:val="0"/>
      <w:marTop w:val="0"/>
      <w:marBottom w:val="0"/>
      <w:divBdr>
        <w:top w:val="none" w:sz="0" w:space="0" w:color="auto"/>
        <w:left w:val="none" w:sz="0" w:space="0" w:color="auto"/>
        <w:bottom w:val="none" w:sz="0" w:space="0" w:color="auto"/>
        <w:right w:val="none" w:sz="0" w:space="0" w:color="auto"/>
      </w:divBdr>
    </w:div>
    <w:div w:id="431164963">
      <w:bodyDiv w:val="1"/>
      <w:marLeft w:val="0"/>
      <w:marRight w:val="0"/>
      <w:marTop w:val="0"/>
      <w:marBottom w:val="0"/>
      <w:divBdr>
        <w:top w:val="none" w:sz="0" w:space="0" w:color="auto"/>
        <w:left w:val="none" w:sz="0" w:space="0" w:color="auto"/>
        <w:bottom w:val="none" w:sz="0" w:space="0" w:color="auto"/>
        <w:right w:val="none" w:sz="0" w:space="0" w:color="auto"/>
      </w:divBdr>
    </w:div>
    <w:div w:id="607932337">
      <w:bodyDiv w:val="1"/>
      <w:marLeft w:val="0"/>
      <w:marRight w:val="0"/>
      <w:marTop w:val="0"/>
      <w:marBottom w:val="0"/>
      <w:divBdr>
        <w:top w:val="none" w:sz="0" w:space="0" w:color="auto"/>
        <w:left w:val="none" w:sz="0" w:space="0" w:color="auto"/>
        <w:bottom w:val="none" w:sz="0" w:space="0" w:color="auto"/>
        <w:right w:val="none" w:sz="0" w:space="0" w:color="auto"/>
      </w:divBdr>
    </w:div>
    <w:div w:id="718474014">
      <w:bodyDiv w:val="1"/>
      <w:marLeft w:val="0"/>
      <w:marRight w:val="0"/>
      <w:marTop w:val="0"/>
      <w:marBottom w:val="0"/>
      <w:divBdr>
        <w:top w:val="none" w:sz="0" w:space="0" w:color="auto"/>
        <w:left w:val="none" w:sz="0" w:space="0" w:color="auto"/>
        <w:bottom w:val="none" w:sz="0" w:space="0" w:color="auto"/>
        <w:right w:val="none" w:sz="0" w:space="0" w:color="auto"/>
      </w:divBdr>
    </w:div>
    <w:div w:id="811143380">
      <w:bodyDiv w:val="1"/>
      <w:marLeft w:val="0"/>
      <w:marRight w:val="0"/>
      <w:marTop w:val="0"/>
      <w:marBottom w:val="0"/>
      <w:divBdr>
        <w:top w:val="none" w:sz="0" w:space="0" w:color="auto"/>
        <w:left w:val="none" w:sz="0" w:space="0" w:color="auto"/>
        <w:bottom w:val="none" w:sz="0" w:space="0" w:color="auto"/>
        <w:right w:val="none" w:sz="0" w:space="0" w:color="auto"/>
      </w:divBdr>
    </w:div>
    <w:div w:id="1398700092">
      <w:bodyDiv w:val="1"/>
      <w:marLeft w:val="0"/>
      <w:marRight w:val="0"/>
      <w:marTop w:val="0"/>
      <w:marBottom w:val="0"/>
      <w:divBdr>
        <w:top w:val="none" w:sz="0" w:space="0" w:color="auto"/>
        <w:left w:val="none" w:sz="0" w:space="0" w:color="auto"/>
        <w:bottom w:val="none" w:sz="0" w:space="0" w:color="auto"/>
        <w:right w:val="none" w:sz="0" w:space="0" w:color="auto"/>
      </w:divBdr>
    </w:div>
    <w:div w:id="1464927275">
      <w:bodyDiv w:val="1"/>
      <w:marLeft w:val="0"/>
      <w:marRight w:val="0"/>
      <w:marTop w:val="0"/>
      <w:marBottom w:val="0"/>
      <w:divBdr>
        <w:top w:val="none" w:sz="0" w:space="0" w:color="auto"/>
        <w:left w:val="none" w:sz="0" w:space="0" w:color="auto"/>
        <w:bottom w:val="none" w:sz="0" w:space="0" w:color="auto"/>
        <w:right w:val="none" w:sz="0" w:space="0" w:color="auto"/>
      </w:divBdr>
    </w:div>
    <w:div w:id="18024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urier.gov.ua/uk/articles/informaciya-ministerstva-finansiv-ukrayini-2013/" TargetMode="External"/><Relationship Id="rId13" Type="http://schemas.openxmlformats.org/officeDocument/2006/relationships/hyperlink" Target="http://ru.wikipedia.org/wiki/1992_%D0%B3%D0%BE%D0%B4"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ru.wikipedia.org/wiki/8_%D0%B4%D0%B5%D0%BA%D0%B0%D0%B1%D1%80%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F%D1%80%D0%B5%D0%B7%D0%B8%D0%B4%D0%B5%D0%BD%D1%82_%D0%A0%D0%BE%D1%81%D1%81%D0%B8%D0%B9%D1%81%D0%BA%D0%BE%D0%B9_%D0%A4%D0%B5%D0%B4%D0%B5%D1%80%D0%B0%D1%86%D0%B8%D0%B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oskazna.ru/" TargetMode="External"/><Relationship Id="rId4" Type="http://schemas.openxmlformats.org/officeDocument/2006/relationships/webSettings" Target="webSettings.xml"/><Relationship Id="rId9" Type="http://schemas.openxmlformats.org/officeDocument/2006/relationships/hyperlink" Target="http://www.economie.gouv.fr/dgfi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32</Pages>
  <Words>33887</Words>
  <Characters>19317</Characters>
  <Application>Microsoft Office Word</Application>
  <DocSecurity>0</DocSecurity>
  <Lines>160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ACER-5630Z</dc:creator>
  <cp:keywords/>
  <dc:description/>
  <cp:lastModifiedBy>ACER-5630Z</cp:lastModifiedBy>
  <cp:revision>34</cp:revision>
  <dcterms:created xsi:type="dcterms:W3CDTF">2014-04-23T21:38:00Z</dcterms:created>
  <dcterms:modified xsi:type="dcterms:W3CDTF">2014-04-23T23:10:00Z</dcterms:modified>
</cp:coreProperties>
</file>