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480" w:after="0"/>
        <w:rPr/>
      </w:pPr>
      <w:r>
        <w:rPr/>
        <w:t>1. Заполните таблицу:</w:t>
      </w:r>
    </w:p>
    <w:p>
      <w:pPr>
        <w:pStyle w:val="1"/>
        <w:rPr/>
      </w:pPr>
      <w:r>
        <w:rPr/>
        <w:t>2. Добавьте перевод исходного текста в правый столбец: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margin">
                  <wp:posOffset>-71755</wp:posOffset>
                </wp:positionH>
                <wp:positionV relativeFrom="paragraph">
                  <wp:posOffset>45720</wp:posOffset>
                </wp:positionV>
                <wp:extent cx="6767830" cy="132842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7830" cy="132842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80" w:rightFromText="180" w:tblpX="0" w:tblpY="72" w:topFromText="0" w:vertAnchor="text"/>
                              <w:tblW w:w="5000" w:type="pct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val="04a0" w:noVBand="1" w:noHBand="0" w:lastColumn="0" w:firstColumn="1" w:lastRow="0" w:firstRow="1"/>
                            </w:tblPr>
                            <w:tblGrid>
                              <w:gridCol w:w="2653"/>
                              <w:gridCol w:w="8004"/>
                            </w:tblGrid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>
                                      <w:rFonts w:cs="Calibri" w:cstheme="minorHAnsi"/>
                                      <w:sz w:val="20"/>
                                      <w:szCs w:val="20"/>
                                    </w:rPr>
                                    <w:t>ФИО</w:t>
                                  </w:r>
                                </w:p>
                              </w:tc>
                              <w:tc>
                                <w:tcPr>
                                  <w:tcW w:w="80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Calibri" w:hAnsi="Calibri" w:cs="Calibri" w:asciiTheme="minorHAnsi" w:cstheme="minorHAnsi" w:hAnsi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>
                                      <w:rFonts w:cs="Calibri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E</w:t>
                                  </w:r>
                                  <w:r>
                                    <w:rPr>
                                      <w:rFonts w:cs="Calibri" w:cstheme="minorHAns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cs="Calibri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80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Calibri" w:hAnsi="Calibri" w:cs="Calibri" w:asciiTheme="minorHAnsi" w:cs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cstheme="minorHAns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>
                                      <w:rFonts w:cs="Calibri" w:cstheme="minorHAnsi"/>
                                      <w:sz w:val="20"/>
                                      <w:szCs w:val="20"/>
                                    </w:rPr>
                                    <w:t>Тел. (можно несколько)</w:t>
                                  </w:r>
                                </w:p>
                              </w:tc>
                              <w:tc>
                                <w:tcPr>
                                  <w:tcW w:w="80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Calibri" w:hAnsi="Calibri" w:cs="Calibri" w:asciiTheme="minorHAnsi" w:cs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cstheme="minorHAns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>
                                      <w:rFonts w:cs="Calibri" w:cstheme="minorHAnsi"/>
                                      <w:sz w:val="20"/>
                                      <w:szCs w:val="20"/>
                                    </w:rPr>
                                    <w:t>Скорость (страниц в день)</w:t>
                                  </w:r>
                                </w:p>
                              </w:tc>
                              <w:tc>
                                <w:tcPr>
                                  <w:tcW w:w="80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Calibri" w:hAnsi="Calibri" w:cs="Calibri" w:asciiTheme="minorHAnsi" w:cs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cstheme="minorHAns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>
                                      <w:rFonts w:cs="Calibri" w:cstheme="minorHAnsi"/>
                                      <w:sz w:val="20"/>
                                      <w:szCs w:val="20"/>
                                    </w:rPr>
                                    <w:t>Предпочитаемые тематики</w:t>
                                  </w:r>
                                </w:p>
                              </w:tc>
                              <w:tc>
                                <w:tcPr>
                                  <w:tcW w:w="80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Calibri" w:hAnsi="Calibri" w:cs="Calibri" w:asciiTheme="minorHAnsi" w:cs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cstheme="minorHAns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style="position:absolute;rotation:0;width:532.9pt;height:104.6pt;mso-wrap-distance-left:9pt;mso-wrap-distance-right:9pt;mso-wrap-distance-top:0pt;mso-wrap-distance-bottom:0pt;margin-top:3.6pt;mso-position-vertical-relative:text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80" w:rightFromText="180" w:tblpX="0" w:tblpY="72" w:topFromText="0" w:vertAnchor="text"/>
                        <w:tblW w:w="5000" w:type="pct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val="04a0" w:noVBand="1" w:noHBand="0" w:lastColumn="0" w:firstColumn="1" w:lastRow="0" w:firstRow="1"/>
                      </w:tblPr>
                      <w:tblGrid>
                        <w:gridCol w:w="2653"/>
                        <w:gridCol w:w="8004"/>
                      </w:tblGrid>
                      <w:tr>
                        <w:trPr>
                          <w:trHeight w:val="327" w:hRule="atLeast"/>
                        </w:trPr>
                        <w:tc>
                          <w:tcPr>
                            <w:tcW w:w="265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cs="Calibri" w:cstheme="minorHAnsi"/>
                                <w:sz w:val="20"/>
                                <w:szCs w:val="20"/>
                              </w:rPr>
                              <w:t>ФИО</w:t>
                            </w:r>
                          </w:p>
                        </w:tc>
                        <w:tc>
                          <w:tcPr>
                            <w:tcW w:w="80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Calibri" w:hAnsi="Calibri" w:cs="Calibri" w:asciiTheme="minorHAnsi" w:cstheme="minorHAnsi" w:hAnsi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Calibri" w:cstheme="minorHAnsi"/>
                                <w:sz w:val="20"/>
                                <w:szCs w:val="20"/>
                                <w:lang w:val="en-US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65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cs="Calibri" w:cstheme="minorHAnsi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cs="Calibri" w:cstheme="minorHAns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="Calibri" w:cstheme="minorHAnsi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80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Calibri" w:hAnsi="Calibri" w:cs="Calibri" w:asciiTheme="minorHAnsi" w:cs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cstheme="minorHAnsi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65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cs="Calibri" w:cstheme="minorHAnsi"/>
                                <w:sz w:val="20"/>
                                <w:szCs w:val="20"/>
                              </w:rPr>
                              <w:t>Тел. (можно несколько)</w:t>
                            </w:r>
                          </w:p>
                        </w:tc>
                        <w:tc>
                          <w:tcPr>
                            <w:tcW w:w="80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Calibri" w:hAnsi="Calibri" w:cs="Calibri" w:asciiTheme="minorHAnsi" w:cs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cstheme="minorHAnsi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65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cs="Calibri" w:cstheme="minorHAnsi"/>
                                <w:sz w:val="20"/>
                                <w:szCs w:val="20"/>
                              </w:rPr>
                              <w:t>Скорость (страниц в день)</w:t>
                            </w:r>
                          </w:p>
                        </w:tc>
                        <w:tc>
                          <w:tcPr>
                            <w:tcW w:w="80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Calibri" w:hAnsi="Calibri" w:cs="Calibri" w:asciiTheme="minorHAnsi" w:cs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cstheme="minorHAnsi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65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cs="Calibri" w:cstheme="minorHAnsi"/>
                                <w:sz w:val="20"/>
                                <w:szCs w:val="20"/>
                              </w:rPr>
                              <w:t>Предпочитаемые тематики</w:t>
                            </w:r>
                          </w:p>
                        </w:tc>
                        <w:tc>
                          <w:tcPr>
                            <w:tcW w:w="80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Calibri" w:hAnsi="Calibri" w:cs="Calibri" w:asciiTheme="minorHAnsi" w:cs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cstheme="minorHAnsi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2"/>
        <w:rPr/>
      </w:pPr>
      <w:r>
        <w:rPr/>
        <w:t>2.1 ИТ-тематика</w:t>
      </w:r>
    </w:p>
    <w:tbl>
      <w:tblPr>
        <w:tblW w:w="1068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341"/>
        <w:gridCol w:w="5340"/>
      </w:tblGrid>
      <w:tr>
        <w:trPr>
          <w:trHeight w:val="562" w:hRule="atLeast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Исходный текст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Перевод</w:t>
            </w:r>
          </w:p>
        </w:tc>
      </w:tr>
      <w:tr>
        <w:trPr>
          <w:trHeight w:val="441" w:hRule="atLeast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 xml:space="preserve">ЧТО ТАКОЕ </w:t>
            </w:r>
            <w:r>
              <w:rPr>
                <w:rFonts w:cs="Calibri" w:cstheme="minorHAnsi"/>
                <w:b/>
                <w:lang w:val="en-US"/>
              </w:rPr>
              <w:t>PAGING</w:t>
            </w:r>
            <w:r>
              <w:rPr>
                <w:rFonts w:cs="Calibri" w:cstheme="minorHAnsi"/>
                <w:b/>
              </w:rPr>
              <w:t>? ГДЕ ПРИМЕНЯЕТСЯ?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438" w:hRule="atLeast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Style w:val="Strong"/>
                <w:rFonts w:cs="Calibri" w:cstheme="minorHAnsi"/>
                <w:b w:val="false"/>
                <w:color w:val="000000"/>
              </w:rPr>
              <w:t xml:space="preserve">Paging </w:t>
            </w:r>
            <w:r>
              <w:rPr>
                <w:rFonts w:eastAsia="Times New Roman" w:cs="Calibri" w:cstheme="minorHAnsi"/>
                <w:color w:val="000000"/>
              </w:rPr>
              <w:t xml:space="preserve">– </w:t>
            </w:r>
            <w:r>
              <w:rPr>
                <w:rFonts w:cs="Calibri" w:cstheme="minorHAnsi"/>
                <w:color w:val="000000"/>
              </w:rPr>
              <w:t>разновидность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навигации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по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сайту,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которая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позволяет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организовать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просмотр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большого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количества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продуктов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или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результатов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поиска,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разбив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весь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список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на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отдельные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подстраницы.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38" w:hRule="atLeast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Paging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позволяет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переходить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на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следующую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подстраницу,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возвращаться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на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предыдущую,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сразу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переходить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на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желаемую,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а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также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показывать,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на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какой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из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них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пользователь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находится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в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текущий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момент.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38" w:hRule="atLeast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Paging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обычно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располагается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внизу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страницы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и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имеет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примерно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такой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вид (рис. 1).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38" w:hRule="atLeast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Пункты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first,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last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и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многоточие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являются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опциональными,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в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зависимости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от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дизайна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их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может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и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не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быть.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Текущая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страница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и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многоточие</w:t>
            </w:r>
            <w:r>
              <w:rPr>
                <w:rFonts w:eastAsia="Times New Roman" w:cs="Calibri" w:cstheme="minorHAnsi"/>
                <w:color w:val="000000"/>
              </w:rPr>
              <w:t xml:space="preserve"> – </w:t>
            </w:r>
            <w:r>
              <w:rPr>
                <w:rFonts w:cs="Calibri" w:cstheme="minorHAnsi"/>
                <w:color w:val="000000"/>
              </w:rPr>
              <w:t>не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ссылки.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38" w:hRule="atLeast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 xml:space="preserve">РЕАЛИЗАЦИЯ </w:t>
            </w:r>
            <w:r>
              <w:rPr>
                <w:rFonts w:cs="Calibri" w:cstheme="minorHAnsi"/>
                <w:b/>
                <w:lang w:val="en-US"/>
              </w:rPr>
              <w:t>PAGING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438" w:hRule="atLeast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Paging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всегда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выполняется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ненумерованным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списком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и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всегда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с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классом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«paging».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38" w:hRule="atLeast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Стрелочки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реализуем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фоном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для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соответствующих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ссылок.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Для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 xml:space="preserve">элементов </w:t>
            </w:r>
            <w:r>
              <w:rPr>
                <w:rStyle w:val="Strong"/>
                <w:rFonts w:cs="Calibri" w:cstheme="minorHAnsi"/>
                <w:b w:val="false"/>
                <w:color w:val="000000"/>
              </w:rPr>
              <w:t xml:space="preserve">&lt;li&gt;, </w:t>
            </w:r>
            <w:r>
              <w:rPr>
                <w:rFonts w:cs="Calibri" w:cstheme="minorHAnsi"/>
                <w:color w:val="000000"/>
              </w:rPr>
              <w:t>содержащих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ссылки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first,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last,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previuos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и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next,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предусмотрены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соответствующие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классы.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Текущая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страница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и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многоточие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не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являются</w:t>
            </w:r>
            <w:r>
              <w:rPr>
                <w:rFonts w:eastAsia="Times New Roman" w:cs="Calibri" w:cstheme="minorHAnsi"/>
                <w:color w:val="000000"/>
              </w:rPr>
              <w:t xml:space="preserve"> </w:t>
            </w:r>
            <w:r>
              <w:rPr>
                <w:rFonts w:cs="Calibri" w:cstheme="minorHAnsi"/>
                <w:color w:val="000000"/>
              </w:rPr>
              <w:t>ссылками.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2"/>
        <w:rPr/>
      </w:pPr>
      <w:r>
        <w:rPr/>
        <w:t>2.2 Техническая тематика</w:t>
      </w:r>
    </w:p>
    <w:tbl>
      <w:tblPr>
        <w:tblW w:w="1068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341"/>
        <w:gridCol w:w="5340"/>
      </w:tblGrid>
      <w:tr>
        <w:trPr>
          <w:trHeight w:val="562" w:hRule="atLeast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Исходный текст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Перевод</w:t>
            </w:r>
          </w:p>
        </w:tc>
      </w:tr>
      <w:tr>
        <w:trPr>
          <w:trHeight w:val="438" w:hRule="atLeast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ТЕРМИНЫ И ОПРЕДЕЛЕНИЯ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438" w:hRule="atLeast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b/>
              </w:rPr>
              <w:t xml:space="preserve">Деталь — </w:t>
            </w:r>
            <w:r>
              <w:rPr>
                <w:rFonts w:cs="Calibri" w:cstheme="minorHAnsi"/>
              </w:rPr>
              <w:t>изделие, изготовленное из однородного по структуре и свойствам материала, без применения каких-либо сборочных операций (в контексте данного документа – полуобработанная железнодорожная ось, после выполнения механической обработки, прошедшая ультразвуковой контроль.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38" w:hRule="atLeast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b/>
              </w:rPr>
              <w:t xml:space="preserve">Клеймо – </w:t>
            </w:r>
            <w:r>
              <w:rPr>
                <w:rFonts w:cs="Calibri" w:cstheme="minorHAnsi"/>
              </w:rPr>
              <w:t xml:space="preserve">ручной инструмент, которым ударным способом наносится оттиск определенного знака на поверхность. Состоит из державки и клеймовочной части, на которой находится определенный знак. В контексте данного документа, клеймо состоит из собственно </w:t>
            </w:r>
            <w:r>
              <w:rPr>
                <w:rFonts w:cs="Calibri" w:cstheme="minorHAnsi"/>
                <w:shd w:fill="FFFFFF" w:val="clear"/>
              </w:rPr>
              <w:t>клейма</w:t>
            </w:r>
            <w:r>
              <w:rPr>
                <w:rFonts w:cs="Calibri" w:cstheme="minorHAnsi"/>
              </w:rPr>
              <w:t xml:space="preserve"> и оправки, напрессованной на тыльную часть клейма.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38" w:hRule="atLeast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b/>
              </w:rPr>
              <w:t xml:space="preserve">Маркировочная надпись – </w:t>
            </w:r>
            <w:r>
              <w:rPr>
                <w:rFonts w:cs="Calibri" w:cstheme="minorHAnsi"/>
              </w:rPr>
              <w:t>надпись, наносимая маркером на деталь после ее обработки, содержащая серийный номер детали и номер плавки детали, номер станка, на котором изготавливалась деталь и личный пин-код оператора (токаря).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2"/>
        <w:rPr/>
      </w:pPr>
      <w:r>
        <w:rPr/>
        <w:t>2.3. Юридическая тематика</w:t>
      </w:r>
    </w:p>
    <w:tbl>
      <w:tblPr>
        <w:tblW w:w="1068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341"/>
        <w:gridCol w:w="5340"/>
      </w:tblGrid>
      <w:tr>
        <w:trPr>
          <w:trHeight w:val="562" w:hRule="atLeast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Исходный текст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Перевод</w:t>
            </w:r>
          </w:p>
        </w:tc>
      </w:tr>
      <w:tr>
        <w:trPr>
          <w:trHeight w:val="438" w:hRule="atLeast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ДОГОВОР №___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438" w:hRule="atLeast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b/>
              </w:rPr>
              <w:t>Общество с ограниченной ответственностью «Нью Продакшн»</w:t>
            </w:r>
            <w:r>
              <w:rPr>
                <w:rFonts w:cs="Calibri" w:cstheme="minorHAnsi"/>
              </w:rPr>
              <w:t>, юридическое лицо по законодательству Российской Федерации, в лице Генерального директора И.И. Иванова, действующего на основании Устава (далее – Заказчик), с одной стороны, и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38" w:hRule="atLeast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cstheme="minorHAnsi"/>
                <w:b/>
                <w:bCs/>
                <w:lang w:val="de-DE" w:eastAsia="ru-RU"/>
              </w:rPr>
              <w:t>Artistic</w:t>
            </w:r>
            <w:r>
              <w:rPr>
                <w:rFonts w:eastAsia="Times New Roman" w:cs="Calibri" w:cstheme="minorHAnsi"/>
                <w:b/>
                <w:bCs/>
                <w:lang w:eastAsia="ru-RU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lang w:val="en-US" w:eastAsia="ru-RU"/>
              </w:rPr>
              <w:t>Ltd</w:t>
            </w:r>
            <w:r>
              <w:rPr>
                <w:rFonts w:eastAsia="Times New Roman" w:cs="Calibri" w:cstheme="minorHAnsi"/>
                <w:b/>
                <w:bCs/>
                <w:lang w:eastAsia="ru-RU"/>
              </w:rPr>
              <w:t>.</w:t>
            </w:r>
            <w:r>
              <w:rPr>
                <w:rFonts w:eastAsia="Times New Roman" w:cs="Calibri" w:cstheme="minorHAnsi"/>
                <w:bCs/>
                <w:lang w:eastAsia="ru-RU"/>
              </w:rPr>
              <w:t>,</w:t>
            </w:r>
            <w:r>
              <w:rPr>
                <w:rFonts w:eastAsia="Times New Roman" w:cs="Calibri" w:cstheme="minorHAnsi"/>
                <w:b/>
                <w:bCs/>
                <w:lang w:eastAsia="ru-RU"/>
              </w:rPr>
              <w:t xml:space="preserve"> </w:t>
            </w:r>
            <w:r>
              <w:rPr>
                <w:rFonts w:cs="Calibri" w:cstheme="minorHAnsi"/>
              </w:rPr>
              <w:t>юридическое лицо по законодательству США, в лице Управляющего директора Джона Смита, действующего на основании _____________ (далее - Исполнитель), с другой стороны, заключили настоящий договор (далее - Договор) о нижеследующем: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38" w:hRule="atLeast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lang w:val="en-US"/>
              </w:rPr>
            </w:pPr>
            <w:r>
              <w:rPr>
                <w:rFonts w:cs="Calibri" w:cstheme="minorHAnsi"/>
                <w:b/>
              </w:rPr>
              <w:t>ТЕРМИНЫ, ИСПОЛЬЗУЕМЫЕ В ДОГОВОРЕ: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1542" w:hRule="atLeast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b/>
              </w:rPr>
              <w:t>Программа</w:t>
            </w:r>
            <w:r>
              <w:rPr>
                <w:rFonts w:cs="Calibri" w:cstheme="minorHAnsi"/>
              </w:rPr>
              <w:t xml:space="preserve"> – оригинальное аудиовизуальное произведение - телевизионная программа под рабочим названием </w:t>
            </w:r>
            <w:r>
              <w:rPr>
                <w:rFonts w:cs="Calibri" w:cstheme="minorHAnsi"/>
                <w:b/>
              </w:rPr>
              <w:t>«Кабаре»</w:t>
            </w:r>
            <w:r>
              <w:rPr>
                <w:rFonts w:cs="Calibri" w:cstheme="minorHAnsi"/>
              </w:rPr>
              <w:t>, состоящая из отдельных выпусков и имеющая следующие характеристики: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38" w:hRule="atLeast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i/>
              </w:rPr>
              <w:t>Количество выпусков Программы</w:t>
            </w:r>
            <w:r>
              <w:rPr>
                <w:rFonts w:cs="Calibri" w:cstheme="minorHAnsi"/>
              </w:rPr>
              <w:t xml:space="preserve"> – 4 (четыре);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i/>
              </w:rPr>
              <w:t xml:space="preserve">Хронометраж каждого выпуска Программы </w:t>
            </w:r>
            <w:r>
              <w:rPr>
                <w:rFonts w:cs="Calibri" w:cstheme="minorHAnsi"/>
              </w:rPr>
              <w:t>– 50 (пятьдесят</w:t>
            </w:r>
            <w:bookmarkStart w:id="0" w:name="_GoBack"/>
            <w:bookmarkEnd w:id="0"/>
            <w:r>
              <w:rPr>
                <w:rFonts w:cs="Calibri" w:cstheme="minorHAnsi"/>
              </w:rPr>
              <w:t>) мин.;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i/>
              </w:rPr>
              <w:t xml:space="preserve">Жанр </w:t>
            </w:r>
            <w:r>
              <w:rPr>
                <w:rFonts w:cs="Calibri" w:cstheme="minorHAnsi"/>
              </w:rPr>
              <w:t>– варьете.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38" w:hRule="atLeast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Концепция Программы согласовывается Сторонами в Приложении №1 к Договору.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38" w:hRule="atLeast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b/>
              </w:rPr>
              <w:t>ПРЕДМЕТ ДОГОВОРА: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438" w:hRule="atLeast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bCs/>
              </w:rPr>
              <w:t>Исполнитель</w:t>
            </w:r>
            <w:r>
              <w:rPr>
                <w:rFonts w:cs="Calibri" w:cstheme="minorHAnsi"/>
                <w:b/>
                <w:bCs/>
              </w:rPr>
              <w:t xml:space="preserve"> </w:t>
            </w:r>
            <w:r>
              <w:rPr>
                <w:rFonts w:cs="Calibri" w:cstheme="minorHAnsi"/>
              </w:rPr>
              <w:t xml:space="preserve">обязуется по заданию Заказчика и в соответствии с концепцией Программы, оказать </w:t>
            </w:r>
            <w:r>
              <w:rPr>
                <w:rFonts w:cs="Calibri" w:cstheme="minorHAnsi"/>
                <w:b/>
              </w:rPr>
              <w:t>услуги по подбору и поиску артистов</w:t>
            </w:r>
            <w:r>
              <w:rPr>
                <w:rFonts w:cs="Calibri" w:cstheme="minorHAnsi"/>
              </w:rPr>
              <w:t xml:space="preserve"> – исполнителей сценических номеров, необходимых для создания Заказчиком каждого из 4 (четырех) выпусков Программы (далее - Услуги), а Заказчик обязуется за оказанные Исполнителем Услуги выплатить ему соответствующее вознаграждение в порядке и сроки, предусмотренные настоящим Договором.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624" w:right="624" w:header="0" w:top="624" w:footer="0" w:bottom="62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13b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c7fa0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link w:val="20"/>
    <w:uiPriority w:val="9"/>
    <w:unhideWhenUsed/>
    <w:qFormat/>
    <w:rsid w:val="000c7fa0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0c7fa0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0c7fa0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rong">
    <w:name w:val="Strong"/>
    <w:qFormat/>
    <w:rsid w:val="00f35966"/>
    <w:rPr>
      <w:b/>
      <w:b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3">
    <w:name w:val="Body Text"/>
    <w:basedOn w:val="Normal"/>
    <w:pPr>
      <w:spacing w:lineRule="auto" w:line="288" w:before="0" w:after="140"/>
    </w:pPr>
    <w:rPr/>
  </w:style>
  <w:style w:type="paragraph" w:styleId="Style14">
    <w:name w:val="List"/>
    <w:basedOn w:val="Style13"/>
    <w:pPr/>
    <w:rPr>
      <w:rFonts w:cs="Free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137aca"/>
    <w:pPr>
      <w:spacing w:before="0" w:after="200"/>
      <w:ind w:left="720" w:hanging="0"/>
      <w:contextualSpacing/>
    </w:pPr>
    <w:rPr/>
  </w:style>
  <w:style w:type="paragraph" w:styleId="Style1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LibreOffice/5.1.6.2$Linux_X86_64 LibreOffice_project/10m0$Build-2</Application>
  <Pages>2</Pages>
  <Words>514</Words>
  <CharactersWithSpaces>2934</CharactersWithSpaces>
  <Paragraphs>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2013-06-12T07:27:00Z</dcterms:created>
  <dc:creator>Igor Artamonov</dc:creator>
  <dc:description/>
  <dc:language>ru-RU</dc:language>
  <cp:lastModifiedBy>Igor Artamonov</cp:lastModifiedBy>
  <dcterms:modified xsi:type="dcterms:W3CDTF">2013-06-12T07:27:00Z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