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AD0" w:rsidRPr="00EE4D9B" w:rsidRDefault="007F62FD" w:rsidP="006E2A5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Те, кто приобретают</w:t>
      </w:r>
      <w:r w:rsidRPr="00EE4D9B">
        <w:rPr>
          <w:rStyle w:val="apple-converted-space"/>
          <w:rFonts w:ascii="Times New Roman" w:hAnsi="Times New Roman" w:cs="Times New Roman"/>
          <w:color w:val="000000" w:themeColor="text1"/>
          <w:sz w:val="22"/>
          <w:szCs w:val="22"/>
        </w:rPr>
        <w:t> </w:t>
      </w:r>
      <w:hyperlink r:id="rId7" w:history="1">
        <w:r w:rsidRPr="00EE4D9B">
          <w:rPr>
            <w:rStyle w:val="a4"/>
            <w:rFonts w:ascii="Times New Roman" w:hAnsi="Times New Roman" w:cs="Times New Roman"/>
            <w:color w:val="000000" w:themeColor="text1"/>
            <w:sz w:val="22"/>
            <w:szCs w:val="22"/>
            <w:u w:val="none"/>
          </w:rPr>
          <w:t>недвижимость в Словении</w:t>
        </w:r>
      </w:hyperlink>
      <w:r w:rsidRPr="00EE4D9B">
        <w:rPr>
          <w:rFonts w:ascii="Times New Roman" w:hAnsi="Times New Roman" w:cs="Times New Roman"/>
          <w:color w:val="000000" w:themeColor="text1"/>
          <w:sz w:val="22"/>
          <w:szCs w:val="22"/>
        </w:rPr>
        <w:t xml:space="preserve">, выплачивают налог на покупку — 2 % и налог на регистрацию — 0,01–0,50 %. </w:t>
      </w:r>
    </w:p>
    <w:p w:rsidR="007F62FD" w:rsidRPr="00EE4D9B" w:rsidRDefault="007F62FD" w:rsidP="006E2A5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Ежегодный налог на недвижимость составляет 0,1–1,0 %.</w:t>
      </w:r>
    </w:p>
    <w:p w:rsidR="007F62FD" w:rsidRPr="00EE4D9B" w:rsidRDefault="007F62FD" w:rsidP="006E2A5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Налог на доход от аренды недвижимости для физических лиц составляет 25 %. Налог на прирост капитала — 25 %.</w:t>
      </w:r>
    </w:p>
    <w:p w:rsidR="008C0AD0" w:rsidRPr="00EE4D9B" w:rsidRDefault="007F62FD" w:rsidP="006E2A5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Налог на наследство и дарение не выплачивается при передаче прав на недвижимость детям, супругу или супруге. </w:t>
      </w:r>
    </w:p>
    <w:p w:rsidR="008C0AD0" w:rsidRPr="00EE4D9B" w:rsidRDefault="007F62FD" w:rsidP="006E2A5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При передаче прав родителям, братьям и сёстрам, их детям, ставка налога составляет 5–14 %, бабушкам и дедушкам — 8–17 %. </w:t>
      </w:r>
    </w:p>
    <w:p w:rsidR="007F62FD" w:rsidRPr="00EE4D9B" w:rsidRDefault="007F62FD" w:rsidP="006E2A5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В остальных случаях он рассчитывается по ставке от 12 до 39 %. Налогооблагаемая база, как правило, составляет 80 % от рыночной стоимости объекта. </w:t>
      </w:r>
    </w:p>
    <w:p w:rsidR="00263579" w:rsidRPr="00EE4D9B" w:rsidRDefault="00263579" w:rsidP="00263579">
      <w:pPr>
        <w:pStyle w:val="a5"/>
        <w:jc w:val="both"/>
        <w:rPr>
          <w:rFonts w:ascii="Times New Roman" w:hAnsi="Times New Roman" w:cs="Times New Roman"/>
          <w:color w:val="000000" w:themeColor="text1"/>
          <w:sz w:val="10"/>
          <w:szCs w:val="10"/>
        </w:rPr>
      </w:pPr>
    </w:p>
    <w:tbl>
      <w:tblPr>
        <w:tblpPr w:leftFromText="180" w:rightFromText="180" w:vertAnchor="text" w:horzAnchor="margin" w:tblpXSpec="center" w:tblpY="170"/>
        <w:tblW w:w="9525" w:type="dxa"/>
        <w:shd w:val="clear" w:color="auto" w:fill="F8F8F8"/>
        <w:tblCellMar>
          <w:left w:w="0" w:type="dxa"/>
          <w:right w:w="0" w:type="dxa"/>
        </w:tblCellMar>
        <w:tblLook w:val="04A0" w:firstRow="1" w:lastRow="0" w:firstColumn="1" w:lastColumn="0" w:noHBand="0" w:noVBand="1"/>
      </w:tblPr>
      <w:tblGrid>
        <w:gridCol w:w="3265"/>
        <w:gridCol w:w="6260"/>
      </w:tblGrid>
      <w:tr w:rsidR="00EE4D9B" w:rsidRPr="00EE4D9B" w:rsidTr="00D6598B">
        <w:trPr>
          <w:trHeight w:val="475"/>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Налог на добавленную стоимость</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Стандартная ставка: 22%</w:t>
            </w:r>
            <w:r w:rsidRPr="00EE4D9B">
              <w:rPr>
                <w:rFonts w:ascii="Times New Roman" w:hAnsi="Times New Roman" w:cs="Times New Roman"/>
                <w:b/>
                <w:bCs/>
                <w:color w:val="000000" w:themeColor="text1"/>
                <w:sz w:val="22"/>
                <w:szCs w:val="22"/>
              </w:rPr>
              <w:br/>
              <w:t>Сниженная ставка: 9.5%</w:t>
            </w:r>
          </w:p>
        </w:tc>
      </w:tr>
      <w:tr w:rsidR="00EE4D9B" w:rsidRPr="00EE4D9B" w:rsidTr="00D6598B">
        <w:trPr>
          <w:trHeight w:val="242"/>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Налог с доходов корпораций</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17.0%</w:t>
            </w:r>
          </w:p>
        </w:tc>
      </w:tr>
      <w:tr w:rsidR="00EE4D9B" w:rsidRPr="00EE4D9B" w:rsidTr="00D6598B">
        <w:trPr>
          <w:trHeight w:val="242"/>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Подоходный налог</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Прогрессивная ставка налога: 16%, 27%, 50%</w:t>
            </w:r>
          </w:p>
        </w:tc>
      </w:tr>
      <w:tr w:rsidR="00EE4D9B" w:rsidRPr="00EE4D9B" w:rsidTr="00D6598B">
        <w:trPr>
          <w:trHeight w:val="242"/>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Налог на имущество</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0.15% до 1.25% (Зависит от типа и стоимости имущества)</w:t>
            </w:r>
          </w:p>
        </w:tc>
      </w:tr>
      <w:tr w:rsidR="00EE4D9B" w:rsidRPr="00EE4D9B" w:rsidTr="00D6598B">
        <w:trPr>
          <w:trHeight w:val="475"/>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Вклад социального обеспечения</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Вклад работодателя: 16.1%</w:t>
            </w:r>
            <w:r w:rsidRPr="00EE4D9B">
              <w:rPr>
                <w:rFonts w:ascii="Times New Roman" w:hAnsi="Times New Roman" w:cs="Times New Roman"/>
                <w:b/>
                <w:bCs/>
                <w:color w:val="000000" w:themeColor="text1"/>
                <w:sz w:val="22"/>
                <w:szCs w:val="22"/>
              </w:rPr>
              <w:br/>
              <w:t>Вознаграждение работника: 22.1% </w:t>
            </w:r>
          </w:p>
        </w:tc>
      </w:tr>
      <w:tr w:rsidR="00EE4D9B" w:rsidRPr="00EE4D9B" w:rsidTr="00D6598B">
        <w:trPr>
          <w:trHeight w:val="475"/>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Налог на передачу недвижимого имущества</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2%</w:t>
            </w:r>
          </w:p>
        </w:tc>
      </w:tr>
      <w:tr w:rsidR="00EE4D9B" w:rsidRPr="00EE4D9B" w:rsidTr="00D6598B">
        <w:trPr>
          <w:trHeight w:val="242"/>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Налог с заработной платы</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w:t>
            </w:r>
          </w:p>
        </w:tc>
      </w:tr>
      <w:tr w:rsidR="00EE4D9B" w:rsidRPr="00EE4D9B" w:rsidTr="00D6598B">
        <w:trPr>
          <w:trHeight w:val="16"/>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Налог на прирост капитала</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0% — 25%</w:t>
            </w:r>
          </w:p>
        </w:tc>
      </w:tr>
      <w:tr w:rsidR="00EE4D9B" w:rsidRPr="00EE4D9B" w:rsidTr="00D6598B">
        <w:trPr>
          <w:trHeight w:val="318"/>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Подарочный налог</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5% — 39% (за исключением родственников первой линии и подарков в размере 5000 евро)</w:t>
            </w:r>
          </w:p>
        </w:tc>
      </w:tr>
      <w:tr w:rsidR="00EE4D9B" w:rsidRPr="00EE4D9B" w:rsidTr="00D6598B">
        <w:trPr>
          <w:trHeight w:val="16"/>
        </w:trPr>
        <w:tc>
          <w:tcPr>
            <w:tcW w:w="3265" w:type="dxa"/>
            <w:tcBorders>
              <w:top w:val="nil"/>
              <w:left w:val="single" w:sz="6" w:space="0" w:color="E1E1E1"/>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Налог на автомобиль</w:t>
            </w:r>
          </w:p>
        </w:tc>
        <w:tc>
          <w:tcPr>
            <w:tcW w:w="6260" w:type="dxa"/>
            <w:tcBorders>
              <w:top w:val="nil"/>
              <w:left w:val="nil"/>
              <w:bottom w:val="single" w:sz="6" w:space="0" w:color="E1E1E1"/>
              <w:right w:val="single" w:sz="6" w:space="0" w:color="E1E1E1"/>
            </w:tcBorders>
            <w:shd w:val="clear" w:color="auto" w:fill="F8F8F8"/>
            <w:tcMar>
              <w:top w:w="135" w:type="dxa"/>
              <w:left w:w="180" w:type="dxa"/>
              <w:bottom w:w="135" w:type="dxa"/>
              <w:right w:w="180" w:type="dxa"/>
            </w:tcMar>
            <w:vAlign w:val="center"/>
            <w:hideMark/>
          </w:tcPr>
          <w:p w:rsidR="00263579" w:rsidRPr="00EE4D9B" w:rsidRDefault="00263579" w:rsidP="00263579">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0.5% — 31% от продажной цены транспортного средства (в зависимости от экологического вклада)</w:t>
            </w:r>
          </w:p>
        </w:tc>
      </w:tr>
    </w:tbl>
    <w:p w:rsidR="00263579" w:rsidRPr="00EE4D9B" w:rsidRDefault="00263579" w:rsidP="00263579">
      <w:pPr>
        <w:pStyle w:val="a5"/>
        <w:jc w:val="both"/>
        <w:rPr>
          <w:rFonts w:ascii="Times New Roman" w:hAnsi="Times New Roman" w:cs="Times New Roman"/>
          <w:color w:val="000000" w:themeColor="text1"/>
          <w:sz w:val="10"/>
          <w:szCs w:val="10"/>
        </w:rPr>
      </w:pPr>
    </w:p>
    <w:p w:rsidR="008C0AD0" w:rsidRPr="00EE4D9B" w:rsidRDefault="008C0AD0" w:rsidP="00263579">
      <w:pPr>
        <w:pStyle w:val="a5"/>
        <w:jc w:val="both"/>
        <w:rPr>
          <w:rFonts w:ascii="Times New Roman" w:hAnsi="Times New Roman" w:cs="Times New Roman"/>
          <w:b/>
          <w:bCs/>
          <w:color w:val="000000" w:themeColor="text1"/>
          <w:sz w:val="10"/>
          <w:szCs w:val="10"/>
          <w:lang w:val="ru-RU"/>
        </w:rPr>
      </w:pPr>
    </w:p>
    <w:p w:rsidR="00263579" w:rsidRPr="00EE4D9B" w:rsidRDefault="00263579" w:rsidP="00263579">
      <w:pPr>
        <w:pStyle w:val="a5"/>
        <w:jc w:val="both"/>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lang w:val="ru-RU"/>
        </w:rPr>
        <w:t>Б</w:t>
      </w:r>
      <w:r w:rsidRPr="00EE4D9B">
        <w:rPr>
          <w:rFonts w:ascii="Times New Roman" w:hAnsi="Times New Roman" w:cs="Times New Roman"/>
          <w:b/>
          <w:bCs/>
          <w:color w:val="000000" w:themeColor="text1"/>
          <w:sz w:val="22"/>
          <w:szCs w:val="22"/>
        </w:rPr>
        <w:t>изнес-налогами в Словении рассматриваются:</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lang w:val="ru-RU"/>
        </w:rPr>
        <w:t>- н</w:t>
      </w:r>
      <w:r w:rsidRPr="00EE4D9B">
        <w:rPr>
          <w:rFonts w:ascii="Times New Roman" w:hAnsi="Times New Roman" w:cs="Times New Roman"/>
          <w:color w:val="000000" w:themeColor="text1"/>
          <w:sz w:val="22"/>
          <w:szCs w:val="22"/>
        </w:rPr>
        <w:t>алог на добавленную стоимость (НДС) и</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lang w:val="ru-RU"/>
        </w:rPr>
        <w:t>- н</w:t>
      </w:r>
      <w:r w:rsidRPr="00EE4D9B">
        <w:rPr>
          <w:rFonts w:ascii="Times New Roman" w:hAnsi="Times New Roman" w:cs="Times New Roman"/>
          <w:color w:val="000000" w:themeColor="text1"/>
          <w:sz w:val="22"/>
          <w:szCs w:val="22"/>
        </w:rPr>
        <w:t>алог с доходов корпораций,</w:t>
      </w:r>
    </w:p>
    <w:p w:rsidR="00263579" w:rsidRPr="00EE4D9B" w:rsidRDefault="00263579" w:rsidP="00263579">
      <w:pPr>
        <w:pStyle w:val="a5"/>
        <w:jc w:val="both"/>
        <w:rPr>
          <w:rFonts w:ascii="Times New Roman" w:hAnsi="Times New Roman" w:cs="Times New Roman"/>
          <w:color w:val="000000" w:themeColor="text1"/>
          <w:sz w:val="10"/>
          <w:szCs w:val="10"/>
        </w:rPr>
      </w:pP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lang w:val="ru-RU"/>
        </w:rPr>
        <w:t>К</w:t>
      </w:r>
      <w:r w:rsidRPr="00EE4D9B">
        <w:rPr>
          <w:rFonts w:ascii="Times New Roman" w:hAnsi="Times New Roman" w:cs="Times New Roman"/>
          <w:color w:val="000000" w:themeColor="text1"/>
          <w:sz w:val="22"/>
          <w:szCs w:val="22"/>
        </w:rPr>
        <w:t>аждый человек должен платить также подоходный налог с населения.</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Для идентификации только каждый иностранный гражданин, открывающий компанию в Словении, должен получить словенский налоговый номер </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Юридические лица, зарегистрированные в Словении или иностранные компании — будь то из других государств-членов ЕС или из третьих стран, имеют право подать заявку на регистрационный номер НДС, чтобы получить возврат налога в Словении, если компания платит НДС в Словении. </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Стандартная ставка НДС в Словении составляет 22% и льготная ставка 9,5% — последняя применяется к товарам и услугам, специально определенным в Законе о НДС.</w:t>
      </w:r>
    </w:p>
    <w:p w:rsidR="008C0AD0" w:rsidRPr="00EE4D9B" w:rsidRDefault="008C0AD0" w:rsidP="00263579">
      <w:pPr>
        <w:pStyle w:val="a5"/>
        <w:jc w:val="both"/>
        <w:rPr>
          <w:rFonts w:ascii="Times New Roman" w:hAnsi="Times New Roman" w:cs="Times New Roman"/>
          <w:color w:val="000000" w:themeColor="text1"/>
          <w:sz w:val="10"/>
          <w:szCs w:val="10"/>
        </w:rPr>
      </w:pPr>
    </w:p>
    <w:p w:rsidR="00263579" w:rsidRPr="00EE4D9B" w:rsidRDefault="00263579" w:rsidP="00263579">
      <w:pPr>
        <w:pStyle w:val="a5"/>
        <w:jc w:val="both"/>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Корпоративный подоходный налог в Словении</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Ставка корпоративного подоходного налога в Словении составляет 19% — действует с 1 января 2017 года.</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Подоходный налог в Словении всегда рассчитывается для предыдущего бизнес-года, то есть 1. Январь до 31-го. Декабрь.</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Иностранная компания, осуществляющая наш бизнес в Словении, должна платить налог на корпоративный подоходный налог, если их деятельность осуществляется через бизнес-подразделение.</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lastRenderedPageBreak/>
        <w:t>Существует также специальная ставка налога в Словении, которая составляет 0% для инвестиционных фондов, пенсионных фондов и компаний венчурного капитала, если они выполняют определенное условие.</w:t>
      </w:r>
    </w:p>
    <w:p w:rsidR="00263579" w:rsidRPr="00EE4D9B" w:rsidRDefault="00263579" w:rsidP="00263579">
      <w:pPr>
        <w:pStyle w:val="a5"/>
        <w:jc w:val="both"/>
        <w:rPr>
          <w:rFonts w:ascii="Times New Roman" w:hAnsi="Times New Roman" w:cs="Times New Roman"/>
          <w:b/>
          <w:bCs/>
          <w:color w:val="000000" w:themeColor="text1"/>
          <w:sz w:val="10"/>
          <w:szCs w:val="10"/>
        </w:rPr>
      </w:pPr>
    </w:p>
    <w:p w:rsidR="00263579" w:rsidRPr="00EE4D9B" w:rsidRDefault="00263579" w:rsidP="00263579">
      <w:pPr>
        <w:pStyle w:val="a5"/>
        <w:jc w:val="both"/>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Личный подоходный налог в Словении</w:t>
      </w:r>
    </w:p>
    <w:p w:rsidR="00263579" w:rsidRPr="00EE4D9B" w:rsidRDefault="00263579" w:rsidP="00263579">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Доход физического лица облагается налогом по прогрессивной ставке 16% — 50%.</w:t>
      </w:r>
    </w:p>
    <w:p w:rsidR="00D652DC" w:rsidRPr="00EE4D9B" w:rsidRDefault="00263579"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Иностранное лицо, имеющее вид на жительство в Словении, должно уплатить подоходный налог с населения, если они присутствуют в Словении более 183 дней в течение 12 месяцев. Чтобы стать словенским налоговым резидентом, в налоговую инспекцию должна быть подана заявка.</w:t>
      </w:r>
    </w:p>
    <w:p w:rsidR="00D652DC" w:rsidRPr="00D6598B" w:rsidRDefault="00D652DC" w:rsidP="00D652DC">
      <w:pPr>
        <w:pStyle w:val="a5"/>
        <w:ind w:firstLine="708"/>
        <w:jc w:val="both"/>
        <w:rPr>
          <w:rFonts w:ascii="Times New Roman" w:hAnsi="Times New Roman" w:cs="Times New Roman"/>
          <w:color w:val="000000" w:themeColor="text1"/>
          <w:sz w:val="10"/>
          <w:szCs w:val="10"/>
        </w:rPr>
      </w:pP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Иностранец из любой страны может </w:t>
      </w:r>
      <w:hyperlink r:id="rId8" w:history="1">
        <w:r w:rsidRPr="00EE4D9B">
          <w:rPr>
            <w:rFonts w:ascii="Times New Roman" w:hAnsi="Times New Roman" w:cs="Times New Roman"/>
            <w:color w:val="000000" w:themeColor="text1"/>
            <w:sz w:val="22"/>
            <w:szCs w:val="22"/>
          </w:rPr>
          <w:t>приобрести недвижимость в Словении</w:t>
        </w:r>
      </w:hyperlink>
      <w:r w:rsidRPr="00EE4D9B">
        <w:rPr>
          <w:rFonts w:ascii="Times New Roman" w:hAnsi="Times New Roman" w:cs="Times New Roman"/>
          <w:color w:val="000000" w:themeColor="text1"/>
          <w:sz w:val="22"/>
          <w:szCs w:val="22"/>
        </w:rPr>
        <w:t> для этого нужно иметь загранпаспорт, сумму, которая в 2019 году составляет не менее €9,5 тыс., которая необходима для открытия банковского счета, и немного терпения. Стоит отметить, что все услуги юридических лиц, включая услуги адвоката, будут стоить не менее €1,5 тыс.</w:t>
      </w:r>
    </w:p>
    <w:p w:rsidR="00D652DC" w:rsidRPr="00EE4D9B" w:rsidRDefault="00D652DC" w:rsidP="00D652DC">
      <w:pPr>
        <w:pStyle w:val="a5"/>
        <w:ind w:firstLine="708"/>
        <w:jc w:val="both"/>
        <w:rPr>
          <w:rFonts w:ascii="Times New Roman" w:hAnsi="Times New Roman" w:cs="Times New Roman"/>
          <w:color w:val="000000" w:themeColor="text1"/>
          <w:sz w:val="10"/>
          <w:szCs w:val="10"/>
        </w:rPr>
      </w:pP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Интересно, что </w:t>
      </w:r>
      <w:hyperlink r:id="rId9" w:history="1">
        <w:r w:rsidRPr="00EE4D9B">
          <w:rPr>
            <w:rFonts w:ascii="Times New Roman" w:hAnsi="Times New Roman" w:cs="Times New Roman"/>
            <w:color w:val="000000" w:themeColor="text1"/>
            <w:sz w:val="22"/>
            <w:szCs w:val="22"/>
          </w:rPr>
          <w:t>налога на недвижимость </w:t>
        </w:r>
      </w:hyperlink>
      <w:r w:rsidRPr="00EE4D9B">
        <w:rPr>
          <w:rFonts w:ascii="Times New Roman" w:hAnsi="Times New Roman" w:cs="Times New Roman"/>
          <w:color w:val="000000" w:themeColor="text1"/>
          <w:sz w:val="22"/>
          <w:szCs w:val="22"/>
        </w:rPr>
        <w:t>в стране пока нет, однако есть налог на землю, который уплачивается один раз в год и рассчитывается индивидуально для каждого объекта недвижимости, в зависимости от площади недвижимости и места где она расположена. Преимущественно сумма налога не превышает €150. Интересным фактом является то, что если физическое лицо в Словении продает апартаменты, то налог в размере 3% платит именно продавец. Если недвижимость продает юридическое лицо, то в государственную казну продавец должен уплатить до 23% НДС. Важно, что все налоги и их размеры должны быть проверены юридическим представителем и утверждены специалистом, что подтверждает всю строгость словенских законов.</w:t>
      </w:r>
    </w:p>
    <w:p w:rsidR="00D652DC" w:rsidRPr="00EE4D9B" w:rsidRDefault="00D652DC" w:rsidP="00D652DC">
      <w:pPr>
        <w:pStyle w:val="a5"/>
        <w:ind w:firstLine="708"/>
        <w:jc w:val="both"/>
        <w:rPr>
          <w:rFonts w:ascii="Times New Roman" w:hAnsi="Times New Roman" w:cs="Times New Roman"/>
          <w:color w:val="000000" w:themeColor="text1"/>
          <w:sz w:val="10"/>
          <w:szCs w:val="10"/>
        </w:rPr>
      </w:pP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Авансовый налог на прибыль в Словении рассчитывается по итогам за прошлый год и оплачивается или один раз в три месяца, либо каждого месяца. Поскольку Словения входит в состав Европейского союза, то схемы оплаты налогов во всех странах ЕС похожи. Эксперты не советуют придумывать какие-то схемы для снижения суммы налогов, поскольку отчетность по налогам строго контролируется экономическим звеном страны.</w:t>
      </w:r>
    </w:p>
    <w:p w:rsidR="00664088" w:rsidRPr="00EE4D9B" w:rsidRDefault="00664088" w:rsidP="00D652DC">
      <w:pPr>
        <w:pStyle w:val="a5"/>
        <w:jc w:val="both"/>
        <w:rPr>
          <w:rFonts w:ascii="Times New Roman" w:hAnsi="Times New Roman" w:cs="Times New Roman"/>
          <w:color w:val="000000" w:themeColor="text1"/>
          <w:sz w:val="10"/>
          <w:szCs w:val="10"/>
        </w:rPr>
      </w:pPr>
    </w:p>
    <w:p w:rsidR="00D652DC" w:rsidRPr="00EE4D9B" w:rsidRDefault="00D652DC" w:rsidP="00D652DC">
      <w:pPr>
        <w:pStyle w:val="a5"/>
        <w:jc w:val="both"/>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Особенности покупки жилья иностранцами</w:t>
      </w: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Любой иностранец, желающий приобрести недвижимость в Словении, может осуществить покупку лишь оформив ее на юридическое лицо. Звучит сложно, однако процедура оформления достаточно простая и занимает пару дней. Примерно через неделю после подачи всех документов и получения налогового номера компания уже может начинать свою работу и приобретать недвижимость. Для осуществления этой процедуры необходимо иметь загранпаспорт и сумму в размере 7500 евро – она понадобится для открытия расчетного счета в банке в качестве минимального уставного капитала, который в дальнейшем может быть использован для приобретения недвижимости. Компания может быть внесена в реестр в течение 4 дней. Правда открытие постоянного расчетного счета в банке для осуществления деятельности компании происходит в течение 2 недель</w:t>
      </w:r>
    </w:p>
    <w:p w:rsidR="00D652DC" w:rsidRPr="00EE4D9B" w:rsidRDefault="00D652DC" w:rsidP="00D652DC">
      <w:pPr>
        <w:pStyle w:val="a5"/>
        <w:jc w:val="both"/>
        <w:rPr>
          <w:rFonts w:ascii="Times New Roman" w:hAnsi="Times New Roman" w:cs="Times New Roman"/>
          <w:color w:val="000000" w:themeColor="text1"/>
          <w:sz w:val="10"/>
          <w:szCs w:val="10"/>
        </w:rPr>
      </w:pP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Процедуру открытия юридического лица осуществляют словенские адвокатские бюро, которые предоставляют сопровождение иностранного инвестора квалифицированным юристом на протяжении всего процесса. Лучше всего такие бюро искать через риэлторские компании, которая со словенскими адвокатами работают в партнерстве на протяжении многих лет. Стоимость такой услуги обычно составляет 2500 евро. Если прибегать к услугам по отдельности – работа судебного переводчика (документы должны быть оформлены на словенском языке) и нотариуса, а также оплата такс обойдутся в 1000 евро, но при таком подходе придется искать специалистов самостоятельно.</w:t>
      </w:r>
    </w:p>
    <w:p w:rsidR="00D652DC" w:rsidRPr="00EE4D9B" w:rsidRDefault="00D652DC" w:rsidP="00D652DC">
      <w:pPr>
        <w:pStyle w:val="a5"/>
        <w:jc w:val="both"/>
        <w:rPr>
          <w:rFonts w:ascii="Times New Roman" w:hAnsi="Times New Roman" w:cs="Times New Roman"/>
          <w:b/>
          <w:bCs/>
          <w:color w:val="000000" w:themeColor="text1"/>
          <w:sz w:val="10"/>
          <w:szCs w:val="10"/>
        </w:rPr>
      </w:pPr>
    </w:p>
    <w:p w:rsidR="00D652DC" w:rsidRPr="00EE4D9B" w:rsidRDefault="00D652DC" w:rsidP="00D652DC">
      <w:pPr>
        <w:pStyle w:val="a5"/>
        <w:jc w:val="both"/>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Налог на землю</w:t>
      </w: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И пока что в Словении отсутствует налог на недвижимость, он есть только на землю, поэтому присутствует у всех объектов и зависит от назначения земли. Налог на использование земли под зданием - nadomestilo za uporabo stavbnega zemljišča - рассчитывается индивидуально в зависимости от местности, площади дома и принятых в общине ставок. Например, у земель, предназначенных для сельского хозяйства, он небольшой. Такие земли облагаются налогом в зависимости от производимой продукции, но это целый раздел, который требует особого подхода и индивидуально рассчитывается от вида деятельности</w:t>
      </w: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Этот налог оплачивается один раз в год или разбивается на несколько платежей. Например налог на квартиру 140 кв.м в таунхаусе, расположенном в 25 км от центра Любляны (то есть это уже пригород столицы Словении) составляет около 76-100 евро в год. При строительстве также </w:t>
      </w:r>
      <w:r w:rsidRPr="00EE4D9B">
        <w:rPr>
          <w:rFonts w:ascii="Times New Roman" w:hAnsi="Times New Roman" w:cs="Times New Roman"/>
          <w:color w:val="000000" w:themeColor="text1"/>
          <w:sz w:val="22"/>
          <w:szCs w:val="22"/>
        </w:rPr>
        <w:lastRenderedPageBreak/>
        <w:t>оплачиваются определенные налоги на использование земли и подключение здания к инфраструктуре – это отдельный расчет, который осуществляется исходя из конкретного строительного проекта.</w:t>
      </w:r>
    </w:p>
    <w:p w:rsidR="00D652DC" w:rsidRPr="00EE4D9B" w:rsidRDefault="00D652DC" w:rsidP="00D652DC">
      <w:pPr>
        <w:pStyle w:val="a5"/>
        <w:jc w:val="both"/>
        <w:rPr>
          <w:rFonts w:ascii="Times New Roman" w:hAnsi="Times New Roman" w:cs="Times New Roman"/>
          <w:color w:val="000000" w:themeColor="text1"/>
          <w:sz w:val="10"/>
          <w:szCs w:val="10"/>
        </w:rPr>
      </w:pP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В Словении если физическое лицо продает недвижимость, то налог в размере 2% платит продавец. Продавец физическое лицо также оплачивает налог на доход, который в Словении составляет 25% и снижается на 5% каждые 5 лет. Налог оплачивается один раз в год за все доходы, приобретенные физическим лицом помимо заработной платы (так называемые дополнительные доходы, а также учитываются все вычеты, расходы и т.д. Физическое лицо не оплачивает налог на доход от продажи недвижимости если в данном объекте был зарегистрирован в качестве постоянного места жительства в течение 3 лет непрерывно.</w:t>
      </w:r>
    </w:p>
    <w:p w:rsidR="00D652DC" w:rsidRPr="00EE4D9B" w:rsidRDefault="00D652DC" w:rsidP="00D652DC">
      <w:pPr>
        <w:pStyle w:val="a5"/>
        <w:jc w:val="both"/>
        <w:rPr>
          <w:rFonts w:ascii="Times New Roman" w:hAnsi="Times New Roman" w:cs="Times New Roman"/>
          <w:color w:val="000000" w:themeColor="text1"/>
          <w:sz w:val="10"/>
          <w:szCs w:val="10"/>
        </w:rPr>
      </w:pP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При продаже недвижимости юридическими лицами, а также при продаже новостроек закон обязывает продавцов юридических лиц (плательщиков НДС) оплачивать НДС с проданой недвижимости, который обычно составляет 9,5 %, или 22%. Поэтому юридические лица (плательщики НДС) продают новостройки, а также другую недвижимость, которая у них находится в собственности, с учетом НДС. </w:t>
      </w:r>
    </w:p>
    <w:p w:rsidR="00D652DC" w:rsidRPr="00EE4D9B" w:rsidRDefault="00D652DC" w:rsidP="00D652DC">
      <w:pPr>
        <w:pStyle w:val="a5"/>
        <w:jc w:val="both"/>
        <w:rPr>
          <w:rFonts w:ascii="Times New Roman" w:hAnsi="Times New Roman" w:cs="Times New Roman"/>
          <w:color w:val="000000" w:themeColor="text1"/>
          <w:sz w:val="10"/>
          <w:szCs w:val="10"/>
        </w:rPr>
      </w:pP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В данном случае покупатель оплачивает стоимость объекта + НДС (эту часть продавец выплачивает государству).  Но не всегда продавец как юридическое лицо должен оплачивает НДС - могут быть схемы, при которых продавец (юридическое лицо) оплачивает ставку налога 2%. Вопрос налогообложения довольно сложный и поэтому при каждой продаже, осуществляемой юридическим лицом, ставка налога должна быть подтверждена специалистом в налогообложении.</w:t>
      </w:r>
    </w:p>
    <w:p w:rsidR="00D652DC" w:rsidRPr="00D6598B" w:rsidRDefault="00D652DC" w:rsidP="00D652DC">
      <w:pPr>
        <w:pStyle w:val="a5"/>
        <w:jc w:val="both"/>
        <w:rPr>
          <w:rFonts w:ascii="Times New Roman" w:hAnsi="Times New Roman" w:cs="Times New Roman"/>
          <w:color w:val="000000" w:themeColor="text1"/>
          <w:sz w:val="10"/>
          <w:szCs w:val="10"/>
        </w:rPr>
      </w:pPr>
    </w:p>
    <w:p w:rsidR="00D652DC" w:rsidRPr="00EE4D9B" w:rsidRDefault="00D652DC" w:rsidP="00D652DC">
      <w:pPr>
        <w:pStyle w:val="a5"/>
        <w:jc w:val="both"/>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С какими налогами столкнется собственник недвижимости в Словении:</w:t>
      </w:r>
    </w:p>
    <w:p w:rsidR="00D652DC" w:rsidRPr="00EE4D9B" w:rsidRDefault="00D652DC" w:rsidP="00D652DC">
      <w:pPr>
        <w:pStyle w:val="a5"/>
        <w:ind w:firstLine="708"/>
        <w:jc w:val="both"/>
        <w:rPr>
          <w:rFonts w:ascii="Times New Roman" w:hAnsi="Times New Roman" w:cs="Times New Roman"/>
          <w:i/>
          <w:iCs/>
          <w:color w:val="000000" w:themeColor="text1"/>
          <w:sz w:val="22"/>
          <w:szCs w:val="22"/>
        </w:rPr>
      </w:pPr>
      <w:r w:rsidRPr="00EE4D9B">
        <w:rPr>
          <w:rFonts w:ascii="Times New Roman" w:hAnsi="Times New Roman" w:cs="Times New Roman"/>
          <w:i/>
          <w:iCs/>
          <w:color w:val="000000" w:themeColor="text1"/>
          <w:sz w:val="22"/>
          <w:szCs w:val="22"/>
          <w:lang w:val="ru-RU"/>
        </w:rPr>
        <w:t>- к</w:t>
      </w:r>
      <w:r w:rsidRPr="00EE4D9B">
        <w:rPr>
          <w:rFonts w:ascii="Times New Roman" w:hAnsi="Times New Roman" w:cs="Times New Roman"/>
          <w:i/>
          <w:iCs/>
          <w:color w:val="000000" w:themeColor="text1"/>
          <w:sz w:val="22"/>
          <w:szCs w:val="22"/>
        </w:rPr>
        <w:t>орпоративный налог на прибыль</w:t>
      </w:r>
    </w:p>
    <w:p w:rsidR="00D652DC" w:rsidRPr="00EE4D9B" w:rsidRDefault="00D652DC" w:rsidP="00D652DC">
      <w:pPr>
        <w:pStyle w:val="a5"/>
        <w:ind w:firstLine="708"/>
        <w:jc w:val="both"/>
        <w:rPr>
          <w:rFonts w:ascii="Times New Roman" w:hAnsi="Times New Roman" w:cs="Times New Roman"/>
          <w:i/>
          <w:iCs/>
          <w:color w:val="000000" w:themeColor="text1"/>
          <w:sz w:val="22"/>
          <w:szCs w:val="22"/>
        </w:rPr>
      </w:pPr>
      <w:r w:rsidRPr="00EE4D9B">
        <w:rPr>
          <w:rFonts w:ascii="Times New Roman" w:hAnsi="Times New Roman" w:cs="Times New Roman"/>
          <w:i/>
          <w:iCs/>
          <w:color w:val="000000" w:themeColor="text1"/>
          <w:sz w:val="22"/>
          <w:szCs w:val="22"/>
          <w:lang w:val="ru-RU"/>
        </w:rPr>
        <w:t>- н</w:t>
      </w:r>
      <w:r w:rsidRPr="00EE4D9B">
        <w:rPr>
          <w:rFonts w:ascii="Times New Roman" w:hAnsi="Times New Roman" w:cs="Times New Roman"/>
          <w:i/>
          <w:iCs/>
          <w:color w:val="000000" w:themeColor="text1"/>
          <w:sz w:val="22"/>
          <w:szCs w:val="22"/>
        </w:rPr>
        <w:t>алог на дивиденды - если собирается выплачивать их или исчерпаны возможности возврата займа учредителя</w:t>
      </w:r>
    </w:p>
    <w:p w:rsidR="00D652DC" w:rsidRPr="00EE4D9B" w:rsidRDefault="00D652DC" w:rsidP="00D652DC">
      <w:pPr>
        <w:pStyle w:val="a5"/>
        <w:ind w:firstLine="708"/>
        <w:jc w:val="both"/>
        <w:rPr>
          <w:rFonts w:ascii="Times New Roman" w:hAnsi="Times New Roman" w:cs="Times New Roman"/>
          <w:i/>
          <w:iCs/>
          <w:color w:val="000000" w:themeColor="text1"/>
          <w:sz w:val="22"/>
          <w:szCs w:val="22"/>
        </w:rPr>
      </w:pPr>
      <w:r w:rsidRPr="00EE4D9B">
        <w:rPr>
          <w:rFonts w:ascii="Times New Roman" w:hAnsi="Times New Roman" w:cs="Times New Roman"/>
          <w:i/>
          <w:iCs/>
          <w:color w:val="000000" w:themeColor="text1"/>
          <w:sz w:val="22"/>
          <w:szCs w:val="22"/>
          <w:lang w:val="ru-RU"/>
        </w:rPr>
        <w:t>- н</w:t>
      </w:r>
      <w:r w:rsidRPr="00EE4D9B">
        <w:rPr>
          <w:rFonts w:ascii="Times New Roman" w:hAnsi="Times New Roman" w:cs="Times New Roman"/>
          <w:i/>
          <w:iCs/>
          <w:color w:val="000000" w:themeColor="text1"/>
          <w:sz w:val="22"/>
          <w:szCs w:val="22"/>
        </w:rPr>
        <w:t>алог на заработную плату если оформлен ВНЖ</w:t>
      </w:r>
    </w:p>
    <w:p w:rsidR="00D652DC" w:rsidRPr="00D6598B" w:rsidRDefault="00D652DC" w:rsidP="00D652DC">
      <w:pPr>
        <w:pStyle w:val="a5"/>
        <w:rPr>
          <w:rFonts w:ascii="Times New Roman" w:hAnsi="Times New Roman" w:cs="Times New Roman"/>
          <w:color w:val="000000" w:themeColor="text1"/>
          <w:sz w:val="10"/>
          <w:szCs w:val="10"/>
        </w:rPr>
      </w:pPr>
    </w:p>
    <w:p w:rsidR="00D652DC" w:rsidRPr="00EE4D9B" w:rsidRDefault="00D652DC" w:rsidP="00D652DC">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Требования к юридическому лицу в Словении:</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Размер минимальной зарплаты должен превышать 800 евро (нетто)</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Выплачивать налог на чистую прибыль в размере 19%</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Сдавать годовой баланс </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Оплачивать авансовый налог на прибыль</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Однократно оплачивается налог на прибыль, налог на землю. </w:t>
      </w:r>
    </w:p>
    <w:p w:rsidR="00D652DC" w:rsidRPr="00EE4D9B" w:rsidRDefault="00D652DC" w:rsidP="00D652DC">
      <w:pPr>
        <w:pStyle w:val="a5"/>
        <w:rPr>
          <w:rFonts w:ascii="Times New Roman" w:hAnsi="Times New Roman" w:cs="Times New Roman"/>
          <w:color w:val="000000" w:themeColor="text1"/>
          <w:sz w:val="10"/>
          <w:szCs w:val="10"/>
        </w:rPr>
      </w:pP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Эти налоги оплачиваются регулярно и их размер зависит от выбранной системы налогообложения. </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Для работы по упрощенной системе необходимо за 1 год работы иметь оборот до 50 000 евро, а после истечение этого строка с условием трудоустройства 1 сотрудника в штат компании уже допускается оборот средств в размере до 100 000 евро, однако уже нужно будет получать статус налогоплательщика. </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При упрощенной системе оплачивается налог в размере 4% от оборота компании. Таким образом, Словения входит в топ-3 стран по самым низким налогам в Европе.</w:t>
      </w:r>
    </w:p>
    <w:p w:rsidR="00D652DC" w:rsidRPr="00EE4D9B" w:rsidRDefault="00D652DC" w:rsidP="00D652DC">
      <w:pPr>
        <w:pStyle w:val="a5"/>
        <w:rPr>
          <w:rFonts w:ascii="Times New Roman" w:hAnsi="Times New Roman" w:cs="Times New Roman"/>
          <w:b/>
          <w:bCs/>
          <w:color w:val="000000" w:themeColor="text1"/>
          <w:sz w:val="10"/>
          <w:szCs w:val="10"/>
        </w:rPr>
      </w:pPr>
    </w:p>
    <w:p w:rsidR="00D652DC" w:rsidRPr="00EE4D9B" w:rsidRDefault="00D652DC" w:rsidP="00D652DC">
      <w:pPr>
        <w:pStyle w:val="a5"/>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Главное отличие налогообложения Словении</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Авансовый налог на прибыль у общества с ограниченной ответственностью в России считается по прибыли от предыдущего квартала и оплачивается раз в 3 месяца, а в Словении налог рассчитывается по итогам прошлого года и оплачивается либо ежемесячно или один раз в 3 месяца. </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Поскольку Словения является членом Евросоюза, то общий порядок налогообложения в стране подобен другим странам–членам ЕС. </w:t>
      </w:r>
    </w:p>
    <w:p w:rsidR="00D652DC" w:rsidRPr="00EE4D9B" w:rsidRDefault="00D652DC" w:rsidP="00D652DC">
      <w:pPr>
        <w:pStyle w:val="a5"/>
        <w:ind w:firstLine="708"/>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Словенские эксперты не рекомендуют выдумывать какие либо схемы по снижению налогообложения, поскольку порядок начисления налога и отслеживания его оплаты в стране налажен на очень высоком уровне. </w:t>
      </w:r>
    </w:p>
    <w:p w:rsidR="00D652DC" w:rsidRPr="00EE4D9B" w:rsidRDefault="00D652DC" w:rsidP="00D652DC">
      <w:pPr>
        <w:pStyle w:val="a5"/>
        <w:ind w:firstLine="708"/>
        <w:rPr>
          <w:rFonts w:ascii="Times New Roman" w:hAnsi="Times New Roman" w:cs="Times New Roman"/>
          <w:color w:val="000000" w:themeColor="text1"/>
          <w:sz w:val="22"/>
          <w:szCs w:val="22"/>
          <w:lang w:val="ru-RU"/>
        </w:rPr>
      </w:pPr>
      <w:r w:rsidRPr="00EE4D9B">
        <w:rPr>
          <w:rFonts w:ascii="Times New Roman" w:hAnsi="Times New Roman" w:cs="Times New Roman"/>
          <w:color w:val="000000" w:themeColor="text1"/>
          <w:sz w:val="22"/>
          <w:szCs w:val="22"/>
        </w:rPr>
        <w:t>Отсутствие оплаты какого-либо из налогов повлечет за собой большие штрафы, а также невозможность продления ВНЖ для собственника юридического лица. Поэтому рекомендуется строгое соблюдения законодательства и консультация специалистов во избежание ошибо</w:t>
      </w:r>
      <w:r w:rsidRPr="00EE4D9B">
        <w:rPr>
          <w:rFonts w:ascii="Times New Roman" w:hAnsi="Times New Roman" w:cs="Times New Roman"/>
          <w:color w:val="000000" w:themeColor="text1"/>
          <w:sz w:val="22"/>
          <w:szCs w:val="22"/>
          <w:lang w:val="ru-RU"/>
        </w:rPr>
        <w:t>к</w:t>
      </w:r>
    </w:p>
    <w:p w:rsidR="00D652DC" w:rsidRPr="00EE4D9B" w:rsidRDefault="00D652DC" w:rsidP="00D652DC">
      <w:pPr>
        <w:pStyle w:val="a5"/>
        <w:ind w:firstLine="708"/>
        <w:rPr>
          <w:rFonts w:ascii="Times New Roman" w:hAnsi="Times New Roman" w:cs="Times New Roman"/>
          <w:color w:val="000000" w:themeColor="text1"/>
          <w:sz w:val="10"/>
          <w:szCs w:val="10"/>
          <w:lang w:val="ru-RU"/>
        </w:rPr>
      </w:pPr>
    </w:p>
    <w:p w:rsidR="00D652DC" w:rsidRPr="00EE4D9B" w:rsidRDefault="00D652DC" w:rsidP="00D652DC">
      <w:pPr>
        <w:pStyle w:val="a5"/>
        <w:jc w:val="both"/>
        <w:rPr>
          <w:rFonts w:ascii="Times New Roman" w:hAnsi="Times New Roman" w:cs="Times New Roman"/>
          <w:b/>
          <w:bCs/>
          <w:color w:val="000000" w:themeColor="text1"/>
          <w:sz w:val="22"/>
          <w:szCs w:val="22"/>
        </w:rPr>
      </w:pPr>
      <w:r w:rsidRPr="00EE4D9B">
        <w:rPr>
          <w:rFonts w:ascii="Times New Roman" w:hAnsi="Times New Roman" w:cs="Times New Roman"/>
          <w:b/>
          <w:bCs/>
          <w:color w:val="000000" w:themeColor="text1"/>
          <w:sz w:val="22"/>
          <w:szCs w:val="22"/>
        </w:rPr>
        <w:t>Кредитный вопрос</w:t>
      </w: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 xml:space="preserve">При приобретении недвижимости покупатель часто сталкивается с кредитами в банках. </w:t>
      </w:r>
    </w:p>
    <w:p w:rsidR="00D652DC" w:rsidRPr="00EE4D9B" w:rsidRDefault="00D652DC" w:rsidP="00D652DC">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lastRenderedPageBreak/>
        <w:t xml:space="preserve">В случае с покупкой недвижимости в Словении важно знать следующее: новым компаниям, которые образованы в Словении менее чем 3 года назад, и компаниям, которые имеют отрицательный баланс, крайне сложно или почти невозможно получить кредит или ипотеку в банках Словении для приобретения недвижимости. </w:t>
      </w:r>
    </w:p>
    <w:p w:rsidR="00D652DC" w:rsidRPr="00EE4D9B" w:rsidRDefault="00D652DC" w:rsidP="00D652DC">
      <w:pPr>
        <w:pStyle w:val="a5"/>
        <w:ind w:firstLine="708"/>
        <w:jc w:val="both"/>
        <w:rPr>
          <w:rFonts w:ascii="Times New Roman" w:hAnsi="Times New Roman" w:cs="Times New Roman"/>
          <w:color w:val="000000" w:themeColor="text1"/>
          <w:sz w:val="22"/>
          <w:szCs w:val="22"/>
          <w:lang w:val="ru-RU"/>
        </w:rPr>
      </w:pPr>
      <w:r w:rsidRPr="00EE4D9B">
        <w:rPr>
          <w:rFonts w:ascii="Times New Roman" w:hAnsi="Times New Roman" w:cs="Times New Roman"/>
          <w:color w:val="000000" w:themeColor="text1"/>
          <w:sz w:val="22"/>
          <w:szCs w:val="22"/>
        </w:rPr>
        <w:t>Однако, если компания соблюдет все установленные правила, то кредит будет оформлен с выгодными условиями – здесь банк является дополнительным гарантом того, что приобретаемый объект не завышен по цене и является ликвидным, поскольку банк проводит собственную оценку и проверку актива</w:t>
      </w:r>
      <w:r w:rsidR="001D48D3" w:rsidRPr="00EE4D9B">
        <w:rPr>
          <w:rFonts w:ascii="Times New Roman" w:hAnsi="Times New Roman" w:cs="Times New Roman"/>
          <w:color w:val="000000" w:themeColor="text1"/>
          <w:sz w:val="22"/>
          <w:szCs w:val="22"/>
          <w:lang w:val="ru-RU"/>
        </w:rPr>
        <w:t>.</w:t>
      </w:r>
    </w:p>
    <w:p w:rsidR="001D48D3" w:rsidRPr="00EE4D9B" w:rsidRDefault="001D48D3" w:rsidP="001D48D3">
      <w:pPr>
        <w:pStyle w:val="a5"/>
        <w:jc w:val="both"/>
        <w:rPr>
          <w:rFonts w:ascii="Times New Roman" w:hAnsi="Times New Roman" w:cs="Times New Roman"/>
          <w:color w:val="000000" w:themeColor="text1"/>
          <w:sz w:val="22"/>
          <w:szCs w:val="22"/>
          <w:lang w:val="ru-RU"/>
        </w:rPr>
      </w:pPr>
    </w:p>
    <w:p w:rsidR="001D48D3" w:rsidRDefault="001D48D3" w:rsidP="003973D5">
      <w:pPr>
        <w:pStyle w:val="a5"/>
        <w:rPr>
          <w:rFonts w:ascii="Times New Roman" w:hAnsi="Times New Roman" w:cs="Times New Roman"/>
          <w:b/>
          <w:bCs/>
          <w:sz w:val="22"/>
          <w:szCs w:val="22"/>
        </w:rPr>
      </w:pPr>
      <w:r w:rsidRPr="003973D5">
        <w:rPr>
          <w:rFonts w:ascii="Times New Roman" w:hAnsi="Times New Roman" w:cs="Times New Roman"/>
          <w:b/>
          <w:bCs/>
          <w:sz w:val="22"/>
          <w:szCs w:val="22"/>
        </w:rPr>
        <w:t>Порторож</w:t>
      </w:r>
    </w:p>
    <w:p w:rsidR="003973D5" w:rsidRPr="003973D5" w:rsidRDefault="003973D5" w:rsidP="003973D5">
      <w:pPr>
        <w:pStyle w:val="a5"/>
        <w:rPr>
          <w:rFonts w:ascii="Times New Roman" w:hAnsi="Times New Roman" w:cs="Times New Roman"/>
          <w:b/>
          <w:bCs/>
          <w:sz w:val="10"/>
          <w:szCs w:val="10"/>
        </w:rPr>
      </w:pPr>
    </w:p>
    <w:p w:rsidR="001D48D3" w:rsidRPr="003973D5" w:rsidRDefault="001D48D3" w:rsidP="003973D5">
      <w:pPr>
        <w:pStyle w:val="a5"/>
        <w:rPr>
          <w:rFonts w:ascii="Times New Roman" w:hAnsi="Times New Roman" w:cs="Times New Roman"/>
          <w:sz w:val="22"/>
          <w:szCs w:val="22"/>
        </w:rPr>
      </w:pPr>
      <w:r w:rsidRPr="003973D5">
        <w:rPr>
          <w:rFonts w:ascii="Times New Roman" w:hAnsi="Times New Roman" w:cs="Times New Roman"/>
          <w:b/>
          <w:bCs/>
          <w:noProof/>
          <w:sz w:val="22"/>
          <w:szCs w:val="22"/>
          <w:bdr w:val="none" w:sz="0" w:space="0" w:color="auto" w:frame="1"/>
        </w:rPr>
        <w:drawing>
          <wp:inline distT="0" distB="0" distL="0" distR="0">
            <wp:extent cx="3200400" cy="2110740"/>
            <wp:effectExtent l="0" t="0" r="0" b="0"/>
            <wp:docPr id="1" name="Рисунок 1" descr="Порторож">
              <a:hlinkClick xmlns:a="http://schemas.openxmlformats.org/drawingml/2006/main" r:id="rId10" tooltip="&quot;Portoro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рторож">
                      <a:hlinkClick r:id="rId10" tooltip="&quot;Portorog&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2110740"/>
                    </a:xfrm>
                    <a:prstGeom prst="rect">
                      <a:avLst/>
                    </a:prstGeom>
                    <a:noFill/>
                    <a:ln>
                      <a:noFill/>
                    </a:ln>
                  </pic:spPr>
                </pic:pic>
              </a:graphicData>
            </a:graphic>
          </wp:inline>
        </w:drawing>
      </w:r>
    </w:p>
    <w:p w:rsidR="001D48D3" w:rsidRPr="003973D5" w:rsidRDefault="001D48D3" w:rsidP="003973D5">
      <w:pPr>
        <w:pStyle w:val="a5"/>
        <w:rPr>
          <w:rFonts w:ascii="Times New Roman" w:hAnsi="Times New Roman" w:cs="Times New Roman"/>
          <w:sz w:val="10"/>
          <w:szCs w:val="10"/>
        </w:rPr>
      </w:pP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Порторож самый популярный курорт на Адриатическом побережье Словении. Курорт Порторож  с богатой традицией и хорошо развитой туристической инфраструктурой – комфортабельные отели, современные комплексы морских и термальных бассейнов, многообразие   саун,</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а также огромный выбор оздоровительных  процедур в SPA центрах.</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Адриатический курорт Порторож расположился в объятьях Пиранского залива, окруженный живописными истриянскими деревеньками и холмами, покрытыми оливковыми рощами и виноградниками. Морской курорт Порторож предлагает бесчисленные возможности отдыха, развлечения, расслабления, прогулок и экскурсий.</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Порторож – это чудесное место, чтобы окунуться в местные традиции и культуру. Тамошние жители – улыбчивые люди, которые всегда рады помочь и рассказать туристам об основных достопримечательностях своего города, являющегося наиболее популярным на всей протяженности Словении вдоль Адриатического побережья по количеству отдыхающих. Природные особенности и географическое расположение, благодаря которым находящиеся в Порторож пляжи надежно спрятаны от холодных ветров с Севера цепью холмов, и климат здесь очень мягкий, достойный сравнения с одним из наиболее желаемых для отдыха курортов – Французской Ривьерой. К слову, такое сравнение напрашивается не только из-за климатических особенностей, но и наличия не менее красивой набережной, растянувшейся вдоль берега, фешенебельных отелей и яхтенной стоянки!</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Отдых в Портороже позволяет забыть о проблемах и трудностях жизни, и насладиться прекрасным, теплым солнцем, замечательной погодой, свежей и здоровой пищей. Ведь в этом городе есть огромное количество ресторанов и кафе, которые рады предложить традиционные блюда по выгодным ценам.</w:t>
      </w:r>
      <w:r w:rsidRPr="003973D5">
        <w:rPr>
          <w:rStyle w:val="apple-converted-space"/>
          <w:rFonts w:ascii="Times New Roman" w:hAnsi="Times New Roman" w:cs="Times New Roman"/>
          <w:color w:val="000000" w:themeColor="text1"/>
          <w:sz w:val="22"/>
          <w:szCs w:val="22"/>
        </w:rPr>
        <w:t> </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Многие люди выбирают Порторож Словения не только для уединенного отдыха, но и отправляются туда всей семьей, чтобы весело и незабываемо провести время и насладиться чудесным курортом. Город особенно популярен среди туристов-европейцев и, хотя наши люди «облюбовали» это место отдыха сравнительно недавно, туры в Порторож становятся все более актуальными, а прекрасная природа и впечатляющее разнообразие способов времяпровождения непременно покоряет отдыхающих!</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 xml:space="preserve">В 1994 году в пригороде Порторожа были обнаружены целебные минеральные источники, вокруг которых быстро разрослась сеть фитнес-центров и салонов красоты, благодаря чему гости могут устраивать себе не просто отдых, приезжая в Порторож, но и лечение, проводя время с пользой для здоровья! К услугам посетителей доступен большой выбор лечебных ванн, массажных и спа-кабинетов, а также физио- и ароматерапия. В любом отеле обязательно есть фитнес-центр и </w:t>
      </w:r>
      <w:r w:rsidRPr="003973D5">
        <w:rPr>
          <w:rFonts w:ascii="Times New Roman" w:hAnsi="Times New Roman" w:cs="Times New Roman"/>
          <w:sz w:val="22"/>
          <w:szCs w:val="22"/>
        </w:rPr>
        <w:lastRenderedPageBreak/>
        <w:t>тренажерный зал, салоны красоты и сауна. Лучшее время для отдыха здесь – период с середины июня до конца августа, когда погода наиболее располагает к оздоровленю на берегу моря.</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Отели Порторожа имеют большой выбор категорий номеров, где каждый может найти привлекательных вариант по доступным ценам.</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По уровню комфортабельности отели Порторож Словения занимают лидирующие позиции по всей Европе.</w:t>
      </w:r>
    </w:p>
    <w:p w:rsidR="001D48D3" w:rsidRPr="003973D5" w:rsidRDefault="001D48D3" w:rsidP="003973D5">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Порторож</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отдых подразумевает настоящее наслаждение, удовольствие на высшем уровне. Поэтому многие люди выбирают этот чудесный город для проведения своего отпуска или просто туристической поездки, потому что:</w:t>
      </w:r>
    </w:p>
    <w:p w:rsid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t>- фешенебельной курорт по доступным ценам;</w:t>
      </w:r>
    </w:p>
    <w:p w:rsid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t>- город полон интересных мест для туристических экскурсий;</w:t>
      </w: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t>- можно провести эффективное лечение, набраться сил.</w:t>
      </w:r>
    </w:p>
    <w:p w:rsidR="001D48D3" w:rsidRPr="003973D5" w:rsidRDefault="001D48D3" w:rsidP="003973D5">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Порторож</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это город настоящего райского отдыха, поэтому местные жители всегда находятся в приподнятом настроении, ведь все вокруг говорит о расслабление и наслаждении от многих забот и сложностей.</w:t>
      </w:r>
      <w:r w:rsidRPr="003973D5">
        <w:rPr>
          <w:rStyle w:val="apple-converted-space"/>
          <w:rFonts w:ascii="Times New Roman" w:hAnsi="Times New Roman" w:cs="Times New Roman"/>
          <w:color w:val="000000" w:themeColor="text1"/>
          <w:sz w:val="22"/>
          <w:szCs w:val="22"/>
        </w:rPr>
        <w:t> </w:t>
      </w: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t>Стоит заметить, что Словения Порторож город очень небольшой, поэтому приезжие быстро справляются с новыми маршрутами, и без страха могут направляться на прогулки самостоятельно.</w:t>
      </w:r>
      <w:r w:rsidRPr="003973D5">
        <w:rPr>
          <w:rStyle w:val="apple-converted-space"/>
          <w:rFonts w:ascii="Times New Roman" w:hAnsi="Times New Roman" w:cs="Times New Roman"/>
          <w:color w:val="000000" w:themeColor="text1"/>
          <w:sz w:val="22"/>
          <w:szCs w:val="22"/>
        </w:rPr>
        <w:t> </w:t>
      </w:r>
    </w:p>
    <w:p w:rsidR="001D48D3" w:rsidRPr="003973D5" w:rsidRDefault="001D48D3" w:rsidP="003973D5">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Порторож Словения</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позволяет выбирать лучшие условия для проживания по привлекательным ценам. По стоимости такой отдых считается одним из самых выгодных в современном мире.</w:t>
      </w:r>
      <w:r w:rsidRPr="003973D5">
        <w:rPr>
          <w:rStyle w:val="apple-converted-space"/>
          <w:rFonts w:ascii="Times New Roman" w:hAnsi="Times New Roman" w:cs="Times New Roman"/>
          <w:color w:val="000000" w:themeColor="text1"/>
          <w:sz w:val="22"/>
          <w:szCs w:val="22"/>
        </w:rPr>
        <w:t> </w:t>
      </w:r>
    </w:p>
    <w:p w:rsidR="001D48D3" w:rsidRPr="003973D5" w:rsidRDefault="001D48D3" w:rsidP="003973D5">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Отели Порторожа</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 это целые комплексы, в которых уже все учтено для полноценного, насыщенного отдыха. Прекрасное питание, постоянные программы для развлечений, возможность посещать бассейны, процедуры и другие приятные способы восстановления жизненных сил.</w:t>
      </w:r>
      <w:r w:rsidRPr="003973D5">
        <w:rPr>
          <w:rStyle w:val="apple-converted-space"/>
          <w:rFonts w:ascii="Times New Roman" w:hAnsi="Times New Roman" w:cs="Times New Roman"/>
          <w:color w:val="000000" w:themeColor="text1"/>
          <w:sz w:val="22"/>
          <w:szCs w:val="22"/>
        </w:rPr>
        <w:t> </w:t>
      </w: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t>Выбирая для отдыха Порторож в Словении, вы выбираете спокойный, комфортный отдых, который смело можно провести с друзьями, с родными и близкими. Или отправиться в путешествие самостоятельно.</w:t>
      </w:r>
      <w:r w:rsidRPr="003973D5">
        <w:rPr>
          <w:rStyle w:val="apple-converted-space"/>
          <w:rFonts w:ascii="Times New Roman" w:hAnsi="Times New Roman" w:cs="Times New Roman"/>
          <w:color w:val="000000" w:themeColor="text1"/>
          <w:sz w:val="22"/>
          <w:szCs w:val="22"/>
        </w:rPr>
        <w:t> </w:t>
      </w:r>
    </w:p>
    <w:p w:rsidR="001D48D3" w:rsidRPr="003973D5" w:rsidRDefault="001D48D3" w:rsidP="003973D5">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Порторож отдых</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 это чудесная возможность восстановить энергии, увидеть многие прекрасные места, и провести время на высшем уровне!</w:t>
      </w:r>
    </w:p>
    <w:p w:rsidR="001D48D3" w:rsidRPr="003973D5" w:rsidRDefault="001D48D3" w:rsidP="003973D5">
      <w:pPr>
        <w:pStyle w:val="a5"/>
        <w:jc w:val="both"/>
        <w:rPr>
          <w:rFonts w:ascii="Times New Roman" w:hAnsi="Times New Roman" w:cs="Times New Roman"/>
          <w:sz w:val="22"/>
          <w:szCs w:val="22"/>
        </w:rPr>
      </w:pPr>
    </w:p>
    <w:p w:rsidR="001D48D3" w:rsidRDefault="001D48D3" w:rsidP="003973D5">
      <w:pPr>
        <w:pStyle w:val="a5"/>
        <w:jc w:val="both"/>
        <w:rPr>
          <w:rFonts w:ascii="Times New Roman" w:hAnsi="Times New Roman" w:cs="Times New Roman"/>
          <w:b/>
          <w:bCs/>
          <w:sz w:val="22"/>
          <w:szCs w:val="22"/>
        </w:rPr>
      </w:pPr>
      <w:r w:rsidRPr="003973D5">
        <w:rPr>
          <w:rFonts w:ascii="Times New Roman" w:hAnsi="Times New Roman" w:cs="Times New Roman"/>
          <w:b/>
          <w:bCs/>
          <w:sz w:val="22"/>
          <w:szCs w:val="22"/>
        </w:rPr>
        <w:t>Изола</w:t>
      </w:r>
    </w:p>
    <w:p w:rsidR="003973D5" w:rsidRPr="003973D5" w:rsidRDefault="003973D5" w:rsidP="003973D5">
      <w:pPr>
        <w:pStyle w:val="a5"/>
        <w:jc w:val="both"/>
        <w:rPr>
          <w:rFonts w:ascii="Times New Roman" w:hAnsi="Times New Roman" w:cs="Times New Roman"/>
          <w:b/>
          <w:bCs/>
          <w:sz w:val="10"/>
          <w:szCs w:val="10"/>
        </w:rPr>
      </w:pP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bdr w:val="none" w:sz="0" w:space="0" w:color="auto" w:frame="1"/>
        </w:rPr>
        <w:fldChar w:fldCharType="begin"/>
      </w:r>
      <w:r w:rsidRPr="003973D5">
        <w:rPr>
          <w:rFonts w:ascii="Times New Roman" w:hAnsi="Times New Roman" w:cs="Times New Roman"/>
          <w:sz w:val="22"/>
          <w:szCs w:val="22"/>
          <w:bdr w:val="none" w:sz="0" w:space="0" w:color="auto" w:frame="1"/>
        </w:rPr>
        <w:instrText xml:space="preserve"> INCLUDEPICTURE "/var/folders/p2/3jvxrwv97r737cgl8gmyxq9r0000gn/T/com.microsoft.Word/WebArchiveCopyPasteTempFiles/izola.jpg" \* MERGEFORMATINET </w:instrText>
      </w:r>
      <w:r w:rsidRPr="003973D5">
        <w:rPr>
          <w:rFonts w:ascii="Times New Roman" w:hAnsi="Times New Roman" w:cs="Times New Roman"/>
          <w:sz w:val="22"/>
          <w:szCs w:val="22"/>
          <w:bdr w:val="none" w:sz="0" w:space="0" w:color="auto" w:frame="1"/>
        </w:rPr>
        <w:fldChar w:fldCharType="separate"/>
      </w:r>
      <w:r w:rsidRPr="003973D5">
        <w:rPr>
          <w:rFonts w:ascii="Times New Roman" w:hAnsi="Times New Roman" w:cs="Times New Roman"/>
          <w:noProof/>
          <w:sz w:val="22"/>
          <w:szCs w:val="22"/>
          <w:bdr w:val="none" w:sz="0" w:space="0" w:color="auto" w:frame="1"/>
        </w:rPr>
        <w:drawing>
          <wp:inline distT="0" distB="0" distL="0" distR="0">
            <wp:extent cx="3200400" cy="2004060"/>
            <wp:effectExtent l="0" t="0" r="0" b="2540"/>
            <wp:docPr id="3" name="Рисунок 3" descr="Из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л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004060"/>
                    </a:xfrm>
                    <a:prstGeom prst="rect">
                      <a:avLst/>
                    </a:prstGeom>
                    <a:noFill/>
                    <a:ln>
                      <a:noFill/>
                    </a:ln>
                  </pic:spPr>
                </pic:pic>
              </a:graphicData>
            </a:graphic>
          </wp:inline>
        </w:drawing>
      </w:r>
      <w:r w:rsidRPr="003973D5">
        <w:rPr>
          <w:rFonts w:ascii="Times New Roman" w:hAnsi="Times New Roman" w:cs="Times New Roman"/>
          <w:sz w:val="22"/>
          <w:szCs w:val="22"/>
          <w:bdr w:val="none" w:sz="0" w:space="0" w:color="auto" w:frame="1"/>
        </w:rPr>
        <w:fldChar w:fldCharType="end"/>
      </w:r>
    </w:p>
    <w:p w:rsidR="001D48D3" w:rsidRPr="003973D5" w:rsidRDefault="001D48D3" w:rsidP="003973D5">
      <w:pPr>
        <w:pStyle w:val="a5"/>
        <w:jc w:val="both"/>
        <w:rPr>
          <w:rFonts w:ascii="Times New Roman" w:hAnsi="Times New Roman" w:cs="Times New Roman"/>
          <w:sz w:val="10"/>
          <w:szCs w:val="10"/>
        </w:rPr>
      </w:pP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Романтичная Изола – старинный город, расположенный на берегу Адриатики в 10 километрах от Порторожа и в 6 километрах от Копера. Это второй по величине город на побережье с великолепной набережной и большим яхт-клубом. Первоначально город располагался на острове, который был</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заселен уже в первом веке нашей эры и до начала 19 века был связан с материком каменным мостом.</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Исторический центр города напоминает о том, что когда-то Изола входила в состав венецианской республики.</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Изола сегодня – это важный туристический центр – в южной части города расположены многочисленные рестораны с национальной, итальянской и морской кухней. Это подходящее место для отдыха тех, кто любит не просто греться на берегу моря, но и вечерами прогуляться по старинным улочкам, зайти в магазины или на рынок.</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 xml:space="preserve">Курорт является одним из европейских центров парусных видов спорта – привлекает яхтсменов и любителей виндсерфинга. Удачное месторасположение и постоянный ветер создают здесь </w:t>
      </w:r>
      <w:r w:rsidRPr="003973D5">
        <w:rPr>
          <w:rFonts w:ascii="Times New Roman" w:hAnsi="Times New Roman" w:cs="Times New Roman"/>
          <w:sz w:val="22"/>
          <w:szCs w:val="22"/>
        </w:rPr>
        <w:lastRenderedPageBreak/>
        <w:t>замечательные условия для занятия этими видами спорта. В Изоле проходят многочисленные фестивали: музыкальные, художественные, джазовые, спортивные, танцевальные.</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Изола – очень уютный и гостеприимный курорт для тех, кто, возможно, хочет более спокойного отдыха, чем в шумном и фешенебельном Портороже.</w:t>
      </w:r>
    </w:p>
    <w:p w:rsidR="001D48D3" w:rsidRPr="003973D5" w:rsidRDefault="001D48D3" w:rsidP="003973D5">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Изола Словения</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(Izola Slovenia) — рыбный порт, расположенный в 7 км к юго-западу от Копера, представляющий не самое популярное место среди исторических городов на словенском побережье. В результате, он часто остается без внимания иностранных гостей, однако, справедливости ради, следует сказать, что Изола действительно обладает своеобразным венецианским шармом, с ее большой пристанью, узкими извилистыми улочками, а также старинными барами и ресторанами, где хочется задержаться подольше. И если в Пиране все забронировано и негде «яблоку упасть», то Изола вполне может быть рассмотрена в качестве аналогичной альтернативы.</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Как уже упоминалось, Изола Словения (Izola Slovenia) является старым рыбацким городом с богатой историей. Латинское название «izola» было дано острову, который присоединили к материковой части при помощи каменного моста. Заложенный беженцами из Аквилеи в VII веке город был окружен стеной, которая в начале XIX века была снесена, а материал был использован для покрытия расстояния через море между островом и материком. Когда-то известный как «город повстанцев», Изола получила независимость в 1253 году, и в течение короткого периода времени становится городом со своими законами и властью. XIII и XIV века ознаменовались «городскими войнами» с Пираном и Копером.</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Сегодня</w:t>
      </w:r>
      <w:r w:rsidRPr="003973D5">
        <w:rPr>
          <w:rStyle w:val="apple-converted-space"/>
          <w:rFonts w:ascii="Times New Roman" w:hAnsi="Times New Roman" w:cs="Times New Roman"/>
          <w:color w:val="000000" w:themeColor="text1"/>
          <w:sz w:val="22"/>
          <w:szCs w:val="22"/>
        </w:rPr>
        <w:t> </w:t>
      </w:r>
      <w:r w:rsidRPr="003973D5">
        <w:rPr>
          <w:rStyle w:val="a6"/>
          <w:rFonts w:ascii="Times New Roman" w:hAnsi="Times New Roman" w:cs="Times New Roman"/>
          <w:color w:val="000000" w:themeColor="text1"/>
          <w:sz w:val="22"/>
          <w:szCs w:val="22"/>
          <w:bdr w:val="none" w:sz="0" w:space="0" w:color="auto" w:frame="1"/>
        </w:rPr>
        <w:t>Изола</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 отдых на море, имеет хорошую рыбную промышленность и морской центр, а прогулка по побережью отлично подходит и для детей, так как здесь есть хорошая игровая площадка с большим количеством различного оборудования, которым дети действительно наслаждаются.</w:t>
      </w: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t>Достопримечательности Изолы</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Во всем есть свои «плюсы»: чтобы посетить все</w:t>
      </w:r>
      <w:r w:rsidRPr="003973D5">
        <w:rPr>
          <w:rStyle w:val="apple-converted-space"/>
          <w:rFonts w:ascii="Times New Roman" w:hAnsi="Times New Roman" w:cs="Times New Roman"/>
          <w:color w:val="000000" w:themeColor="text1"/>
          <w:sz w:val="22"/>
          <w:szCs w:val="22"/>
        </w:rPr>
        <w:t> </w:t>
      </w:r>
      <w:r w:rsidRPr="003973D5">
        <w:rPr>
          <w:rStyle w:val="a6"/>
          <w:rFonts w:ascii="Times New Roman" w:hAnsi="Times New Roman" w:cs="Times New Roman"/>
          <w:color w:val="000000" w:themeColor="text1"/>
          <w:sz w:val="22"/>
          <w:szCs w:val="22"/>
          <w:bdr w:val="none" w:sz="0" w:space="0" w:color="auto" w:frame="1"/>
        </w:rPr>
        <w:t>достопримечательности Изолы</w:t>
      </w:r>
      <w:r w:rsidRPr="003973D5">
        <w:rPr>
          <w:rFonts w:ascii="Times New Roman" w:hAnsi="Times New Roman" w:cs="Times New Roman"/>
          <w:sz w:val="22"/>
          <w:szCs w:val="22"/>
        </w:rPr>
        <w:t>, не потребуется много времени, но чтобы насладиться их красотой и притягательной силой, придется уделить должное внимание. Здесь практически на каждом шагу чувствуется очарование средневекового города, а соленый морской воздух лишь усиливает эти ощущения. Основные достопримечательности Изолы включают памятник знаменитому картографу Пьетро Коппо, центральная площадь и музей Паранзана, где можно проследить за историческим развитием города!</w:t>
      </w:r>
    </w:p>
    <w:p w:rsidR="003973D5" w:rsidRDefault="001D48D3" w:rsidP="003973D5">
      <w:pPr>
        <w:pStyle w:val="a5"/>
        <w:jc w:val="both"/>
        <w:rPr>
          <w:rStyle w:val="a6"/>
          <w:rFonts w:ascii="Times New Roman" w:hAnsi="Times New Roman" w:cs="Times New Roman"/>
          <w:color w:val="000000" w:themeColor="text1"/>
          <w:sz w:val="22"/>
          <w:szCs w:val="22"/>
          <w:bdr w:val="none" w:sz="0" w:space="0" w:color="auto" w:frame="1"/>
        </w:rPr>
      </w:pPr>
      <w:r w:rsidRPr="003973D5">
        <w:rPr>
          <w:rStyle w:val="a6"/>
          <w:rFonts w:ascii="Times New Roman" w:hAnsi="Times New Roman" w:cs="Times New Roman"/>
          <w:color w:val="000000" w:themeColor="text1"/>
          <w:sz w:val="22"/>
          <w:szCs w:val="22"/>
          <w:bdr w:val="none" w:sz="0" w:space="0" w:color="auto" w:frame="1"/>
        </w:rPr>
        <w:t>Дворец Бесенги-дельи-Уги.</w:t>
      </w:r>
    </w:p>
    <w:p w:rsid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Самое красивое здание Изолы – хотя и выглядит немного потрепанно – это дворец в стиле позднего барокко под приходской церковью Святого Мавра. Построенный между 1775 и 1781 годами, особняк имеет окна и балконы, украшенные лепниной, и чудесные кованые решетки, окрашенные в голубой цвет. Сейчас это музыкальная школа.</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Приходская церковь Святого Мавра. Эта отреставрированная церковь XVI-го века цвета лосося и ее отдельная колокольня находятся на холме над городом. Виды являются главной причиной, чтобы подняться сюда, однако, не менее интересно заглянуть внутрь, если будет открыто.</w:t>
      </w:r>
    </w:p>
    <w:p w:rsidR="001D48D3" w:rsidRPr="003973D5" w:rsidRDefault="001D48D3" w:rsidP="003973D5">
      <w:pPr>
        <w:pStyle w:val="a5"/>
        <w:ind w:firstLine="708"/>
        <w:jc w:val="both"/>
        <w:rPr>
          <w:rFonts w:ascii="Times New Roman" w:hAnsi="Times New Roman" w:cs="Times New Roman"/>
          <w:b/>
          <w:bCs/>
          <w:color w:val="000000" w:themeColor="text1"/>
          <w:sz w:val="22"/>
          <w:szCs w:val="22"/>
          <w:bdr w:val="none" w:sz="0" w:space="0" w:color="auto" w:frame="1"/>
        </w:rPr>
      </w:pPr>
      <w:r w:rsidRPr="003973D5">
        <w:rPr>
          <w:rStyle w:val="a6"/>
          <w:rFonts w:ascii="Times New Roman" w:hAnsi="Times New Roman" w:cs="Times New Roman"/>
          <w:color w:val="000000" w:themeColor="text1"/>
          <w:sz w:val="22"/>
          <w:szCs w:val="22"/>
          <w:bdr w:val="none" w:sz="0" w:space="0" w:color="auto" w:frame="1"/>
        </w:rPr>
        <w:t>Бухта Симона.</w:t>
      </w:r>
      <w:r w:rsidR="003973D5" w:rsidRPr="003973D5">
        <w:rPr>
          <w:rStyle w:val="a6"/>
          <w:rFonts w:ascii="Times New Roman" w:hAnsi="Times New Roman" w:cs="Times New Roman"/>
          <w:color w:val="000000" w:themeColor="text1"/>
          <w:sz w:val="22"/>
          <w:szCs w:val="22"/>
          <w:bdr w:val="none" w:sz="0" w:space="0" w:color="auto" w:frame="1"/>
          <w:lang w:val="ru-RU"/>
        </w:rPr>
        <w:t xml:space="preserve"> </w:t>
      </w:r>
      <w:r w:rsidRPr="003973D5">
        <w:rPr>
          <w:rFonts w:ascii="Times New Roman" w:hAnsi="Times New Roman" w:cs="Times New Roman"/>
          <w:sz w:val="22"/>
          <w:szCs w:val="22"/>
        </w:rPr>
        <w:t>Лучший пляж недалеко от Изолы находится в бухте Симона, примерно в 1,5 км к юго-западу, где есть зеленая зона для принятия солнечных ванн.</w:t>
      </w:r>
    </w:p>
    <w:p w:rsidR="001D48D3" w:rsidRPr="003973D5" w:rsidRDefault="001D48D3" w:rsidP="003973D5">
      <w:pPr>
        <w:pStyle w:val="a5"/>
        <w:ind w:firstLine="708"/>
        <w:jc w:val="both"/>
        <w:rPr>
          <w:rFonts w:ascii="Times New Roman" w:hAnsi="Times New Roman" w:cs="Times New Roman"/>
          <w:b/>
          <w:bCs/>
          <w:color w:val="000000" w:themeColor="text1"/>
          <w:sz w:val="22"/>
          <w:szCs w:val="22"/>
          <w:bdr w:val="none" w:sz="0" w:space="0" w:color="auto" w:frame="1"/>
        </w:rPr>
      </w:pPr>
      <w:r w:rsidRPr="003973D5">
        <w:rPr>
          <w:rStyle w:val="a6"/>
          <w:rFonts w:ascii="Times New Roman" w:hAnsi="Times New Roman" w:cs="Times New Roman"/>
          <w:color w:val="000000" w:themeColor="text1"/>
          <w:sz w:val="22"/>
          <w:szCs w:val="22"/>
          <w:bdr w:val="none" w:sz="0" w:space="0" w:color="auto" w:frame="1"/>
        </w:rPr>
        <w:t>Дом Манциоли</w:t>
      </w:r>
      <w:r w:rsidR="003973D5" w:rsidRPr="003973D5">
        <w:rPr>
          <w:rStyle w:val="a6"/>
          <w:rFonts w:ascii="Times New Roman" w:hAnsi="Times New Roman" w:cs="Times New Roman"/>
          <w:color w:val="000000" w:themeColor="text1"/>
          <w:sz w:val="22"/>
          <w:szCs w:val="22"/>
          <w:bdr w:val="none" w:sz="0" w:space="0" w:color="auto" w:frame="1"/>
          <w:lang w:val="ru-RU"/>
        </w:rPr>
        <w:t xml:space="preserve"> </w:t>
      </w:r>
      <w:r w:rsidRPr="003973D5">
        <w:rPr>
          <w:rFonts w:ascii="Times New Roman" w:hAnsi="Times New Roman" w:cs="Times New Roman"/>
          <w:sz w:val="22"/>
          <w:szCs w:val="22"/>
        </w:rPr>
        <w:t>Венецианский готический дом Манциоли был построен в 1470 году и был резиденцией истрийского летописца в XVI веке. Сегодня здесь находится бюро, которое заботится об интересах итальянской общины communità в Изоле, и винный бар.</w:t>
      </w:r>
    </w:p>
    <w:p w:rsidR="003973D5" w:rsidRDefault="001D48D3" w:rsidP="003973D5">
      <w:pPr>
        <w:pStyle w:val="a5"/>
        <w:ind w:firstLine="708"/>
        <w:jc w:val="both"/>
        <w:rPr>
          <w:rStyle w:val="a6"/>
          <w:rFonts w:ascii="Times New Roman" w:hAnsi="Times New Roman" w:cs="Times New Roman"/>
          <w:color w:val="000000" w:themeColor="text1"/>
          <w:sz w:val="22"/>
          <w:szCs w:val="22"/>
          <w:bdr w:val="none" w:sz="0" w:space="0" w:color="auto" w:frame="1"/>
        </w:rPr>
      </w:pPr>
      <w:r w:rsidRPr="003973D5">
        <w:rPr>
          <w:rStyle w:val="a6"/>
          <w:rFonts w:ascii="Times New Roman" w:hAnsi="Times New Roman" w:cs="Times New Roman"/>
          <w:color w:val="000000" w:themeColor="text1"/>
          <w:sz w:val="22"/>
          <w:szCs w:val="22"/>
          <w:bdr w:val="none" w:sz="0" w:space="0" w:color="auto" w:frame="1"/>
        </w:rPr>
        <w:t>Муниципальный дворец</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На «Большом рынке» находится Городской Дворец, в котором сейчас находятся офисы местного совета, построенный в готическом стиле в 1325 году; но настоящий фасад в стиле барокко относится к XVII веку.</w:t>
      </w:r>
    </w:p>
    <w:p w:rsidR="001D48D3" w:rsidRPr="003973D5" w:rsidRDefault="001D48D3" w:rsidP="003973D5">
      <w:pPr>
        <w:pStyle w:val="a5"/>
        <w:ind w:firstLine="708"/>
        <w:jc w:val="both"/>
        <w:rPr>
          <w:rFonts w:ascii="Times New Roman" w:hAnsi="Times New Roman" w:cs="Times New Roman"/>
          <w:b/>
          <w:bCs/>
          <w:color w:val="000000" w:themeColor="text1"/>
          <w:sz w:val="22"/>
          <w:szCs w:val="22"/>
          <w:bdr w:val="none" w:sz="0" w:space="0" w:color="auto" w:frame="1"/>
        </w:rPr>
      </w:pPr>
      <w:r w:rsidRPr="003973D5">
        <w:rPr>
          <w:rStyle w:val="a6"/>
          <w:rFonts w:ascii="Times New Roman" w:hAnsi="Times New Roman" w:cs="Times New Roman"/>
          <w:color w:val="000000" w:themeColor="text1"/>
          <w:sz w:val="22"/>
          <w:szCs w:val="22"/>
          <w:bdr w:val="none" w:sz="0" w:space="0" w:color="auto" w:frame="1"/>
        </w:rPr>
        <w:t>Церковь Святой Марии Галиетум</w:t>
      </w:r>
      <w:r w:rsidR="003973D5" w:rsidRPr="003973D5">
        <w:rPr>
          <w:rStyle w:val="a6"/>
          <w:rFonts w:ascii="Times New Roman" w:hAnsi="Times New Roman" w:cs="Times New Roman"/>
          <w:color w:val="000000" w:themeColor="text1"/>
          <w:sz w:val="22"/>
          <w:szCs w:val="22"/>
          <w:bdr w:val="none" w:sz="0" w:space="0" w:color="auto" w:frame="1"/>
          <w:lang w:val="ru-RU"/>
        </w:rPr>
        <w:t xml:space="preserve"> </w:t>
      </w:r>
      <w:r w:rsidRPr="003973D5">
        <w:rPr>
          <w:rFonts w:ascii="Times New Roman" w:hAnsi="Times New Roman" w:cs="Times New Roman"/>
          <w:sz w:val="22"/>
          <w:szCs w:val="22"/>
        </w:rPr>
        <w:t>Эта центральная церковь датируется примерно XIX веком и была с любовью восстановлена. Она не имеет установленного времени открытия, но обычно открыта в дневное время.</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Выбирая</w:t>
      </w:r>
      <w:r w:rsidRPr="003973D5">
        <w:rPr>
          <w:rStyle w:val="apple-converted-space"/>
          <w:rFonts w:ascii="Times New Roman" w:hAnsi="Times New Roman" w:cs="Times New Roman"/>
          <w:color w:val="000000" w:themeColor="text1"/>
          <w:sz w:val="22"/>
          <w:szCs w:val="22"/>
        </w:rPr>
        <w:t> </w:t>
      </w:r>
      <w:hyperlink r:id="rId13" w:history="1">
        <w:r w:rsidRPr="003973D5">
          <w:rPr>
            <w:rStyle w:val="a4"/>
            <w:rFonts w:ascii="Times New Roman" w:hAnsi="Times New Roman" w:cs="Times New Roman"/>
            <w:b/>
            <w:bCs/>
            <w:color w:val="000000" w:themeColor="text1"/>
            <w:sz w:val="22"/>
            <w:szCs w:val="22"/>
            <w:bdr w:val="none" w:sz="0" w:space="0" w:color="auto" w:frame="1"/>
          </w:rPr>
          <w:t>отели Изола Словения</w:t>
        </w:r>
      </w:hyperlink>
      <w:r w:rsidRPr="003973D5">
        <w:rPr>
          <w:rFonts w:ascii="Times New Roman" w:hAnsi="Times New Roman" w:cs="Times New Roman"/>
          <w:sz w:val="22"/>
          <w:szCs w:val="22"/>
        </w:rPr>
        <w:t>, большинство туристов отдает предпочтение Виллы Бельведер и Марина, оба принадлежащие к категории трех «звезд». Несмотря на это, уровень сервиса, предоставляемого здесь, полностью удовлетворяет туристов и не вынуждает искать другие отели Изола Словения.</w:t>
      </w:r>
    </w:p>
    <w:p w:rsidR="001D48D3" w:rsidRDefault="001D48D3" w:rsidP="003973D5">
      <w:pPr>
        <w:pStyle w:val="a5"/>
        <w:jc w:val="both"/>
        <w:rPr>
          <w:rFonts w:ascii="Times New Roman" w:hAnsi="Times New Roman" w:cs="Times New Roman"/>
          <w:sz w:val="22"/>
          <w:szCs w:val="22"/>
        </w:rPr>
      </w:pPr>
    </w:p>
    <w:p w:rsidR="003973D5" w:rsidRDefault="003973D5" w:rsidP="003973D5">
      <w:pPr>
        <w:pStyle w:val="a5"/>
        <w:jc w:val="both"/>
        <w:rPr>
          <w:rFonts w:ascii="Times New Roman" w:hAnsi="Times New Roman" w:cs="Times New Roman"/>
          <w:sz w:val="22"/>
          <w:szCs w:val="22"/>
        </w:rPr>
      </w:pPr>
    </w:p>
    <w:p w:rsidR="003973D5" w:rsidRDefault="003973D5" w:rsidP="003973D5">
      <w:pPr>
        <w:pStyle w:val="a5"/>
        <w:jc w:val="both"/>
        <w:rPr>
          <w:rFonts w:ascii="Times New Roman" w:hAnsi="Times New Roman" w:cs="Times New Roman"/>
          <w:sz w:val="22"/>
          <w:szCs w:val="22"/>
        </w:rPr>
      </w:pPr>
    </w:p>
    <w:p w:rsidR="003973D5" w:rsidRPr="003973D5" w:rsidRDefault="003973D5" w:rsidP="003973D5">
      <w:pPr>
        <w:pStyle w:val="a5"/>
        <w:jc w:val="both"/>
        <w:rPr>
          <w:rFonts w:ascii="Times New Roman" w:hAnsi="Times New Roman" w:cs="Times New Roman"/>
          <w:sz w:val="22"/>
          <w:szCs w:val="22"/>
        </w:rPr>
      </w:pPr>
    </w:p>
    <w:p w:rsidR="001D48D3" w:rsidRDefault="001D48D3" w:rsidP="003973D5">
      <w:pPr>
        <w:pStyle w:val="a5"/>
        <w:jc w:val="both"/>
        <w:rPr>
          <w:rFonts w:ascii="Times New Roman" w:hAnsi="Times New Roman" w:cs="Times New Roman"/>
          <w:b/>
          <w:bCs/>
          <w:sz w:val="22"/>
          <w:szCs w:val="22"/>
        </w:rPr>
      </w:pPr>
      <w:r w:rsidRPr="003973D5">
        <w:rPr>
          <w:rFonts w:ascii="Times New Roman" w:hAnsi="Times New Roman" w:cs="Times New Roman"/>
          <w:b/>
          <w:bCs/>
          <w:sz w:val="22"/>
          <w:szCs w:val="22"/>
        </w:rPr>
        <w:lastRenderedPageBreak/>
        <w:t>Пиран</w:t>
      </w:r>
    </w:p>
    <w:p w:rsidR="003973D5" w:rsidRPr="003973D5" w:rsidRDefault="003973D5" w:rsidP="003973D5">
      <w:pPr>
        <w:pStyle w:val="a5"/>
        <w:jc w:val="both"/>
        <w:rPr>
          <w:rFonts w:ascii="Times New Roman" w:hAnsi="Times New Roman" w:cs="Times New Roman"/>
          <w:b/>
          <w:bCs/>
          <w:sz w:val="10"/>
          <w:szCs w:val="10"/>
        </w:rPr>
      </w:pP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b/>
          <w:bCs/>
          <w:noProof/>
          <w:sz w:val="22"/>
          <w:szCs w:val="22"/>
          <w:bdr w:val="none" w:sz="0" w:space="0" w:color="auto" w:frame="1"/>
        </w:rPr>
        <w:drawing>
          <wp:inline distT="0" distB="0" distL="0" distR="0">
            <wp:extent cx="3200400" cy="2004060"/>
            <wp:effectExtent l="0" t="0" r="0" b="2540"/>
            <wp:docPr id="5" name="Рисунок 5" descr="Пиран">
              <a:hlinkClick xmlns:a="http://schemas.openxmlformats.org/drawingml/2006/main" r:id="rId14" tooltip="&quot;piran_lep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иран">
                      <a:hlinkClick r:id="rId14" tooltip="&quot;piran_lepa&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2004060"/>
                    </a:xfrm>
                    <a:prstGeom prst="rect">
                      <a:avLst/>
                    </a:prstGeom>
                    <a:noFill/>
                    <a:ln>
                      <a:noFill/>
                    </a:ln>
                  </pic:spPr>
                </pic:pic>
              </a:graphicData>
            </a:graphic>
          </wp:inline>
        </w:drawing>
      </w:r>
    </w:p>
    <w:p w:rsidR="001D48D3" w:rsidRPr="003973D5" w:rsidRDefault="001D48D3" w:rsidP="003973D5">
      <w:pPr>
        <w:pStyle w:val="a5"/>
        <w:jc w:val="both"/>
        <w:rPr>
          <w:rFonts w:ascii="Times New Roman" w:hAnsi="Times New Roman" w:cs="Times New Roman"/>
          <w:sz w:val="10"/>
          <w:szCs w:val="10"/>
        </w:rPr>
      </w:pP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Пиран расположен на узком полуострове Адриатического моря. Этот очень красивый и старинный городок с 1283 года по 1797 год находился под властью Венеции и был для нее поставщиком соли. Именно торговля солью, производимой на пиранских солончаках, принесла благополучие и богатство</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городу рыбаков. Узкие улочки на которых теснятся старые дома, и сейчас сохранили атмосферу тех времен, когда еще не было скоростных катеров и скутеров, а в местную гавань заходили только парусники.</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Переполненный памятниками архитектуры и древними легендами, Пиран притягивает к себе большое количество туристов. Весь город несложно обойти пешком, он совсем небольшой (население города около 5000 человек), к тому же въезд машин в город ограничен.</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В Пиране до сих пор царит колорит средневековья. Здесь сохранилось множество замечательных архитектурных шедевров, в том числе и эпохи готики. Это знаменитая центральная площадь имени итальянского композитора, скрипача, ученого и математика Джузеппе Тартини, знаменитая церковь с башней с прекрасным панорамным видом на Триестский залив и на весь город, сохранились остатки крепостной стены, с которой открываются прекрасные виды на город и окрестности и еще множество великолепных мест.</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Пиран – это поистине перекресток двух культур: итальянский и словенский языки в этом городе абсолютно равноправны. Днем и ночью город не спит. Туристы из Порторожа и из других близлежащих городков любят посидеть в его многочисленных ресторанчиках и кафе.</w:t>
      </w: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t>Живописный город Пиран Словения (Piran Slovenia), по-итальянски произносимый как «пирано», раскинулся на краю узкого полуострова. Пиран – любимый город каждого туриста на адриатическом побережье. Часть Пирана, что именуется Старым городом – один из наиболее удачно сохранившихся исторических городов по всехй протяженности Адриатики, считается жемчужиной венецианской готической архитектуры, способный превратиться в место отдыха шумной и многочисленной толпы к середине лета. Однако в боле тихое и спокойное время трудно сразу же не влюбиться в атмосферные извилистые переулки, закаты и рестораны, подающие морепродукты, которыми изобилует город Пиран Словения (Piran Slovenia).</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Считается, что некоторые места на Земле, «излучают» естественное очарование без особых стараний, и Пиран (Piran) является одним из таких мест, в которое трудно не влюбиться. У Пирана с мерцающей вокруг Адриатикой, имеется богатое культурное наследие, на которое наибольшее влияние оказал период Венецианской республики. Многие туристы, прибывшие сюда впервые, начинают изучать достопримечательности Пирана с блуждания по аллеям, наслаждения умеренным климатом и венецианской архитектурой. Наиболее притягательным местом в городе является его центральная часть, с известной площадью Тартини, от которого можно начать постепенное движение к церкви Святого Георгия, откуда открывается потрясающий вид. Дорогу, по которой придется совершать спуск вниз, будут окружать стены, построенные для защиты от многочисленных набегов Османской империи. А внизу Вас будут ждать, для кого-то не менее занимательные достопримечательности Пирана – изысканные рестораны, где готовят изумительные блюда из морепродуктов!</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Поскольку погода Пиран балует, ежегодно сюда съезжаются не только словенцы, желающие отдохнуть на адриатическом побережье, но также иностранные туристы, в числе которых появляется все больше наших соотечественников. Информация, которую они часто ищут, касается того, какие отели Пирана популярны, и какой вариант можно подобрать, чтобы отдых получился не только качественным, но и приемлемым по стоимости.</w:t>
      </w: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lastRenderedPageBreak/>
        <w:t>«</w:t>
      </w:r>
      <w:hyperlink r:id="rId16" w:history="1">
        <w:r w:rsidRPr="003973D5">
          <w:rPr>
            <w:rStyle w:val="a4"/>
            <w:rFonts w:ascii="Times New Roman" w:hAnsi="Times New Roman" w:cs="Times New Roman"/>
            <w:color w:val="000000" w:themeColor="text1"/>
            <w:sz w:val="22"/>
            <w:szCs w:val="22"/>
            <w:bdr w:val="none" w:sz="0" w:space="0" w:color="auto" w:frame="1"/>
          </w:rPr>
          <w:t>Пиран 4*</w:t>
        </w:r>
      </w:hyperlink>
      <w:r w:rsidRPr="003973D5">
        <w:rPr>
          <w:rFonts w:ascii="Times New Roman" w:hAnsi="Times New Roman" w:cs="Times New Roman"/>
          <w:sz w:val="22"/>
          <w:szCs w:val="22"/>
        </w:rPr>
        <w:t>» и «</w:t>
      </w:r>
      <w:hyperlink r:id="rId17" w:history="1">
        <w:r w:rsidRPr="003973D5">
          <w:rPr>
            <w:rStyle w:val="a4"/>
            <w:rFonts w:ascii="Times New Roman" w:hAnsi="Times New Roman" w:cs="Times New Roman"/>
            <w:color w:val="000000" w:themeColor="text1"/>
            <w:sz w:val="22"/>
            <w:szCs w:val="22"/>
            <w:bdr w:val="none" w:sz="0" w:space="0" w:color="auto" w:frame="1"/>
          </w:rPr>
          <w:t>Таритини 3*</w:t>
        </w:r>
      </w:hyperlink>
      <w:r w:rsidRPr="003973D5">
        <w:rPr>
          <w:rFonts w:ascii="Times New Roman" w:hAnsi="Times New Roman" w:cs="Times New Roman"/>
          <w:sz w:val="22"/>
          <w:szCs w:val="22"/>
        </w:rPr>
        <w:t>» – наиболее востребованные отели Пирана, предлагающие незабываемый отдых по доступным ценам!</w:t>
      </w:r>
    </w:p>
    <w:p w:rsidR="001D48D3" w:rsidRPr="003973D5" w:rsidRDefault="001D48D3" w:rsidP="003973D5">
      <w:pPr>
        <w:pStyle w:val="a5"/>
        <w:jc w:val="both"/>
        <w:rPr>
          <w:rFonts w:ascii="Times New Roman" w:hAnsi="Times New Roman" w:cs="Times New Roman"/>
          <w:sz w:val="22"/>
          <w:szCs w:val="22"/>
        </w:rPr>
      </w:pPr>
    </w:p>
    <w:p w:rsidR="001D48D3" w:rsidRPr="003973D5" w:rsidRDefault="001D48D3" w:rsidP="003973D5">
      <w:pPr>
        <w:pStyle w:val="a5"/>
        <w:jc w:val="both"/>
        <w:rPr>
          <w:rFonts w:ascii="Times New Roman" w:hAnsi="Times New Roman" w:cs="Times New Roman"/>
          <w:b/>
          <w:bCs/>
          <w:sz w:val="22"/>
          <w:szCs w:val="22"/>
        </w:rPr>
      </w:pPr>
      <w:r w:rsidRPr="003973D5">
        <w:rPr>
          <w:rFonts w:ascii="Times New Roman" w:hAnsi="Times New Roman" w:cs="Times New Roman"/>
          <w:b/>
          <w:bCs/>
          <w:sz w:val="22"/>
          <w:szCs w:val="22"/>
        </w:rPr>
        <w:t>Копер</w:t>
      </w:r>
    </w:p>
    <w:p w:rsidR="001D48D3" w:rsidRPr="003973D5" w:rsidRDefault="001D48D3" w:rsidP="003973D5">
      <w:pPr>
        <w:pStyle w:val="a5"/>
        <w:jc w:val="both"/>
        <w:rPr>
          <w:rFonts w:ascii="Times New Roman" w:hAnsi="Times New Roman" w:cs="Times New Roman"/>
          <w:sz w:val="10"/>
          <w:szCs w:val="10"/>
        </w:rPr>
      </w:pP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noProof/>
          <w:sz w:val="22"/>
          <w:szCs w:val="22"/>
          <w:bdr w:val="none" w:sz="0" w:space="0" w:color="auto" w:frame="1"/>
        </w:rPr>
        <w:drawing>
          <wp:inline distT="0" distB="0" distL="0" distR="0">
            <wp:extent cx="3200400" cy="2122170"/>
            <wp:effectExtent l="0" t="0" r="0" b="0"/>
            <wp:docPr id="7" name="Рисунок 7" descr="Копер">
              <a:hlinkClick xmlns:a="http://schemas.openxmlformats.org/drawingml/2006/main" r:id="rId18" tooltip="&quot;Kop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пер">
                      <a:hlinkClick r:id="rId18" tooltip="&quot;Koper&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0400" cy="2122170"/>
                    </a:xfrm>
                    <a:prstGeom prst="rect">
                      <a:avLst/>
                    </a:prstGeom>
                    <a:noFill/>
                    <a:ln>
                      <a:noFill/>
                    </a:ln>
                  </pic:spPr>
                </pic:pic>
              </a:graphicData>
            </a:graphic>
          </wp:inline>
        </w:drawing>
      </w:r>
    </w:p>
    <w:p w:rsidR="001D48D3" w:rsidRPr="003973D5" w:rsidRDefault="001D48D3" w:rsidP="003973D5">
      <w:pPr>
        <w:pStyle w:val="a5"/>
        <w:jc w:val="both"/>
        <w:rPr>
          <w:rFonts w:ascii="Times New Roman" w:hAnsi="Times New Roman" w:cs="Times New Roman"/>
          <w:sz w:val="10"/>
          <w:szCs w:val="10"/>
        </w:rPr>
      </w:pP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lang w:val="ru-RU"/>
        </w:rPr>
        <w:t>Купер не</w:t>
      </w:r>
      <w:r w:rsidRPr="003973D5">
        <w:rPr>
          <w:rFonts w:ascii="Times New Roman" w:hAnsi="Times New Roman" w:cs="Times New Roman"/>
          <w:sz w:val="22"/>
          <w:szCs w:val="22"/>
        </w:rPr>
        <w:t>большой портовый город – административный центр словенской Ривьеры и самый крупный город словенского побережья. Город расположен в непосредственной близости от итальянской границы и города Триест, и связан новым современным шоссе</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со столицей страны Любляной, а также прибрежными дорогами с итальянским Триестом и хорватской Истрией.  Также в Копере есть железнодорожная станция, но по сравнению с автомобильным и морским транспортом железная дорога используется весьма слабо.</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В Копере нахо</w:t>
      </w:r>
      <w:r w:rsidRPr="003973D5">
        <w:rPr>
          <w:rStyle w:val="apple-converted-space"/>
          <w:rFonts w:ascii="Times New Roman" w:hAnsi="Times New Roman" w:cs="Times New Roman"/>
          <w:color w:val="000000" w:themeColor="text1"/>
          <w:sz w:val="22"/>
          <w:szCs w:val="22"/>
          <w:bdr w:val="none" w:sz="0" w:space="0" w:color="auto" w:frame="1"/>
        </w:rPr>
        <w:t> </w:t>
      </w:r>
      <w:r w:rsidRPr="003973D5">
        <w:rPr>
          <w:rFonts w:ascii="Times New Roman" w:hAnsi="Times New Roman" w:cs="Times New Roman"/>
          <w:sz w:val="22"/>
          <w:szCs w:val="22"/>
        </w:rPr>
        <w:t>дится единственный в Словении торговый порт, куда прибывают корабли с грузами из  Среднего Востока, Японии и Кореи.</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Гостиничная инфраструктура Копера развита слабо, однако старинные кварталы, несомненно, заслуживают вашего внимания.</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До ХIХ в. Копер, или, на итальянском, Каподистрия («главный город Истрии»), являлся островом. В ХIХ веке он был соединен с землей дамбой и постепенно полностью сросся с континентом.</w:t>
      </w: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sz w:val="22"/>
          <w:szCs w:val="22"/>
        </w:rPr>
        <w:t>Попадая в этот городок, ловишь себя на мысли, что ты не в Словении, а в Италии: узкие улочки, перекрещенные веревками с бельем, отсыревшая штукатурка, под которой угадывается силуэт итальянского палаццо, венецианская островерхая башня… Он продолжает оставаться местом, где мирно сосуществуют две разные культуры: латинская и славянская. Во всем ощущается итальянский колорит, даже названия написаны на двух языках: словенском и итальянском. Округ Копер официально двуязычен, итальянский язык уравнен в правах со словенским, а итальянское меньшинство имеет своего представителя в парламенте страны.</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В Копере находится множество памятников архитектуры времен Венецианской республики, среди которых особенно выделяется площадь Тито с дворцом Претора и Лоджией, где так приятно посидеть в кафе за чашечкой ароматного кофе. Для тех, кто хотел бы сделать покупки, предоставляются прекрасные возможности. Здесь множество различных магазинов и сувенирных лавочек.</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Capodistria, как называют итальянцы город Копер Словения (Koper Slovenia) – крупнейший город прибрежной зоны Адриатического побережья. На первый взгляд Копер, покажется рабочим портовым поселением, едва ли придающим туризму особое значение… Прибыв сюда впервые, впечатление может быть поистине необычным, поскольку Вы видите окраины Копера, «усеянные» индустриальными объектами и торговыми центрами, но центральное «ядро» Копера перенесет вас в восхитительное Средневековье, к тому же гораздо менее переполненное туристами, чем его «побратим»</w:t>
      </w:r>
      <w:r w:rsidRPr="003973D5">
        <w:rPr>
          <w:rStyle w:val="apple-converted-space"/>
          <w:rFonts w:ascii="Times New Roman" w:hAnsi="Times New Roman" w:cs="Times New Roman"/>
          <w:color w:val="000000" w:themeColor="text1"/>
          <w:sz w:val="22"/>
          <w:szCs w:val="22"/>
        </w:rPr>
        <w:t> </w:t>
      </w:r>
      <w:hyperlink r:id="rId20" w:history="1">
        <w:r w:rsidRPr="003973D5">
          <w:rPr>
            <w:rStyle w:val="a4"/>
            <w:rFonts w:ascii="Times New Roman" w:hAnsi="Times New Roman" w:cs="Times New Roman"/>
            <w:color w:val="000000" w:themeColor="text1"/>
            <w:sz w:val="22"/>
            <w:szCs w:val="22"/>
            <w:bdr w:val="none" w:sz="0" w:space="0" w:color="auto" w:frame="1"/>
          </w:rPr>
          <w:t>Пиран</w:t>
        </w:r>
      </w:hyperlink>
      <w:r w:rsidRPr="003973D5">
        <w:rPr>
          <w:rFonts w:ascii="Times New Roman" w:hAnsi="Times New Roman" w:cs="Times New Roman"/>
          <w:sz w:val="22"/>
          <w:szCs w:val="22"/>
        </w:rPr>
        <w:t>. Анкаран – рекреационный приморский курорт, которым располагает город Копер Словения (Koper Slovenia), находится на севере, через пиранский залив.</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 xml:space="preserve">Изучая в Копер Словения достопримечательности, полезно начать с его истории, рассказывающей о его первоначальном основании в эпоху Средней Бронзы на месте, некогда бывшим скалистым островом у берега. Ныне привлекательное и современное место для туристов, Копер все еще хранит след истории, пережившей пять веков венецианского правления, оставившего в городе отличительный знак. Прогуливаясь узкими улочками мимо впечатляющих дворцов и монументальной архитектуры старого города, можно снисходительно отнестись к его пребыванию в составе Италии, </w:t>
      </w:r>
      <w:r w:rsidRPr="003973D5">
        <w:rPr>
          <w:rFonts w:ascii="Times New Roman" w:hAnsi="Times New Roman" w:cs="Times New Roman"/>
          <w:sz w:val="22"/>
          <w:szCs w:val="22"/>
        </w:rPr>
        <w:lastRenderedPageBreak/>
        <w:t>особенно если учитывать, что все уличные знаки написаны как на словенском, так и на итальянском языках.</w:t>
      </w:r>
    </w:p>
    <w:p w:rsidR="001D48D3" w:rsidRPr="003973D5" w:rsidRDefault="001D48D3" w:rsidP="003973D5">
      <w:pPr>
        <w:pStyle w:val="a5"/>
        <w:ind w:firstLine="708"/>
        <w:jc w:val="both"/>
        <w:rPr>
          <w:rFonts w:ascii="Times New Roman" w:hAnsi="Times New Roman" w:cs="Times New Roman"/>
          <w:b/>
          <w:bCs/>
          <w:sz w:val="22"/>
          <w:szCs w:val="22"/>
        </w:rPr>
      </w:pPr>
      <w:r w:rsidRPr="003973D5">
        <w:rPr>
          <w:rFonts w:ascii="Times New Roman" w:hAnsi="Times New Roman" w:cs="Times New Roman"/>
          <w:b/>
          <w:bCs/>
          <w:sz w:val="22"/>
          <w:szCs w:val="22"/>
        </w:rPr>
        <w:t>Отдых в Копере</w:t>
      </w:r>
      <w:r w:rsidR="003973D5" w:rsidRPr="003973D5">
        <w:rPr>
          <w:rFonts w:ascii="Times New Roman" w:hAnsi="Times New Roman" w:cs="Times New Roman"/>
          <w:b/>
          <w:bCs/>
          <w:sz w:val="22"/>
          <w:szCs w:val="22"/>
          <w:lang w:val="ru-RU"/>
        </w:rPr>
        <w:t xml:space="preserve"> </w:t>
      </w:r>
      <w:r w:rsidRPr="003973D5">
        <w:rPr>
          <w:rFonts w:ascii="Times New Roman" w:hAnsi="Times New Roman" w:cs="Times New Roman"/>
          <w:sz w:val="22"/>
          <w:szCs w:val="22"/>
        </w:rPr>
        <w:t>Копер – небольшой городок с населением около 20000 жителей (включая пригороды, так как сам старый город очень маленький) на побережье в Словении, «заточенный» между Италией и Хорватией. Он расположен в двуязычном регионе, где есть итальянское меньшинство, поэтому все знаки на итальянском, и дети учат итальянский в школе. В Копере есть популярный международный порт под названием Лука Копер, который играет важную роль в экономике страны.</w:t>
      </w:r>
    </w:p>
    <w:p w:rsidR="001D48D3" w:rsidRPr="003973D5" w:rsidRDefault="001D48D3" w:rsidP="00D6598B">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Какое лучшее время для посещения Копера?</w:t>
      </w:r>
      <w:r w:rsidR="00D6598B" w:rsidRPr="00D6598B">
        <w:rPr>
          <w:rFonts w:ascii="Times New Roman" w:hAnsi="Times New Roman" w:cs="Times New Roman"/>
          <w:sz w:val="22"/>
          <w:szCs w:val="22"/>
          <w:lang w:val="ru-RU"/>
        </w:rPr>
        <w:t xml:space="preserve"> </w:t>
      </w:r>
      <w:r w:rsidRPr="003973D5">
        <w:rPr>
          <w:rFonts w:ascii="Times New Roman" w:hAnsi="Times New Roman" w:cs="Times New Roman"/>
          <w:sz w:val="22"/>
          <w:szCs w:val="22"/>
        </w:rPr>
        <w:t>Лучшее время для посещения Копера – определенно, более теплый период года (между маем и сентябрем), так как это дает возможность насладиться морем и облегчает осмотр остальной части страны. В Словении много прохладных озер и рек, и теплая погода идеально подходит для их посещения. Кроме того, данной городок выглядит несколько «замершим» зимой, а лето – время, когда происходит больше событий: фестивали, концерты, ярмарки и т. д.</w:t>
      </w:r>
    </w:p>
    <w:p w:rsidR="00D6598B" w:rsidRDefault="001D48D3" w:rsidP="00D6598B">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Какой самый удобный и выгодный транспорт для Копера?</w:t>
      </w:r>
      <w:r w:rsidR="00D6598B" w:rsidRPr="00D6598B">
        <w:rPr>
          <w:rFonts w:ascii="Times New Roman" w:hAnsi="Times New Roman" w:cs="Times New Roman"/>
          <w:sz w:val="22"/>
          <w:szCs w:val="22"/>
          <w:lang w:val="ru-RU"/>
        </w:rPr>
        <w:t xml:space="preserve"> </w:t>
      </w:r>
      <w:r w:rsidRPr="003973D5">
        <w:rPr>
          <w:rFonts w:ascii="Times New Roman" w:hAnsi="Times New Roman" w:cs="Times New Roman"/>
          <w:sz w:val="22"/>
          <w:szCs w:val="22"/>
        </w:rPr>
        <w:t>Это крошечный город, поэтому единственный транспорт, который Вам нужен для осмотра достопримечательностей, это Ваши ноги. Для посещения остальной части страны (которая выполнима в течение нескольких дней, поскольку также является небольшой), рекомендуется арендовать автомобиль; автобусы и поезда довольно медленные и редкие, поэтому они не лучший вариант.</w:t>
      </w:r>
    </w:p>
    <w:p w:rsidR="001D48D3" w:rsidRPr="003973D5" w:rsidRDefault="001D48D3" w:rsidP="00D6598B">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Что касается аэропорта, как Вы уже догадались, в Копере его нет. Рядом с Любляной есть аэропорт, но Вы, вероятно, получите более дешевый рейс, если полетите в аэропорт Триеста (Италия) или в Марко Поло или Тревизо (аэропорты Венеции, Италия). Тот, что в Триесте, находится ближе всего – даже чем тот, что неподалеку от Любляны. Есть автобусы и поезда, соединяющие город Триест и три аэропорта, но тогда вам все равно нужно добираться до Копера на другом автобусе, и они ходят редко.</w:t>
      </w:r>
    </w:p>
    <w:p w:rsidR="001D48D3" w:rsidRPr="003973D5" w:rsidRDefault="001D48D3" w:rsidP="00D6598B">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Какие пять лучших мест нужно посетить в Копере?</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b/>
          <w:bCs/>
          <w:sz w:val="22"/>
          <w:szCs w:val="22"/>
          <w:bdr w:val="none" w:sz="0" w:space="0" w:color="auto" w:frame="1"/>
        </w:rPr>
        <w:t>«Танец смерти» в Храстовле</w:t>
      </w:r>
      <w:r w:rsidRPr="003973D5">
        <w:rPr>
          <w:rFonts w:ascii="Times New Roman" w:hAnsi="Times New Roman" w:cs="Times New Roman"/>
          <w:sz w:val="22"/>
          <w:szCs w:val="22"/>
        </w:rPr>
        <w:t>. В церкви Святой Троицы в Грастовле находится одна из наиболее хорошо сохранившихся фресок Танца смерти в мире, которая возвращает во времена мистического Средневековья.</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b/>
          <w:bCs/>
          <w:sz w:val="22"/>
          <w:szCs w:val="22"/>
          <w:bdr w:val="none" w:sz="0" w:space="0" w:color="auto" w:frame="1"/>
        </w:rPr>
        <w:t>Коперский краеведческий музей</w:t>
      </w:r>
      <w:r w:rsidRPr="003973D5">
        <w:rPr>
          <w:rFonts w:ascii="Times New Roman" w:hAnsi="Times New Roman" w:cs="Times New Roman"/>
          <w:sz w:val="22"/>
          <w:szCs w:val="22"/>
        </w:rPr>
        <w:t>. Самый обширный музей словенской Истрии, с богатыми коллекциями от предыстории до великолепия венецианских времен и новейшей истории.</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b/>
          <w:bCs/>
          <w:sz w:val="22"/>
          <w:szCs w:val="22"/>
          <w:bdr w:val="none" w:sz="0" w:space="0" w:color="auto" w:frame="1"/>
        </w:rPr>
        <w:t>Преторианский дворец</w:t>
      </w:r>
      <w:r w:rsidRPr="003973D5">
        <w:rPr>
          <w:rFonts w:ascii="Times New Roman" w:hAnsi="Times New Roman" w:cs="Times New Roman"/>
          <w:sz w:val="22"/>
          <w:szCs w:val="22"/>
        </w:rPr>
        <w:t>. Один из самых выдающихся дворцов в Копере, который сейчас служит церемониальным зданием. Он впечатляет своих посетителей элегантным образом и богатой историей.</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b/>
          <w:bCs/>
          <w:sz w:val="22"/>
          <w:szCs w:val="22"/>
          <w:bdr w:val="none" w:sz="0" w:space="0" w:color="auto" w:frame="1"/>
        </w:rPr>
        <w:t>Замок Сосерб</w:t>
      </w:r>
      <w:r w:rsidRPr="003973D5">
        <w:rPr>
          <w:rFonts w:ascii="Times New Roman" w:hAnsi="Times New Roman" w:cs="Times New Roman"/>
          <w:sz w:val="22"/>
          <w:szCs w:val="22"/>
        </w:rPr>
        <w:t>. На краю карстовой стены, возвышающейся на несколько сотен метров, находится могучий замок Сосерб с видом на заливы Копера и Триеста, и окружающие места вплоть до Пирана.</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b/>
          <w:bCs/>
          <w:sz w:val="22"/>
          <w:szCs w:val="22"/>
          <w:bdr w:val="none" w:sz="0" w:space="0" w:color="auto" w:frame="1"/>
        </w:rPr>
        <w:t>Кркавчский камень в долине реки Драгоня</w:t>
      </w:r>
      <w:r w:rsidRPr="003973D5">
        <w:rPr>
          <w:rFonts w:ascii="Times New Roman" w:hAnsi="Times New Roman" w:cs="Times New Roman"/>
          <w:sz w:val="22"/>
          <w:szCs w:val="22"/>
        </w:rPr>
        <w:t>. Кркавчский камень 1-го века нашей эры является выдающимся пережитком дохристианской веры в типичной истрийской деревне Кркавче.</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Отдых в Копере может ассоциироваться не только с морем или изучением достопримечательностей – гастрономические туристы здесь также смогут «отвести душу», поскольку местная кухня резко контрастирует с той, что преимущественно встречается в остальной части страны. Ее гордостью считаются средиземноморские блюда, типичные для Истрии, которым аккомпанируют прекрасные вина, произведенные на соседних холмах. Немаловажным моментом является погода в Копере, как и в остальных прибрежных курортах Словении, характеризующаяся благосклонным и мягким климатом, благодаря которой все больше туристов выбирают этот город в качестве летнего отдыха.</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Наиболее популярные среди гостей отели Копера – Жустерна 3* и Копер 3* – всегда рады новым лицам, и готовы принимать туристов круглый год. Поэтому, отправляясь на отдых в Копер, не стоит переживать по поводу выбора отеля, где остановиться – уютный и комфортный номер для Вас обязательно найдется!</w:t>
      </w:r>
    </w:p>
    <w:p w:rsidR="00D6598B" w:rsidRDefault="00D6598B" w:rsidP="003973D5">
      <w:pPr>
        <w:pStyle w:val="a5"/>
        <w:jc w:val="both"/>
        <w:rPr>
          <w:rFonts w:ascii="Times New Roman" w:hAnsi="Times New Roman" w:cs="Times New Roman"/>
          <w:sz w:val="22"/>
          <w:szCs w:val="22"/>
        </w:rPr>
      </w:pPr>
    </w:p>
    <w:p w:rsidR="00D6598B" w:rsidRDefault="00D6598B" w:rsidP="003973D5">
      <w:pPr>
        <w:pStyle w:val="a5"/>
        <w:jc w:val="both"/>
        <w:rPr>
          <w:rFonts w:ascii="Times New Roman" w:hAnsi="Times New Roman" w:cs="Times New Roman"/>
          <w:b/>
          <w:bCs/>
          <w:sz w:val="22"/>
          <w:szCs w:val="22"/>
        </w:rPr>
      </w:pPr>
    </w:p>
    <w:p w:rsidR="00D6598B" w:rsidRDefault="00D6598B" w:rsidP="003973D5">
      <w:pPr>
        <w:pStyle w:val="a5"/>
        <w:jc w:val="both"/>
        <w:rPr>
          <w:rFonts w:ascii="Times New Roman" w:hAnsi="Times New Roman" w:cs="Times New Roman"/>
          <w:b/>
          <w:bCs/>
          <w:sz w:val="22"/>
          <w:szCs w:val="22"/>
        </w:rPr>
      </w:pPr>
    </w:p>
    <w:p w:rsidR="00D6598B" w:rsidRDefault="00D6598B" w:rsidP="003973D5">
      <w:pPr>
        <w:pStyle w:val="a5"/>
        <w:jc w:val="both"/>
        <w:rPr>
          <w:rFonts w:ascii="Times New Roman" w:hAnsi="Times New Roman" w:cs="Times New Roman"/>
          <w:b/>
          <w:bCs/>
          <w:sz w:val="22"/>
          <w:szCs w:val="22"/>
        </w:rPr>
      </w:pPr>
    </w:p>
    <w:p w:rsidR="00D6598B" w:rsidRDefault="00D6598B" w:rsidP="003973D5">
      <w:pPr>
        <w:pStyle w:val="a5"/>
        <w:jc w:val="both"/>
        <w:rPr>
          <w:rFonts w:ascii="Times New Roman" w:hAnsi="Times New Roman" w:cs="Times New Roman"/>
          <w:b/>
          <w:bCs/>
          <w:sz w:val="22"/>
          <w:szCs w:val="22"/>
        </w:rPr>
      </w:pPr>
    </w:p>
    <w:p w:rsidR="00D6598B" w:rsidRDefault="00D6598B" w:rsidP="003973D5">
      <w:pPr>
        <w:pStyle w:val="a5"/>
        <w:jc w:val="both"/>
        <w:rPr>
          <w:rFonts w:ascii="Times New Roman" w:hAnsi="Times New Roman" w:cs="Times New Roman"/>
          <w:b/>
          <w:bCs/>
          <w:sz w:val="22"/>
          <w:szCs w:val="22"/>
        </w:rPr>
      </w:pPr>
    </w:p>
    <w:p w:rsidR="00D6598B" w:rsidRDefault="00D6598B" w:rsidP="003973D5">
      <w:pPr>
        <w:pStyle w:val="a5"/>
        <w:jc w:val="both"/>
        <w:rPr>
          <w:rFonts w:ascii="Times New Roman" w:hAnsi="Times New Roman" w:cs="Times New Roman"/>
          <w:b/>
          <w:bCs/>
          <w:sz w:val="22"/>
          <w:szCs w:val="22"/>
        </w:rPr>
      </w:pPr>
    </w:p>
    <w:p w:rsidR="001D48D3" w:rsidRPr="003973D5" w:rsidRDefault="001D48D3" w:rsidP="003973D5">
      <w:pPr>
        <w:pStyle w:val="a5"/>
        <w:jc w:val="both"/>
        <w:rPr>
          <w:rFonts w:ascii="Times New Roman" w:hAnsi="Times New Roman" w:cs="Times New Roman"/>
          <w:b/>
          <w:bCs/>
          <w:sz w:val="22"/>
          <w:szCs w:val="22"/>
        </w:rPr>
      </w:pPr>
      <w:r w:rsidRPr="003973D5">
        <w:rPr>
          <w:rFonts w:ascii="Times New Roman" w:hAnsi="Times New Roman" w:cs="Times New Roman"/>
          <w:b/>
          <w:bCs/>
          <w:sz w:val="22"/>
          <w:szCs w:val="22"/>
        </w:rPr>
        <w:lastRenderedPageBreak/>
        <w:t>Струньян</w:t>
      </w:r>
    </w:p>
    <w:p w:rsidR="001D48D3" w:rsidRPr="003973D5" w:rsidRDefault="001D48D3" w:rsidP="003973D5">
      <w:pPr>
        <w:pStyle w:val="a5"/>
        <w:jc w:val="both"/>
        <w:rPr>
          <w:rFonts w:ascii="Times New Roman" w:hAnsi="Times New Roman" w:cs="Times New Roman"/>
          <w:sz w:val="10"/>
          <w:szCs w:val="10"/>
        </w:rPr>
      </w:pPr>
    </w:p>
    <w:p w:rsidR="001D48D3" w:rsidRPr="003973D5" w:rsidRDefault="001D48D3" w:rsidP="003973D5">
      <w:pPr>
        <w:pStyle w:val="a5"/>
        <w:jc w:val="both"/>
        <w:rPr>
          <w:rFonts w:ascii="Times New Roman" w:hAnsi="Times New Roman" w:cs="Times New Roman"/>
          <w:sz w:val="22"/>
          <w:szCs w:val="22"/>
        </w:rPr>
      </w:pPr>
      <w:r w:rsidRPr="003973D5">
        <w:rPr>
          <w:rFonts w:ascii="Times New Roman" w:hAnsi="Times New Roman" w:cs="Times New Roman"/>
          <w:noProof/>
          <w:sz w:val="22"/>
          <w:szCs w:val="22"/>
          <w:bdr w:val="none" w:sz="0" w:space="0" w:color="auto" w:frame="1"/>
        </w:rPr>
        <w:drawing>
          <wp:inline distT="0" distB="0" distL="0" distR="0">
            <wp:extent cx="3172460" cy="2122170"/>
            <wp:effectExtent l="0" t="0" r="2540" b="0"/>
            <wp:docPr id="9" name="Рисунок 9" descr="Струньян">
              <a:hlinkClick xmlns:a="http://schemas.openxmlformats.org/drawingml/2006/main" r:id="rId21" tooltip="&quot;Струнья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труньян">
                      <a:hlinkClick r:id="rId21" tooltip="&quot;Струньян&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2460" cy="2122170"/>
                    </a:xfrm>
                    <a:prstGeom prst="rect">
                      <a:avLst/>
                    </a:prstGeom>
                    <a:noFill/>
                    <a:ln>
                      <a:noFill/>
                    </a:ln>
                  </pic:spPr>
                </pic:pic>
              </a:graphicData>
            </a:graphic>
          </wp:inline>
        </w:drawing>
      </w:r>
    </w:p>
    <w:p w:rsidR="001D48D3" w:rsidRPr="003973D5" w:rsidRDefault="001D48D3" w:rsidP="003973D5">
      <w:pPr>
        <w:pStyle w:val="a5"/>
        <w:jc w:val="both"/>
        <w:rPr>
          <w:rFonts w:ascii="Times New Roman" w:hAnsi="Times New Roman" w:cs="Times New Roman"/>
          <w:sz w:val="10"/>
          <w:szCs w:val="10"/>
        </w:rPr>
      </w:pP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Струньян известен своим отличным месторасположением у моря, в центре среди</w:t>
      </w:r>
      <w:r w:rsidRPr="003973D5">
        <w:rPr>
          <w:rFonts w:ascii="Times New Roman" w:hAnsi="Times New Roman" w:cs="Times New Roman"/>
          <w:sz w:val="22"/>
          <w:szCs w:val="22"/>
        </w:rPr>
        <w:t>земноморского парка, славящегося буйной средиземноморской зеленью, тысячелетними солевыми полями, лиманами и лагунами, в которых сегодня добывают соль традиционным старинным способом. От здравницы вдоль парка проложены многочисленные пешеходные дорожки, которые ведут гостей в места, откуда открываются захватывающие дух панорамы.</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Струньян</w:t>
      </w:r>
      <w:r w:rsidR="003973D5" w:rsidRPr="003973D5">
        <w:rPr>
          <w:rFonts w:ascii="Times New Roman" w:hAnsi="Times New Roman" w:cs="Times New Roman"/>
          <w:sz w:val="22"/>
          <w:szCs w:val="22"/>
          <w:lang w:val="ru-RU"/>
        </w:rPr>
        <w:t xml:space="preserve"> </w:t>
      </w:r>
      <w:r w:rsidRPr="003973D5">
        <w:rPr>
          <w:rFonts w:ascii="Times New Roman" w:hAnsi="Times New Roman" w:cs="Times New Roman"/>
          <w:sz w:val="22"/>
          <w:szCs w:val="22"/>
        </w:rPr>
        <w:t>– это талассотерапевтический центр в лучшем смысле этого слова. В непосредственной близости от моря ощущается эффективность целебного воздуха, обогреваемой в бассейне морской воды, применения морских грязей и морской соли для оздоровительных и лечебных целей, а также для сохранения красоты тела.</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Струньян – это курорт для всех.кто ценит роскошную природу средиземноморья.</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Сочетание климата, морской воды и морской грязи оказывает не только великолепный терапевтический эффект, но и создает атмосферу, в которой гости могут восстановить энергию и почувствовать новый вкус жизни или просто приятно провести беззаботный отпуск.</w:t>
      </w:r>
    </w:p>
    <w:p w:rsidR="001D48D3" w:rsidRPr="003973D5" w:rsidRDefault="001D48D3" w:rsidP="003973D5">
      <w:pPr>
        <w:pStyle w:val="a5"/>
        <w:ind w:firstLine="708"/>
        <w:jc w:val="both"/>
        <w:rPr>
          <w:rFonts w:ascii="Times New Roman" w:hAnsi="Times New Roman" w:cs="Times New Roman"/>
          <w:sz w:val="22"/>
          <w:szCs w:val="22"/>
        </w:rPr>
      </w:pPr>
      <w:r w:rsidRPr="003973D5">
        <w:rPr>
          <w:rStyle w:val="a6"/>
          <w:rFonts w:ascii="Times New Roman" w:hAnsi="Times New Roman" w:cs="Times New Roman"/>
          <w:color w:val="000000" w:themeColor="text1"/>
          <w:sz w:val="22"/>
          <w:szCs w:val="22"/>
          <w:bdr w:val="none" w:sz="0" w:space="0" w:color="auto" w:frame="1"/>
        </w:rPr>
        <w:t>Город Струньян</w:t>
      </w:r>
      <w:r w:rsidRPr="003973D5">
        <w:rPr>
          <w:rStyle w:val="apple-converted-space"/>
          <w:rFonts w:ascii="Times New Roman" w:hAnsi="Times New Roman" w:cs="Times New Roman"/>
          <w:color w:val="000000" w:themeColor="text1"/>
          <w:sz w:val="22"/>
          <w:szCs w:val="22"/>
        </w:rPr>
        <w:t> </w:t>
      </w:r>
      <w:r w:rsidRPr="003973D5">
        <w:rPr>
          <w:rFonts w:ascii="Times New Roman" w:hAnsi="Times New Roman" w:cs="Times New Roman"/>
          <w:sz w:val="22"/>
          <w:szCs w:val="22"/>
        </w:rPr>
        <w:t>– поселение пиранского муниципалитета, расположенное в прибрежном регионе Словении. С 1990 года данный район зеленой бухты, находящийся между Изолой и Пираном, и раскинувшийся на территорию в 160 гектаров земли, попал под протекцию в качестве природного заповедника, из-за его геологических и геоморфологических характеристик, огромного биотического разнообразия и того факта, что он охватывает непрерывно наиболее продолженный естественный участок побережья на всей территории залива Триест. Самая замечательная часть – восьмидесятиметровая нависающая стена утеса, образованная мягкими флишевыми слоями, непрерывно изменяющимися под воздействием моря, дождей и ветра, – одна из особенностей, которыми знаменит Струньян Словения.</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Курорт популярен среди любителей активного отдыха. Недавно здесь было открыто несколько новых теннисных кортов, бассейнов и хорошо оборудованных спортивных залов. Кроме того, туристы могут совершить экскурсии в близлежащий город Пиран, представляющий собой музей из средневековых зданий под открытым небом! Любителям романтики следует отправиться в Венецию, автобусные туры к которой организуются каждый день. Тем, кто хочет увидеть самые красивые природные места, предлагается посетить экскурсии в Постойнскую яму, самую красивую и самую большую пещеру побережья.</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Стоит упомянуть также типичную для данного региона флору и фауну, помимо четырехкилометрового побережья, уникального для всего Адриатического моря. Протекающая через Струньян Словения река Роя, а вернее, ее устьевая часть, превратилась в соляные чаши еще в Средние века, лишь малая часть которых сохранила свою активность до сегодняшнего дня. Неподалеку от этой достопримечательности находится своеобразная лагуна Стюжа, некогда очень богатая рыбой.</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Если идти через курорт Струньян Словения пешком, следуя по крутой мощеной гранитом дороге, ведущей на север, можно добраться до церкви Святого Вознесения. По легенде, Мать Мария, в ночь с 14 на 15 августа, предстала пред двумя сторожами виноградников, умоляя их донести до властей сообщение относительно необходимости ремонта церкви, пребывавшей в плохом состоянии, которая все-таки была расширена в последующие годы. А в 1520 году Франческо Валерио украсил ее своей картиной «Явление святой Марии», превратившей курорт Струньян Словения в один из важнейших паломнических центров Истрии.</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lastRenderedPageBreak/>
        <w:t>Многие туристы с «подорванным» здоровьем выбирают Струньян лечение в котором избавляет от проблем с дыханием, а также помогает в послеоперационной терапии.</w:t>
      </w:r>
    </w:p>
    <w:p w:rsidR="001D48D3" w:rsidRPr="003973D5" w:rsidRDefault="001D48D3" w:rsidP="003973D5">
      <w:pPr>
        <w:pStyle w:val="a5"/>
        <w:ind w:firstLine="708"/>
        <w:jc w:val="both"/>
        <w:rPr>
          <w:rFonts w:ascii="Times New Roman" w:hAnsi="Times New Roman" w:cs="Times New Roman"/>
          <w:sz w:val="22"/>
          <w:szCs w:val="22"/>
        </w:rPr>
      </w:pPr>
      <w:r w:rsidRPr="003973D5">
        <w:rPr>
          <w:rFonts w:ascii="Times New Roman" w:hAnsi="Times New Roman" w:cs="Times New Roman"/>
          <w:sz w:val="22"/>
          <w:szCs w:val="22"/>
        </w:rPr>
        <w:t>Отели Струньяна представлены в трех- и четырехзвездочной категориях, благодаря чему каждый турист непременно сможет подобрать для себя номер с оптимальным соотношением цены к качеству. Наиболее популярными считаются «Вилла Парк», «Свобода», «Виллы» и «Лагуна». Отели Струньяна всегда рады новым постояльцам!</w:t>
      </w:r>
    </w:p>
    <w:p w:rsidR="001D48D3" w:rsidRPr="003973D5" w:rsidRDefault="001D48D3" w:rsidP="003973D5">
      <w:pPr>
        <w:pStyle w:val="a5"/>
        <w:ind w:firstLine="708"/>
        <w:jc w:val="both"/>
        <w:rPr>
          <w:rFonts w:ascii="Times New Roman" w:hAnsi="Times New Roman" w:cs="Times New Roman"/>
          <w:color w:val="000000" w:themeColor="text1"/>
          <w:sz w:val="22"/>
          <w:szCs w:val="22"/>
        </w:rPr>
      </w:pPr>
      <w:r w:rsidRPr="003973D5">
        <w:rPr>
          <w:rFonts w:ascii="Times New Roman" w:hAnsi="Times New Roman" w:cs="Times New Roman"/>
          <w:color w:val="000000" w:themeColor="text1"/>
          <w:sz w:val="22"/>
          <w:szCs w:val="22"/>
        </w:rPr>
        <w:t>Курорт славится своими первоклассными казино, многие из которых также приобрели статус исторических памятников. Самые популярные казино и другие развлекательные заведения находятся на набережной. Местные игорные заведения посещают даже те, кто никогда не интересовался азартными играми. Многие казино отличаются своим богатым дизайном, в них</w:t>
      </w:r>
      <w:r w:rsidRPr="003973D5">
        <w:rPr>
          <w:color w:val="000000" w:themeColor="text1"/>
          <w:sz w:val="22"/>
          <w:szCs w:val="22"/>
        </w:rPr>
        <w:t xml:space="preserve"> есть </w:t>
      </w:r>
      <w:r w:rsidRPr="003973D5">
        <w:rPr>
          <w:rFonts w:ascii="Times New Roman" w:hAnsi="Times New Roman" w:cs="Times New Roman"/>
          <w:color w:val="000000" w:themeColor="text1"/>
          <w:sz w:val="22"/>
          <w:szCs w:val="22"/>
        </w:rPr>
        <w:t>бар, где сможете расслабиться с бокалом любимого коктейля и понаблюдать за игроками.</w:t>
      </w:r>
    </w:p>
    <w:p w:rsidR="004A2222" w:rsidRPr="003973D5" w:rsidRDefault="004A2222" w:rsidP="003973D5">
      <w:pPr>
        <w:pStyle w:val="a5"/>
        <w:ind w:firstLine="708"/>
        <w:jc w:val="both"/>
        <w:rPr>
          <w:rFonts w:ascii="Times New Roman" w:eastAsia="Times New Roman" w:hAnsi="Times New Roman" w:cs="Times New Roman"/>
          <w:color w:val="000000" w:themeColor="text1"/>
          <w:sz w:val="22"/>
          <w:szCs w:val="22"/>
          <w:lang w:eastAsia="ru-RU"/>
        </w:rPr>
      </w:pPr>
      <w:r w:rsidRPr="003973D5">
        <w:rPr>
          <w:rFonts w:ascii="Times New Roman" w:eastAsia="Times New Roman" w:hAnsi="Times New Roman" w:cs="Times New Roman"/>
          <w:color w:val="000000" w:themeColor="text1"/>
          <w:sz w:val="22"/>
          <w:szCs w:val="22"/>
          <w:lang w:eastAsia="ru-RU"/>
        </w:rPr>
        <w:t>1 мая 2004 года Словения вошла в состав Евросоюза, после чего ее законодательство в части налогов было скорректировано с учетом европейских норм.</w:t>
      </w:r>
    </w:p>
    <w:p w:rsidR="004A2222" w:rsidRPr="003973D5" w:rsidRDefault="004A2222" w:rsidP="003973D5">
      <w:pPr>
        <w:pStyle w:val="a5"/>
        <w:ind w:firstLine="708"/>
        <w:jc w:val="both"/>
        <w:rPr>
          <w:rFonts w:ascii="Times New Roman" w:eastAsia="Times New Roman" w:hAnsi="Times New Roman" w:cs="Times New Roman"/>
          <w:color w:val="000000" w:themeColor="text1"/>
          <w:sz w:val="22"/>
          <w:szCs w:val="22"/>
          <w:lang w:eastAsia="ru-RU"/>
        </w:rPr>
      </w:pPr>
      <w:r w:rsidRPr="003973D5">
        <w:rPr>
          <w:rFonts w:ascii="Times New Roman" w:eastAsia="Times New Roman" w:hAnsi="Times New Roman" w:cs="Times New Roman"/>
          <w:color w:val="000000" w:themeColor="text1"/>
          <w:sz w:val="22"/>
          <w:szCs w:val="22"/>
          <w:lang w:eastAsia="ru-RU"/>
        </w:rPr>
        <w:t>Сегодня граждане иностранных государств, находящиеся в Словении, платят налоги от суммы той прибыли, что они получили здесь. Супружеская пара, проживающая в этой стране, обязана платить налоги отдельно друг от друга.</w:t>
      </w:r>
    </w:p>
    <w:p w:rsidR="004A2222" w:rsidRPr="003973D5" w:rsidRDefault="004A2222" w:rsidP="003973D5">
      <w:pPr>
        <w:pStyle w:val="a5"/>
        <w:ind w:firstLine="708"/>
        <w:jc w:val="both"/>
        <w:rPr>
          <w:rFonts w:ascii="Times New Roman" w:eastAsia="Times New Roman" w:hAnsi="Times New Roman" w:cs="Times New Roman"/>
          <w:color w:val="000000" w:themeColor="text1"/>
          <w:sz w:val="22"/>
          <w:szCs w:val="22"/>
          <w:lang w:eastAsia="ru-RU"/>
        </w:rPr>
      </w:pPr>
      <w:r w:rsidRPr="003973D5">
        <w:rPr>
          <w:rFonts w:ascii="Times New Roman" w:eastAsia="Times New Roman" w:hAnsi="Times New Roman" w:cs="Times New Roman"/>
          <w:color w:val="000000" w:themeColor="text1"/>
          <w:sz w:val="22"/>
          <w:szCs w:val="22"/>
          <w:lang w:eastAsia="ru-RU"/>
        </w:rPr>
        <w:t>За получение арендной платы, расценивающейся как доход от деловой деятельности, придется заплатить налог в 25 процентов от суммы. Помимо этого не подлежит налогообложению недвижимость, в которой ее нынешний владелец жил в течение не менее чем трех лет до продажи.</w:t>
      </w:r>
    </w:p>
    <w:p w:rsidR="004A2222" w:rsidRPr="003973D5" w:rsidRDefault="004A2222" w:rsidP="003973D5">
      <w:pPr>
        <w:pStyle w:val="a5"/>
        <w:ind w:firstLine="708"/>
        <w:jc w:val="both"/>
        <w:rPr>
          <w:rFonts w:ascii="Times New Roman" w:eastAsia="Times New Roman" w:hAnsi="Times New Roman" w:cs="Times New Roman"/>
          <w:color w:val="000000" w:themeColor="text1"/>
          <w:sz w:val="22"/>
          <w:szCs w:val="22"/>
          <w:lang w:eastAsia="ru-RU"/>
        </w:rPr>
      </w:pPr>
      <w:r w:rsidRPr="003973D5">
        <w:rPr>
          <w:rFonts w:ascii="Times New Roman" w:eastAsia="Times New Roman" w:hAnsi="Times New Roman" w:cs="Times New Roman"/>
          <w:color w:val="000000" w:themeColor="text1"/>
          <w:sz w:val="22"/>
          <w:szCs w:val="22"/>
          <w:lang w:eastAsia="ru-RU"/>
        </w:rPr>
        <w:t>А вообще прибыль от капитала облагается налогом по ставке в 25 процентов. Правда стоит учесть, что каждые последующие 5 лет вашего владения собственностью она будет снижаться на 5 процентов.  </w:t>
      </w:r>
    </w:p>
    <w:p w:rsidR="004A2222" w:rsidRPr="003973D5" w:rsidRDefault="004A2222" w:rsidP="003973D5">
      <w:pPr>
        <w:pStyle w:val="a5"/>
        <w:ind w:firstLine="708"/>
        <w:jc w:val="both"/>
        <w:rPr>
          <w:rFonts w:ascii="Times New Roman" w:eastAsia="Times New Roman" w:hAnsi="Times New Roman" w:cs="Times New Roman"/>
          <w:color w:val="000000" w:themeColor="text1"/>
          <w:sz w:val="22"/>
          <w:szCs w:val="22"/>
          <w:lang w:eastAsia="ru-RU"/>
        </w:rPr>
      </w:pPr>
      <w:r w:rsidRPr="003973D5">
        <w:rPr>
          <w:rFonts w:ascii="Times New Roman" w:eastAsia="Times New Roman" w:hAnsi="Times New Roman" w:cs="Times New Roman"/>
          <w:color w:val="000000" w:themeColor="text1"/>
          <w:sz w:val="22"/>
          <w:szCs w:val="22"/>
          <w:lang w:eastAsia="ru-RU"/>
        </w:rPr>
        <w:t>Обратите внимание, что при уплате данного налога иностранцем применяются правила межгосударственных договоренностей по устранению возможного двойного налогообложения.</w:t>
      </w:r>
    </w:p>
    <w:p w:rsidR="004A2222" w:rsidRPr="003973D5" w:rsidRDefault="004A2222" w:rsidP="003973D5">
      <w:pPr>
        <w:pStyle w:val="a5"/>
        <w:jc w:val="both"/>
        <w:rPr>
          <w:rFonts w:ascii="Times New Roman" w:eastAsia="Times New Roman" w:hAnsi="Times New Roman" w:cs="Times New Roman"/>
          <w:color w:val="000000" w:themeColor="text1"/>
          <w:sz w:val="22"/>
          <w:szCs w:val="22"/>
          <w:lang w:eastAsia="ru-RU"/>
        </w:rPr>
      </w:pPr>
      <w:r w:rsidRPr="003973D5">
        <w:rPr>
          <w:rFonts w:ascii="Times New Roman" w:eastAsia="Times New Roman" w:hAnsi="Times New Roman" w:cs="Times New Roman"/>
          <w:color w:val="000000" w:themeColor="text1"/>
          <w:sz w:val="22"/>
          <w:szCs w:val="22"/>
          <w:lang w:eastAsia="ru-RU"/>
        </w:rPr>
        <w:t>20 процентам равняется сегодня налог на прибыль организаций. За последние два года он стал ниже на 2 процента.</w:t>
      </w:r>
    </w:p>
    <w:p w:rsidR="004A2222" w:rsidRPr="003973D5" w:rsidRDefault="004A2222" w:rsidP="003973D5">
      <w:pPr>
        <w:pStyle w:val="a5"/>
        <w:ind w:firstLine="708"/>
        <w:jc w:val="both"/>
        <w:rPr>
          <w:rFonts w:ascii="Times New Roman" w:eastAsia="Times New Roman" w:hAnsi="Times New Roman" w:cs="Times New Roman"/>
          <w:color w:val="000000" w:themeColor="text1"/>
          <w:sz w:val="22"/>
          <w:szCs w:val="22"/>
          <w:lang w:eastAsia="ru-RU"/>
        </w:rPr>
      </w:pPr>
      <w:r w:rsidRPr="003973D5">
        <w:rPr>
          <w:rFonts w:ascii="Times New Roman" w:eastAsia="Times New Roman" w:hAnsi="Times New Roman" w:cs="Times New Roman"/>
          <w:color w:val="000000" w:themeColor="text1"/>
          <w:sz w:val="22"/>
          <w:szCs w:val="22"/>
          <w:lang w:eastAsia="ru-RU"/>
        </w:rPr>
        <w:t>Размер налога на недвижимость зависит от ее цены и типа постройки. Коммерческая облагается по ставке от 0,15 до 1,25 процента, места отдыха – по ставке от 0,2 до 1,5 процентов. Обычные жилые помещения облагаются налогом от 0,1 до 1 процента. В марте 2014 года Национальная Ассамблея Словении проголосовала за отмену увеличения налога с пустующей жилой недвижимости и за установление единого налога в 0,15% на любую жилую недвижимость, сообщает интернет-источник Balkans.com. Решение о введении единого налога на недвижимость было мотивировано недостатком средств в бюджете и всевозможными уловками тысяч владельцев, включая перерегистрацию собственности на имя супругов и детей.</w:t>
      </w:r>
    </w:p>
    <w:p w:rsidR="004A2222" w:rsidRPr="003973D5" w:rsidRDefault="004A2222" w:rsidP="003973D5">
      <w:pPr>
        <w:pStyle w:val="a5"/>
        <w:ind w:firstLine="708"/>
        <w:jc w:val="both"/>
        <w:rPr>
          <w:rFonts w:ascii="Times New Roman" w:eastAsia="Times New Roman" w:hAnsi="Times New Roman" w:cs="Times New Roman"/>
          <w:color w:val="000000" w:themeColor="text1"/>
          <w:sz w:val="22"/>
          <w:szCs w:val="22"/>
          <w:lang w:eastAsia="ru-RU"/>
        </w:rPr>
      </w:pPr>
      <w:r w:rsidRPr="003973D5">
        <w:rPr>
          <w:rFonts w:ascii="Times New Roman" w:eastAsia="Times New Roman" w:hAnsi="Times New Roman" w:cs="Times New Roman"/>
          <w:color w:val="000000" w:themeColor="text1"/>
          <w:sz w:val="22"/>
          <w:szCs w:val="22"/>
          <w:lang w:eastAsia="ru-RU"/>
        </w:rPr>
        <w:t>Оформление сделки купли-продажи подразумевает уплату налога в 2 процента от стоимости объекта. Касается это, правда лишь объектов не облагаемых НДС. Обязанности по уплате налога возлагаются на продавца.</w:t>
      </w:r>
    </w:p>
    <w:p w:rsidR="004A2222" w:rsidRPr="003973D5" w:rsidRDefault="004A2222" w:rsidP="003973D5">
      <w:pPr>
        <w:pStyle w:val="a5"/>
        <w:jc w:val="both"/>
        <w:rPr>
          <w:rFonts w:ascii="Times New Roman" w:hAnsi="Times New Roman" w:cs="Times New Roman"/>
          <w:color w:val="000000" w:themeColor="text1"/>
          <w:sz w:val="10"/>
          <w:szCs w:val="10"/>
        </w:rPr>
      </w:pPr>
    </w:p>
    <w:p w:rsidR="00AA6FAF" w:rsidRPr="003973D5" w:rsidRDefault="00956A5C" w:rsidP="003973D5">
      <w:pPr>
        <w:pStyle w:val="a5"/>
        <w:ind w:firstLine="708"/>
        <w:jc w:val="both"/>
        <w:rPr>
          <w:rFonts w:ascii="Times New Roman" w:hAnsi="Times New Roman" w:cs="Times New Roman"/>
          <w:b/>
          <w:bCs/>
          <w:color w:val="000000" w:themeColor="text1"/>
          <w:sz w:val="22"/>
          <w:szCs w:val="22"/>
        </w:rPr>
      </w:pPr>
      <w:r w:rsidRPr="003973D5">
        <w:rPr>
          <w:rFonts w:ascii="Times New Roman" w:hAnsi="Times New Roman" w:cs="Times New Roman"/>
          <w:b/>
          <w:bCs/>
          <w:color w:val="000000" w:themeColor="text1"/>
          <w:sz w:val="22"/>
          <w:szCs w:val="22"/>
        </w:rPr>
        <w:t xml:space="preserve">В Словении принят закон о налоговом реформировании на 2020 год. </w:t>
      </w:r>
    </w:p>
    <w:p w:rsidR="00956A5C" w:rsidRPr="003973D5" w:rsidRDefault="00956A5C" w:rsidP="003973D5">
      <w:pPr>
        <w:pStyle w:val="a5"/>
        <w:ind w:firstLine="708"/>
        <w:jc w:val="both"/>
        <w:rPr>
          <w:rFonts w:ascii="Times New Roman" w:hAnsi="Times New Roman" w:cs="Times New Roman"/>
          <w:color w:val="000000" w:themeColor="text1"/>
          <w:sz w:val="22"/>
          <w:szCs w:val="22"/>
        </w:rPr>
      </w:pPr>
      <w:r w:rsidRPr="003973D5">
        <w:rPr>
          <w:rFonts w:ascii="Times New Roman" w:hAnsi="Times New Roman" w:cs="Times New Roman"/>
          <w:color w:val="000000" w:themeColor="text1"/>
          <w:sz w:val="22"/>
          <w:szCs w:val="22"/>
        </w:rPr>
        <w:t>Изменения коснулись корпоративного, налога на доходы физических лиц и налога на прирост капитала.</w:t>
      </w:r>
    </w:p>
    <w:p w:rsidR="00956A5C" w:rsidRPr="003973D5" w:rsidRDefault="00956A5C" w:rsidP="003973D5">
      <w:pPr>
        <w:pStyle w:val="a5"/>
        <w:ind w:firstLine="708"/>
        <w:jc w:val="both"/>
        <w:rPr>
          <w:rFonts w:ascii="Times New Roman" w:hAnsi="Times New Roman" w:cs="Times New Roman"/>
          <w:color w:val="000000" w:themeColor="text1"/>
          <w:sz w:val="22"/>
          <w:szCs w:val="22"/>
        </w:rPr>
      </w:pPr>
      <w:r w:rsidRPr="003973D5">
        <w:rPr>
          <w:rFonts w:ascii="Times New Roman" w:hAnsi="Times New Roman" w:cs="Times New Roman"/>
          <w:color w:val="000000" w:themeColor="text1"/>
          <w:sz w:val="22"/>
          <w:szCs w:val="22"/>
        </w:rPr>
        <w:t>Национальное собрание Словении одобрило ряд налоговых мер, которые включают изменения в корпоративный налог, налог на доходы физических лиц  и налог на прирост капитала.</w:t>
      </w:r>
    </w:p>
    <w:p w:rsidR="00956A5C" w:rsidRPr="003973D5" w:rsidRDefault="00956A5C" w:rsidP="003973D5">
      <w:pPr>
        <w:pStyle w:val="a5"/>
        <w:ind w:firstLine="708"/>
        <w:jc w:val="both"/>
        <w:rPr>
          <w:rFonts w:ascii="Times New Roman" w:hAnsi="Times New Roman" w:cs="Times New Roman"/>
          <w:color w:val="000000" w:themeColor="text1"/>
          <w:sz w:val="22"/>
          <w:szCs w:val="22"/>
        </w:rPr>
      </w:pPr>
      <w:r w:rsidRPr="003973D5">
        <w:rPr>
          <w:rFonts w:ascii="Times New Roman" w:hAnsi="Times New Roman" w:cs="Times New Roman"/>
          <w:color w:val="000000" w:themeColor="text1"/>
          <w:sz w:val="22"/>
          <w:szCs w:val="22"/>
        </w:rPr>
        <w:t>Согласно законопроекту, будет введен минимальный размер корпоративного налога в семь процентов. Данное изменение направлено на то, чтобы компании, которые существенно уменьшают свои налоговые обязательства за счет налоговых зачетов и переноса убытков на будущие периоды, платили, по крайней мере, минимальный  налог.</w:t>
      </w:r>
      <w:r w:rsidRPr="003973D5">
        <w:rPr>
          <w:rStyle w:val="apple-converted-space"/>
          <w:rFonts w:ascii="Times New Roman" w:hAnsi="Times New Roman" w:cs="Times New Roman"/>
          <w:color w:val="000000" w:themeColor="text1"/>
          <w:sz w:val="22"/>
          <w:szCs w:val="22"/>
        </w:rPr>
        <w:t> </w:t>
      </w:r>
    </w:p>
    <w:p w:rsidR="00956A5C" w:rsidRPr="003973D5" w:rsidRDefault="00956A5C" w:rsidP="003973D5">
      <w:pPr>
        <w:pStyle w:val="a5"/>
        <w:ind w:firstLine="708"/>
        <w:jc w:val="both"/>
        <w:rPr>
          <w:rFonts w:ascii="Times New Roman" w:hAnsi="Times New Roman" w:cs="Times New Roman"/>
          <w:color w:val="000000" w:themeColor="text1"/>
          <w:sz w:val="22"/>
          <w:szCs w:val="22"/>
        </w:rPr>
      </w:pPr>
      <w:r w:rsidRPr="003973D5">
        <w:rPr>
          <w:rFonts w:ascii="Times New Roman" w:hAnsi="Times New Roman" w:cs="Times New Roman"/>
          <w:color w:val="000000" w:themeColor="text1"/>
          <w:sz w:val="22"/>
          <w:szCs w:val="22"/>
        </w:rPr>
        <w:t>Для плательщиков подоходного налога поправки увеличивают границы всех групп налогооблагаемого дохода, ранжированных по величине дохода, и снижают на 1% налоговые ставки, применяемые к 2-ой и 3-ей группе доходов до 26% и 33% соответственно.</w:t>
      </w:r>
    </w:p>
    <w:p w:rsidR="00956A5C" w:rsidRPr="003973D5" w:rsidRDefault="00956A5C" w:rsidP="003973D5">
      <w:pPr>
        <w:pStyle w:val="a5"/>
        <w:ind w:firstLine="708"/>
        <w:jc w:val="both"/>
        <w:rPr>
          <w:rFonts w:ascii="Times New Roman" w:hAnsi="Times New Roman" w:cs="Times New Roman"/>
          <w:color w:val="000000" w:themeColor="text1"/>
          <w:sz w:val="22"/>
          <w:szCs w:val="22"/>
        </w:rPr>
      </w:pPr>
      <w:r w:rsidRPr="003973D5">
        <w:rPr>
          <w:rFonts w:ascii="Times New Roman" w:hAnsi="Times New Roman" w:cs="Times New Roman"/>
          <w:color w:val="000000" w:themeColor="text1"/>
          <w:sz w:val="22"/>
          <w:szCs w:val="22"/>
        </w:rPr>
        <w:t>Увеличивается ставка подоходного налога в отношении дохода в виде прироста капитала, арендных платежей, доходов от диревативов с 25% до 27,5%. Для дохода от прироста капитала и деривативов установлены более низкие ставки при длительном владении активами. Так, при владении от 10 до 15 лет, ставка составляет 20%, от 15 до 20 лет - 10%. Освобождение предусмотрено при владении активами более 20 лет. </w:t>
      </w:r>
      <w:r w:rsidRPr="003973D5">
        <w:rPr>
          <w:rStyle w:val="apple-converted-space"/>
          <w:rFonts w:ascii="Times New Roman" w:hAnsi="Times New Roman" w:cs="Times New Roman"/>
          <w:color w:val="000000" w:themeColor="text1"/>
          <w:sz w:val="22"/>
          <w:szCs w:val="22"/>
        </w:rPr>
        <w:t> </w:t>
      </w:r>
    </w:p>
    <w:p w:rsidR="00956A5C" w:rsidRPr="00EE4D9B" w:rsidRDefault="00956A5C" w:rsidP="003973D5">
      <w:pPr>
        <w:pStyle w:val="a5"/>
        <w:ind w:firstLine="708"/>
        <w:jc w:val="both"/>
        <w:rPr>
          <w:rFonts w:ascii="Times New Roman" w:hAnsi="Times New Roman" w:cs="Times New Roman"/>
          <w:color w:val="000000" w:themeColor="text1"/>
          <w:sz w:val="22"/>
          <w:szCs w:val="22"/>
        </w:rPr>
      </w:pPr>
      <w:r w:rsidRPr="003973D5">
        <w:rPr>
          <w:rFonts w:ascii="Times New Roman" w:hAnsi="Times New Roman" w:cs="Times New Roman"/>
          <w:color w:val="000000" w:themeColor="text1"/>
          <w:sz w:val="22"/>
          <w:szCs w:val="22"/>
        </w:rPr>
        <w:t>Также предусматривается ряд мер, направленных на стимулирование добровольного соблюдения требований</w:t>
      </w:r>
      <w:r w:rsidRPr="00EE4D9B">
        <w:rPr>
          <w:rFonts w:ascii="Times New Roman" w:hAnsi="Times New Roman" w:cs="Times New Roman"/>
          <w:color w:val="000000" w:themeColor="text1"/>
          <w:sz w:val="22"/>
          <w:szCs w:val="22"/>
        </w:rPr>
        <w:t xml:space="preserve"> налогового законодательства, а также повышение эффективности налоговых </w:t>
      </w:r>
      <w:r w:rsidRPr="00EE4D9B">
        <w:rPr>
          <w:rFonts w:ascii="Times New Roman" w:hAnsi="Times New Roman" w:cs="Times New Roman"/>
          <w:color w:val="000000" w:themeColor="text1"/>
          <w:sz w:val="22"/>
          <w:szCs w:val="22"/>
        </w:rPr>
        <w:lastRenderedPageBreak/>
        <w:t>проверок, в частности, за счет использования данных, поступающих в рамках международного обмена налоговой информацией.</w:t>
      </w:r>
      <w:r w:rsidRPr="00EE4D9B">
        <w:rPr>
          <w:rStyle w:val="apple-converted-space"/>
          <w:rFonts w:ascii="Times New Roman" w:hAnsi="Times New Roman" w:cs="Times New Roman"/>
          <w:color w:val="000000" w:themeColor="text1"/>
          <w:sz w:val="22"/>
          <w:szCs w:val="22"/>
        </w:rPr>
        <w:t> </w:t>
      </w:r>
    </w:p>
    <w:p w:rsidR="00956A5C" w:rsidRPr="00EE4D9B" w:rsidRDefault="00956A5C" w:rsidP="00AA6FAF">
      <w:pPr>
        <w:pStyle w:val="a5"/>
        <w:ind w:firstLine="708"/>
        <w:jc w:val="both"/>
        <w:rPr>
          <w:rFonts w:ascii="Times New Roman" w:hAnsi="Times New Roman" w:cs="Times New Roman"/>
          <w:color w:val="000000" w:themeColor="text1"/>
          <w:sz w:val="22"/>
          <w:szCs w:val="22"/>
        </w:rPr>
      </w:pPr>
      <w:r w:rsidRPr="00EE4D9B">
        <w:rPr>
          <w:rFonts w:ascii="Times New Roman" w:hAnsi="Times New Roman" w:cs="Times New Roman"/>
          <w:color w:val="000000" w:themeColor="text1"/>
          <w:sz w:val="22"/>
          <w:szCs w:val="22"/>
        </w:rPr>
        <w:t>Изменения должны применяться с 1 января 2020 года.</w:t>
      </w:r>
    </w:p>
    <w:p w:rsidR="00EE4D9B" w:rsidRPr="003973D5" w:rsidRDefault="00EE4D9B" w:rsidP="00EE4D9B">
      <w:pPr>
        <w:pStyle w:val="a5"/>
        <w:rPr>
          <w:rFonts w:ascii="Times New Roman" w:hAnsi="Times New Roman" w:cs="Times New Roman"/>
          <w:sz w:val="10"/>
          <w:szCs w:val="10"/>
        </w:rPr>
      </w:pPr>
    </w:p>
    <w:p w:rsidR="00EE4D9B" w:rsidRPr="00EE4D9B" w:rsidRDefault="003973D5" w:rsidP="00EE4D9B">
      <w:pPr>
        <w:pStyle w:val="a5"/>
        <w:rPr>
          <w:rFonts w:ascii="Times New Roman" w:hAnsi="Times New Roman" w:cs="Times New Roman"/>
        </w:rPr>
      </w:pPr>
      <w:hyperlink r:id="rId23" w:history="1">
        <w:r w:rsidRPr="00590E4C">
          <w:rPr>
            <w:rStyle w:val="a4"/>
            <w:rFonts w:ascii="Times New Roman" w:hAnsi="Times New Roman" w:cs="Times New Roman"/>
            <w:sz w:val="18"/>
            <w:szCs w:val="18"/>
          </w:rPr>
          <w:t>http://www.vila-portoroz.si/ru/predlozenie/ad3084717.html</w:t>
        </w:r>
      </w:hyperlink>
    </w:p>
    <w:p w:rsidR="00C65B88" w:rsidRPr="00EE4D9B" w:rsidRDefault="00EE4D9B" w:rsidP="00EE4D9B">
      <w:pPr>
        <w:pStyle w:val="a5"/>
        <w:rPr>
          <w:rFonts w:ascii="Times New Roman" w:hAnsi="Times New Roman" w:cs="Times New Roman"/>
        </w:rPr>
      </w:pPr>
      <w:hyperlink r:id="rId24" w:history="1">
        <w:r w:rsidRPr="00EE4D9B">
          <w:rPr>
            <w:rStyle w:val="a4"/>
            <w:rFonts w:ascii="Times New Roman" w:hAnsi="Times New Roman" w:cs="Times New Roman"/>
            <w:sz w:val="18"/>
            <w:szCs w:val="18"/>
          </w:rPr>
          <w:t>http://www.vila-portoroz.si/ru/predlozenie/ad3085845.html</w:t>
        </w:r>
      </w:hyperlink>
    </w:p>
    <w:p w:rsidR="00C65B88" w:rsidRPr="00EE4D9B" w:rsidRDefault="00C65B88" w:rsidP="00EE4D9B">
      <w:pPr>
        <w:pStyle w:val="a5"/>
        <w:rPr>
          <w:rFonts w:ascii="Times New Roman" w:hAnsi="Times New Roman" w:cs="Times New Roman"/>
        </w:rPr>
      </w:pPr>
      <w:hyperlink r:id="rId25" w:history="1">
        <w:r w:rsidRPr="00EE4D9B">
          <w:rPr>
            <w:rStyle w:val="a4"/>
            <w:rFonts w:ascii="Times New Roman" w:hAnsi="Times New Roman" w:cs="Times New Roman"/>
            <w:color w:val="000000" w:themeColor="text1"/>
            <w:sz w:val="18"/>
            <w:szCs w:val="18"/>
          </w:rPr>
          <w:t>http://www.vila-portoroz.si/ru/predlozenie/ad3069031.html</w:t>
        </w:r>
      </w:hyperlink>
    </w:p>
    <w:p w:rsidR="00C65B88" w:rsidRPr="00EE4D9B" w:rsidRDefault="00C65B88" w:rsidP="001D48D3">
      <w:pPr>
        <w:pStyle w:val="a3"/>
        <w:spacing w:before="0" w:beforeAutospacing="0" w:after="300" w:afterAutospacing="0" w:line="270" w:lineRule="atLeast"/>
        <w:textAlignment w:val="baseline"/>
        <w:rPr>
          <w:color w:val="000000" w:themeColor="text1"/>
          <w:sz w:val="18"/>
          <w:szCs w:val="18"/>
        </w:rPr>
      </w:pPr>
    </w:p>
    <w:p w:rsidR="001D48D3" w:rsidRPr="00EE4D9B" w:rsidRDefault="001D48D3" w:rsidP="001D48D3">
      <w:pPr>
        <w:pStyle w:val="a3"/>
        <w:spacing w:before="0" w:beforeAutospacing="0" w:after="300" w:afterAutospacing="0" w:line="270" w:lineRule="atLeast"/>
        <w:textAlignment w:val="baseline"/>
        <w:rPr>
          <w:color w:val="000000" w:themeColor="text1"/>
          <w:sz w:val="18"/>
          <w:szCs w:val="18"/>
        </w:rPr>
      </w:pPr>
    </w:p>
    <w:p w:rsidR="001D48D3" w:rsidRPr="00EE4D9B" w:rsidRDefault="001D48D3" w:rsidP="001D48D3">
      <w:pPr>
        <w:pStyle w:val="a3"/>
        <w:spacing w:before="0" w:beforeAutospacing="0" w:after="0" w:afterAutospacing="0" w:line="270" w:lineRule="atLeast"/>
        <w:textAlignment w:val="baseline"/>
        <w:rPr>
          <w:color w:val="000000" w:themeColor="text1"/>
          <w:sz w:val="18"/>
          <w:szCs w:val="18"/>
        </w:rPr>
      </w:pPr>
    </w:p>
    <w:p w:rsidR="001D48D3" w:rsidRPr="00EE4D9B" w:rsidRDefault="001D48D3" w:rsidP="001D48D3">
      <w:pPr>
        <w:pStyle w:val="a3"/>
        <w:spacing w:before="0" w:beforeAutospacing="0" w:after="0" w:afterAutospacing="0" w:line="270" w:lineRule="atLeast"/>
        <w:textAlignment w:val="baseline"/>
        <w:rPr>
          <w:color w:val="000000" w:themeColor="text1"/>
          <w:sz w:val="18"/>
          <w:szCs w:val="18"/>
        </w:rPr>
      </w:pPr>
    </w:p>
    <w:p w:rsidR="001D48D3" w:rsidRPr="00EE4D9B" w:rsidRDefault="001D48D3" w:rsidP="001D48D3">
      <w:pPr>
        <w:pStyle w:val="a5"/>
        <w:jc w:val="both"/>
        <w:rPr>
          <w:rFonts w:ascii="Times New Roman" w:hAnsi="Times New Roman" w:cs="Times New Roman"/>
          <w:color w:val="000000" w:themeColor="text1"/>
          <w:sz w:val="22"/>
          <w:szCs w:val="22"/>
        </w:rPr>
      </w:pPr>
    </w:p>
    <w:p w:rsidR="00D652DC" w:rsidRPr="00EE4D9B" w:rsidRDefault="00D652DC" w:rsidP="00D652DC">
      <w:pPr>
        <w:pStyle w:val="a5"/>
        <w:jc w:val="both"/>
        <w:rPr>
          <w:rFonts w:ascii="Times New Roman" w:hAnsi="Times New Roman" w:cs="Times New Roman"/>
          <w:color w:val="000000" w:themeColor="text1"/>
          <w:sz w:val="22"/>
          <w:szCs w:val="22"/>
        </w:rPr>
      </w:pPr>
    </w:p>
    <w:p w:rsidR="00D652DC" w:rsidRPr="00EE4D9B" w:rsidRDefault="00D652DC" w:rsidP="00D652DC">
      <w:pPr>
        <w:pStyle w:val="a5"/>
        <w:jc w:val="both"/>
        <w:rPr>
          <w:rFonts w:ascii="Times New Roman" w:hAnsi="Times New Roman" w:cs="Times New Roman"/>
          <w:color w:val="000000" w:themeColor="text1"/>
          <w:sz w:val="22"/>
          <w:szCs w:val="22"/>
        </w:rPr>
      </w:pPr>
    </w:p>
    <w:p w:rsidR="00D652DC" w:rsidRPr="00EE4D9B" w:rsidRDefault="00D652DC" w:rsidP="00D652DC">
      <w:pPr>
        <w:pStyle w:val="a5"/>
        <w:rPr>
          <w:rFonts w:ascii="Times New Roman" w:hAnsi="Times New Roman" w:cs="Times New Roman"/>
          <w:color w:val="000000" w:themeColor="text1"/>
          <w:sz w:val="22"/>
          <w:szCs w:val="22"/>
        </w:rPr>
      </w:pPr>
    </w:p>
    <w:sectPr w:rsidR="00D652DC" w:rsidRPr="00EE4D9B" w:rsidSect="008C0AD0">
      <w:headerReference w:type="even" r:id="rId26"/>
      <w:headerReference w:type="default" r:id="rId27"/>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324" w:rsidRDefault="00203324" w:rsidP="00263579">
      <w:r>
        <w:separator/>
      </w:r>
    </w:p>
  </w:endnote>
  <w:endnote w:type="continuationSeparator" w:id="0">
    <w:p w:rsidR="00203324" w:rsidRDefault="00203324" w:rsidP="0026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324" w:rsidRDefault="00203324" w:rsidP="00263579">
      <w:r>
        <w:separator/>
      </w:r>
    </w:p>
  </w:footnote>
  <w:footnote w:type="continuationSeparator" w:id="0">
    <w:p w:rsidR="00203324" w:rsidRDefault="00203324" w:rsidP="0026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b"/>
      </w:rPr>
      <w:id w:val="1507408953"/>
      <w:docPartObj>
        <w:docPartGallery w:val="Page Numbers (Top of Page)"/>
        <w:docPartUnique/>
      </w:docPartObj>
    </w:sdtPr>
    <w:sdtEndPr>
      <w:rPr>
        <w:rStyle w:val="ab"/>
      </w:rPr>
    </w:sdtEndPr>
    <w:sdtContent>
      <w:p w:rsidR="00263579" w:rsidRDefault="00263579" w:rsidP="008B115B">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rsidR="00263579" w:rsidRDefault="00263579" w:rsidP="00263579">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b"/>
      </w:rPr>
      <w:id w:val="-1683117464"/>
      <w:docPartObj>
        <w:docPartGallery w:val="Page Numbers (Top of Page)"/>
        <w:docPartUnique/>
      </w:docPartObj>
    </w:sdtPr>
    <w:sdtEndPr>
      <w:rPr>
        <w:rStyle w:val="ab"/>
      </w:rPr>
    </w:sdtEndPr>
    <w:sdtContent>
      <w:p w:rsidR="00263579" w:rsidRDefault="00263579" w:rsidP="008B115B">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rsidR="00263579" w:rsidRDefault="00263579" w:rsidP="00263579">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C0B31"/>
    <w:multiLevelType w:val="multilevel"/>
    <w:tmpl w:val="FAF6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711D1E"/>
    <w:multiLevelType w:val="multilevel"/>
    <w:tmpl w:val="5AD4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7411AD"/>
    <w:multiLevelType w:val="multilevel"/>
    <w:tmpl w:val="A64C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4462E9"/>
    <w:multiLevelType w:val="multilevel"/>
    <w:tmpl w:val="9656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FD"/>
    <w:rsid w:val="001D48D3"/>
    <w:rsid w:val="00203324"/>
    <w:rsid w:val="00263579"/>
    <w:rsid w:val="003973D5"/>
    <w:rsid w:val="00435BD7"/>
    <w:rsid w:val="004A2222"/>
    <w:rsid w:val="004C64AC"/>
    <w:rsid w:val="00664088"/>
    <w:rsid w:val="006E2A5C"/>
    <w:rsid w:val="007F62FD"/>
    <w:rsid w:val="008C0AD0"/>
    <w:rsid w:val="00956A5C"/>
    <w:rsid w:val="00AA6FAF"/>
    <w:rsid w:val="00C65B88"/>
    <w:rsid w:val="00D652DC"/>
    <w:rsid w:val="00D6598B"/>
    <w:rsid w:val="00EE4D9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43DBAF4"/>
  <w15:chartTrackingRefBased/>
  <w15:docId w15:val="{99DF20C0-DC3F-6D41-857E-A7E51E9C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D48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63579"/>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1D48D3"/>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link w:val="60"/>
    <w:uiPriority w:val="9"/>
    <w:qFormat/>
    <w:rsid w:val="00263579"/>
    <w:pPr>
      <w:spacing w:before="100" w:beforeAutospacing="1" w:after="100" w:afterAutospacing="1"/>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62FD"/>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7F62FD"/>
  </w:style>
  <w:style w:type="character" w:styleId="a4">
    <w:name w:val="Hyperlink"/>
    <w:basedOn w:val="a0"/>
    <w:uiPriority w:val="99"/>
    <w:unhideWhenUsed/>
    <w:rsid w:val="007F62FD"/>
    <w:rPr>
      <w:color w:val="0000FF"/>
      <w:u w:val="single"/>
    </w:rPr>
  </w:style>
  <w:style w:type="paragraph" w:styleId="a5">
    <w:name w:val="No Spacing"/>
    <w:uiPriority w:val="1"/>
    <w:qFormat/>
    <w:rsid w:val="006E2A5C"/>
  </w:style>
  <w:style w:type="character" w:customStyle="1" w:styleId="20">
    <w:name w:val="Заголовок 2 Знак"/>
    <w:basedOn w:val="a0"/>
    <w:link w:val="2"/>
    <w:uiPriority w:val="9"/>
    <w:rsid w:val="00263579"/>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263579"/>
    <w:rPr>
      <w:rFonts w:ascii="Times New Roman" w:eastAsia="Times New Roman" w:hAnsi="Times New Roman" w:cs="Times New Roman"/>
      <w:b/>
      <w:bCs/>
      <w:sz w:val="15"/>
      <w:szCs w:val="15"/>
      <w:lang w:eastAsia="ru-RU"/>
    </w:rPr>
  </w:style>
  <w:style w:type="character" w:styleId="a6">
    <w:name w:val="Strong"/>
    <w:basedOn w:val="a0"/>
    <w:uiPriority w:val="22"/>
    <w:qFormat/>
    <w:rsid w:val="00263579"/>
    <w:rPr>
      <w:b/>
      <w:bCs/>
    </w:rPr>
  </w:style>
  <w:style w:type="paragraph" w:styleId="a7">
    <w:name w:val="header"/>
    <w:basedOn w:val="a"/>
    <w:link w:val="a8"/>
    <w:uiPriority w:val="99"/>
    <w:unhideWhenUsed/>
    <w:rsid w:val="00263579"/>
    <w:pPr>
      <w:tabs>
        <w:tab w:val="center" w:pos="4513"/>
        <w:tab w:val="right" w:pos="9026"/>
      </w:tabs>
    </w:pPr>
  </w:style>
  <w:style w:type="character" w:customStyle="1" w:styleId="a8">
    <w:name w:val="Верхний колонтитул Знак"/>
    <w:basedOn w:val="a0"/>
    <w:link w:val="a7"/>
    <w:uiPriority w:val="99"/>
    <w:rsid w:val="00263579"/>
  </w:style>
  <w:style w:type="paragraph" w:styleId="a9">
    <w:name w:val="footer"/>
    <w:basedOn w:val="a"/>
    <w:link w:val="aa"/>
    <w:uiPriority w:val="99"/>
    <w:unhideWhenUsed/>
    <w:rsid w:val="00263579"/>
    <w:pPr>
      <w:tabs>
        <w:tab w:val="center" w:pos="4513"/>
        <w:tab w:val="right" w:pos="9026"/>
      </w:tabs>
    </w:pPr>
  </w:style>
  <w:style w:type="character" w:customStyle="1" w:styleId="aa">
    <w:name w:val="Нижний колонтитул Знак"/>
    <w:basedOn w:val="a0"/>
    <w:link w:val="a9"/>
    <w:uiPriority w:val="99"/>
    <w:rsid w:val="00263579"/>
  </w:style>
  <w:style w:type="character" w:styleId="ab">
    <w:name w:val="page number"/>
    <w:basedOn w:val="a0"/>
    <w:uiPriority w:val="99"/>
    <w:semiHidden/>
    <w:unhideWhenUsed/>
    <w:rsid w:val="00263579"/>
  </w:style>
  <w:style w:type="character" w:styleId="ac">
    <w:name w:val="Emphasis"/>
    <w:basedOn w:val="a0"/>
    <w:uiPriority w:val="20"/>
    <w:qFormat/>
    <w:rsid w:val="00D652DC"/>
    <w:rPr>
      <w:i/>
      <w:iCs/>
    </w:rPr>
  </w:style>
  <w:style w:type="character" w:customStyle="1" w:styleId="10">
    <w:name w:val="Заголовок 1 Знак"/>
    <w:basedOn w:val="a0"/>
    <w:link w:val="1"/>
    <w:uiPriority w:val="9"/>
    <w:rsid w:val="001D48D3"/>
    <w:rPr>
      <w:rFonts w:asciiTheme="majorHAnsi" w:eastAsiaTheme="majorEastAsia" w:hAnsiTheme="majorHAnsi" w:cstheme="majorBidi"/>
      <w:color w:val="2F5496" w:themeColor="accent1" w:themeShade="BF"/>
      <w:sz w:val="32"/>
      <w:szCs w:val="32"/>
    </w:rPr>
  </w:style>
  <w:style w:type="character" w:customStyle="1" w:styleId="50">
    <w:name w:val="Заголовок 5 Знак"/>
    <w:basedOn w:val="a0"/>
    <w:link w:val="5"/>
    <w:uiPriority w:val="9"/>
    <w:semiHidden/>
    <w:rsid w:val="001D48D3"/>
    <w:rPr>
      <w:rFonts w:asciiTheme="majorHAnsi" w:eastAsiaTheme="majorEastAsia" w:hAnsiTheme="majorHAnsi" w:cstheme="majorBidi"/>
      <w:color w:val="2F5496" w:themeColor="accent1" w:themeShade="BF"/>
    </w:rPr>
  </w:style>
  <w:style w:type="character" w:styleId="ad">
    <w:name w:val="Unresolved Mention"/>
    <w:basedOn w:val="a0"/>
    <w:uiPriority w:val="99"/>
    <w:semiHidden/>
    <w:unhideWhenUsed/>
    <w:rsid w:val="001D48D3"/>
    <w:rPr>
      <w:color w:val="605E5C"/>
      <w:shd w:val="clear" w:color="auto" w:fill="E1DFDD"/>
    </w:rPr>
  </w:style>
  <w:style w:type="character" w:customStyle="1" w:styleId="commentscountercountico">
    <w:name w:val="comments_counter__count__ico"/>
    <w:basedOn w:val="a0"/>
    <w:rsid w:val="00956A5C"/>
  </w:style>
  <w:style w:type="character" w:customStyle="1" w:styleId="commentscountercountunit">
    <w:name w:val="comments_counter__count__unit"/>
    <w:basedOn w:val="a0"/>
    <w:rsid w:val="00956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54140">
      <w:bodyDiv w:val="1"/>
      <w:marLeft w:val="0"/>
      <w:marRight w:val="0"/>
      <w:marTop w:val="0"/>
      <w:marBottom w:val="0"/>
      <w:divBdr>
        <w:top w:val="none" w:sz="0" w:space="0" w:color="auto"/>
        <w:left w:val="none" w:sz="0" w:space="0" w:color="auto"/>
        <w:bottom w:val="none" w:sz="0" w:space="0" w:color="auto"/>
        <w:right w:val="none" w:sz="0" w:space="0" w:color="auto"/>
      </w:divBdr>
      <w:divsChild>
        <w:div w:id="1842355515">
          <w:marLeft w:val="0"/>
          <w:marRight w:val="0"/>
          <w:marTop w:val="0"/>
          <w:marBottom w:val="0"/>
          <w:divBdr>
            <w:top w:val="none" w:sz="0" w:space="0" w:color="auto"/>
            <w:left w:val="none" w:sz="0" w:space="0" w:color="auto"/>
            <w:bottom w:val="none" w:sz="0" w:space="0" w:color="auto"/>
            <w:right w:val="none" w:sz="0" w:space="0" w:color="auto"/>
          </w:divBdr>
        </w:div>
      </w:divsChild>
    </w:div>
    <w:div w:id="385448555">
      <w:bodyDiv w:val="1"/>
      <w:marLeft w:val="0"/>
      <w:marRight w:val="0"/>
      <w:marTop w:val="0"/>
      <w:marBottom w:val="0"/>
      <w:divBdr>
        <w:top w:val="none" w:sz="0" w:space="0" w:color="auto"/>
        <w:left w:val="none" w:sz="0" w:space="0" w:color="auto"/>
        <w:bottom w:val="none" w:sz="0" w:space="0" w:color="auto"/>
        <w:right w:val="none" w:sz="0" w:space="0" w:color="auto"/>
      </w:divBdr>
    </w:div>
    <w:div w:id="447549183">
      <w:bodyDiv w:val="1"/>
      <w:marLeft w:val="0"/>
      <w:marRight w:val="0"/>
      <w:marTop w:val="0"/>
      <w:marBottom w:val="0"/>
      <w:divBdr>
        <w:top w:val="none" w:sz="0" w:space="0" w:color="auto"/>
        <w:left w:val="none" w:sz="0" w:space="0" w:color="auto"/>
        <w:bottom w:val="none" w:sz="0" w:space="0" w:color="auto"/>
        <w:right w:val="none" w:sz="0" w:space="0" w:color="auto"/>
      </w:divBdr>
      <w:divsChild>
        <w:div w:id="1983390196">
          <w:marLeft w:val="0"/>
          <w:marRight w:val="0"/>
          <w:marTop w:val="0"/>
          <w:marBottom w:val="0"/>
          <w:divBdr>
            <w:top w:val="none" w:sz="0" w:space="0" w:color="auto"/>
            <w:left w:val="none" w:sz="0" w:space="0" w:color="auto"/>
            <w:bottom w:val="none" w:sz="0" w:space="0" w:color="auto"/>
            <w:right w:val="none" w:sz="0" w:space="0" w:color="auto"/>
          </w:divBdr>
        </w:div>
      </w:divsChild>
    </w:div>
    <w:div w:id="496073524">
      <w:bodyDiv w:val="1"/>
      <w:marLeft w:val="0"/>
      <w:marRight w:val="0"/>
      <w:marTop w:val="0"/>
      <w:marBottom w:val="0"/>
      <w:divBdr>
        <w:top w:val="none" w:sz="0" w:space="0" w:color="auto"/>
        <w:left w:val="none" w:sz="0" w:space="0" w:color="auto"/>
        <w:bottom w:val="none" w:sz="0" w:space="0" w:color="auto"/>
        <w:right w:val="none" w:sz="0" w:space="0" w:color="auto"/>
      </w:divBdr>
    </w:div>
    <w:div w:id="528103986">
      <w:bodyDiv w:val="1"/>
      <w:marLeft w:val="0"/>
      <w:marRight w:val="0"/>
      <w:marTop w:val="0"/>
      <w:marBottom w:val="0"/>
      <w:divBdr>
        <w:top w:val="none" w:sz="0" w:space="0" w:color="auto"/>
        <w:left w:val="none" w:sz="0" w:space="0" w:color="auto"/>
        <w:bottom w:val="none" w:sz="0" w:space="0" w:color="auto"/>
        <w:right w:val="none" w:sz="0" w:space="0" w:color="auto"/>
      </w:divBdr>
    </w:div>
    <w:div w:id="1244410792">
      <w:bodyDiv w:val="1"/>
      <w:marLeft w:val="0"/>
      <w:marRight w:val="0"/>
      <w:marTop w:val="0"/>
      <w:marBottom w:val="0"/>
      <w:divBdr>
        <w:top w:val="none" w:sz="0" w:space="0" w:color="auto"/>
        <w:left w:val="none" w:sz="0" w:space="0" w:color="auto"/>
        <w:bottom w:val="none" w:sz="0" w:space="0" w:color="auto"/>
        <w:right w:val="none" w:sz="0" w:space="0" w:color="auto"/>
      </w:divBdr>
      <w:divsChild>
        <w:div w:id="259677993">
          <w:marLeft w:val="0"/>
          <w:marRight w:val="0"/>
          <w:marTop w:val="0"/>
          <w:marBottom w:val="0"/>
          <w:divBdr>
            <w:top w:val="none" w:sz="0" w:space="0" w:color="auto"/>
            <w:left w:val="none" w:sz="0" w:space="0" w:color="auto"/>
            <w:bottom w:val="none" w:sz="0" w:space="0" w:color="auto"/>
            <w:right w:val="none" w:sz="0" w:space="0" w:color="auto"/>
          </w:divBdr>
          <w:divsChild>
            <w:div w:id="39308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61459">
      <w:bodyDiv w:val="1"/>
      <w:marLeft w:val="0"/>
      <w:marRight w:val="0"/>
      <w:marTop w:val="0"/>
      <w:marBottom w:val="0"/>
      <w:divBdr>
        <w:top w:val="none" w:sz="0" w:space="0" w:color="auto"/>
        <w:left w:val="none" w:sz="0" w:space="0" w:color="auto"/>
        <w:bottom w:val="none" w:sz="0" w:space="0" w:color="auto"/>
        <w:right w:val="none" w:sz="0" w:space="0" w:color="auto"/>
      </w:divBdr>
    </w:div>
    <w:div w:id="1569151449">
      <w:bodyDiv w:val="1"/>
      <w:marLeft w:val="0"/>
      <w:marRight w:val="0"/>
      <w:marTop w:val="0"/>
      <w:marBottom w:val="0"/>
      <w:divBdr>
        <w:top w:val="none" w:sz="0" w:space="0" w:color="auto"/>
        <w:left w:val="none" w:sz="0" w:space="0" w:color="auto"/>
        <w:bottom w:val="none" w:sz="0" w:space="0" w:color="auto"/>
        <w:right w:val="none" w:sz="0" w:space="0" w:color="auto"/>
      </w:divBdr>
    </w:div>
    <w:div w:id="1919705726">
      <w:bodyDiv w:val="1"/>
      <w:marLeft w:val="0"/>
      <w:marRight w:val="0"/>
      <w:marTop w:val="0"/>
      <w:marBottom w:val="0"/>
      <w:divBdr>
        <w:top w:val="none" w:sz="0" w:space="0" w:color="auto"/>
        <w:left w:val="none" w:sz="0" w:space="0" w:color="auto"/>
        <w:bottom w:val="none" w:sz="0" w:space="0" w:color="auto"/>
        <w:right w:val="none" w:sz="0" w:space="0" w:color="auto"/>
      </w:divBdr>
    </w:div>
    <w:div w:id="1954634162">
      <w:bodyDiv w:val="1"/>
      <w:marLeft w:val="0"/>
      <w:marRight w:val="0"/>
      <w:marTop w:val="0"/>
      <w:marBottom w:val="0"/>
      <w:divBdr>
        <w:top w:val="none" w:sz="0" w:space="0" w:color="auto"/>
        <w:left w:val="none" w:sz="0" w:space="0" w:color="auto"/>
        <w:bottom w:val="none" w:sz="0" w:space="0" w:color="auto"/>
        <w:right w:val="none" w:sz="0" w:space="0" w:color="auto"/>
      </w:divBdr>
      <w:divsChild>
        <w:div w:id="44842151">
          <w:marLeft w:val="0"/>
          <w:marRight w:val="0"/>
          <w:marTop w:val="0"/>
          <w:marBottom w:val="0"/>
          <w:divBdr>
            <w:top w:val="none" w:sz="0" w:space="0" w:color="auto"/>
            <w:left w:val="none" w:sz="0" w:space="0" w:color="auto"/>
            <w:bottom w:val="none" w:sz="0" w:space="0" w:color="auto"/>
            <w:right w:val="none" w:sz="0" w:space="0" w:color="auto"/>
          </w:divBdr>
        </w:div>
      </w:divsChild>
    </w:div>
    <w:div w:id="1957829028">
      <w:bodyDiv w:val="1"/>
      <w:marLeft w:val="0"/>
      <w:marRight w:val="0"/>
      <w:marTop w:val="0"/>
      <w:marBottom w:val="0"/>
      <w:divBdr>
        <w:top w:val="none" w:sz="0" w:space="0" w:color="auto"/>
        <w:left w:val="none" w:sz="0" w:space="0" w:color="auto"/>
        <w:bottom w:val="none" w:sz="0" w:space="0" w:color="auto"/>
        <w:right w:val="none" w:sz="0" w:space="0" w:color="auto"/>
      </w:divBdr>
    </w:div>
    <w:div w:id="2006978314">
      <w:bodyDiv w:val="1"/>
      <w:marLeft w:val="0"/>
      <w:marRight w:val="0"/>
      <w:marTop w:val="0"/>
      <w:marBottom w:val="0"/>
      <w:divBdr>
        <w:top w:val="none" w:sz="0" w:space="0" w:color="auto"/>
        <w:left w:val="none" w:sz="0" w:space="0" w:color="auto"/>
        <w:bottom w:val="none" w:sz="0" w:space="0" w:color="auto"/>
        <w:right w:val="none" w:sz="0" w:space="0" w:color="auto"/>
      </w:divBdr>
      <w:divsChild>
        <w:div w:id="674187264">
          <w:marLeft w:val="0"/>
          <w:marRight w:val="0"/>
          <w:marTop w:val="0"/>
          <w:marBottom w:val="0"/>
          <w:divBdr>
            <w:top w:val="none" w:sz="0" w:space="0" w:color="auto"/>
            <w:left w:val="none" w:sz="0" w:space="0" w:color="auto"/>
            <w:bottom w:val="none" w:sz="0" w:space="0" w:color="auto"/>
            <w:right w:val="none" w:sz="0" w:space="0" w:color="auto"/>
          </w:divBdr>
          <w:divsChild>
            <w:div w:id="453522884">
              <w:marLeft w:val="0"/>
              <w:marRight w:val="0"/>
              <w:marTop w:val="0"/>
              <w:marBottom w:val="225"/>
              <w:divBdr>
                <w:top w:val="none" w:sz="0" w:space="0" w:color="auto"/>
                <w:left w:val="none" w:sz="0" w:space="0" w:color="auto"/>
                <w:bottom w:val="none" w:sz="0" w:space="0" w:color="auto"/>
                <w:right w:val="none" w:sz="0" w:space="0" w:color="auto"/>
              </w:divBdr>
            </w:div>
          </w:divsChild>
        </w:div>
        <w:div w:id="1310742951">
          <w:marLeft w:val="0"/>
          <w:marRight w:val="0"/>
          <w:marTop w:val="0"/>
          <w:marBottom w:val="0"/>
          <w:divBdr>
            <w:top w:val="none" w:sz="0" w:space="0" w:color="auto"/>
            <w:left w:val="none" w:sz="0" w:space="0" w:color="auto"/>
            <w:bottom w:val="none" w:sz="0" w:space="0" w:color="auto"/>
            <w:right w:val="none" w:sz="0" w:space="0" w:color="auto"/>
          </w:divBdr>
          <w:divsChild>
            <w:div w:id="1672751452">
              <w:marLeft w:val="0"/>
              <w:marRight w:val="0"/>
              <w:marTop w:val="0"/>
              <w:marBottom w:val="0"/>
              <w:divBdr>
                <w:top w:val="none" w:sz="0" w:space="0" w:color="auto"/>
                <w:left w:val="none" w:sz="0" w:space="0" w:color="auto"/>
                <w:bottom w:val="none" w:sz="0" w:space="0" w:color="auto"/>
                <w:right w:val="none" w:sz="0" w:space="0" w:color="auto"/>
              </w:divBdr>
              <w:divsChild>
                <w:div w:id="1236696402">
                  <w:marLeft w:val="0"/>
                  <w:marRight w:val="0"/>
                  <w:marTop w:val="0"/>
                  <w:marBottom w:val="0"/>
                  <w:divBdr>
                    <w:top w:val="none" w:sz="0" w:space="0" w:color="auto"/>
                    <w:left w:val="none" w:sz="0" w:space="0" w:color="auto"/>
                    <w:bottom w:val="none" w:sz="0" w:space="0" w:color="auto"/>
                    <w:right w:val="none" w:sz="0" w:space="0" w:color="auto"/>
                  </w:divBdr>
                  <w:divsChild>
                    <w:div w:id="1371295630">
                      <w:marLeft w:val="0"/>
                      <w:marRight w:val="0"/>
                      <w:marTop w:val="0"/>
                      <w:marBottom w:val="0"/>
                      <w:divBdr>
                        <w:top w:val="none" w:sz="0" w:space="0" w:color="auto"/>
                        <w:left w:val="none" w:sz="0" w:space="0" w:color="auto"/>
                        <w:bottom w:val="none" w:sz="0" w:space="0" w:color="auto"/>
                        <w:right w:val="none" w:sz="0" w:space="0" w:color="auto"/>
                      </w:divBdr>
                    </w:div>
                    <w:div w:id="1847670107">
                      <w:marLeft w:val="0"/>
                      <w:marRight w:val="0"/>
                      <w:marTop w:val="300"/>
                      <w:marBottom w:val="300"/>
                      <w:divBdr>
                        <w:top w:val="none" w:sz="0" w:space="0" w:color="auto"/>
                        <w:left w:val="none" w:sz="0" w:space="0" w:color="auto"/>
                        <w:bottom w:val="none" w:sz="0" w:space="0" w:color="auto"/>
                        <w:right w:val="none" w:sz="0" w:space="0" w:color="auto"/>
                      </w:divBdr>
                      <w:divsChild>
                        <w:div w:id="1898661722">
                          <w:marLeft w:val="0"/>
                          <w:marRight w:val="450"/>
                          <w:marTop w:val="0"/>
                          <w:marBottom w:val="0"/>
                          <w:divBdr>
                            <w:top w:val="none" w:sz="0" w:space="0" w:color="auto"/>
                            <w:left w:val="none" w:sz="0" w:space="0" w:color="auto"/>
                            <w:bottom w:val="none" w:sz="0" w:space="0" w:color="auto"/>
                            <w:right w:val="none" w:sz="0" w:space="0" w:color="auto"/>
                          </w:divBdr>
                          <w:divsChild>
                            <w:div w:id="2004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9413">
                      <w:marLeft w:val="0"/>
                      <w:marRight w:val="0"/>
                      <w:marTop w:val="0"/>
                      <w:marBottom w:val="0"/>
                      <w:divBdr>
                        <w:top w:val="none" w:sz="0" w:space="0" w:color="auto"/>
                        <w:left w:val="none" w:sz="0" w:space="0" w:color="auto"/>
                        <w:bottom w:val="none" w:sz="0" w:space="0" w:color="auto"/>
                        <w:right w:val="none" w:sz="0" w:space="0" w:color="auto"/>
                      </w:divBdr>
                    </w:div>
                    <w:div w:id="18056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333298">
      <w:bodyDiv w:val="1"/>
      <w:marLeft w:val="0"/>
      <w:marRight w:val="0"/>
      <w:marTop w:val="0"/>
      <w:marBottom w:val="0"/>
      <w:divBdr>
        <w:top w:val="none" w:sz="0" w:space="0" w:color="auto"/>
        <w:left w:val="none" w:sz="0" w:space="0" w:color="auto"/>
        <w:bottom w:val="none" w:sz="0" w:space="0" w:color="auto"/>
        <w:right w:val="none" w:sz="0" w:space="0" w:color="auto"/>
      </w:divBdr>
    </w:div>
    <w:div w:id="2121148028">
      <w:bodyDiv w:val="1"/>
      <w:marLeft w:val="0"/>
      <w:marRight w:val="0"/>
      <w:marTop w:val="0"/>
      <w:marBottom w:val="0"/>
      <w:divBdr>
        <w:top w:val="none" w:sz="0" w:space="0" w:color="auto"/>
        <w:left w:val="none" w:sz="0" w:space="0" w:color="auto"/>
        <w:bottom w:val="none" w:sz="0" w:space="0" w:color="auto"/>
        <w:right w:val="none" w:sz="0" w:space="0" w:color="auto"/>
      </w:divBdr>
      <w:divsChild>
        <w:div w:id="1282420038">
          <w:marLeft w:val="0"/>
          <w:marRight w:val="0"/>
          <w:marTop w:val="0"/>
          <w:marBottom w:val="0"/>
          <w:divBdr>
            <w:top w:val="none" w:sz="0" w:space="0" w:color="auto"/>
            <w:left w:val="none" w:sz="0" w:space="0" w:color="auto"/>
            <w:bottom w:val="none" w:sz="0" w:space="0" w:color="auto"/>
            <w:right w:val="none" w:sz="0" w:space="0" w:color="auto"/>
          </w:divBdr>
        </w:div>
      </w:divsChild>
    </w:div>
    <w:div w:id="2126382452">
      <w:bodyDiv w:val="1"/>
      <w:marLeft w:val="0"/>
      <w:marRight w:val="0"/>
      <w:marTop w:val="0"/>
      <w:marBottom w:val="0"/>
      <w:divBdr>
        <w:top w:val="none" w:sz="0" w:space="0" w:color="auto"/>
        <w:left w:val="none" w:sz="0" w:space="0" w:color="auto"/>
        <w:bottom w:val="none" w:sz="0" w:space="0" w:color="auto"/>
        <w:right w:val="none" w:sz="0" w:space="0" w:color="auto"/>
      </w:divBdr>
      <w:divsChild>
        <w:div w:id="134378679">
          <w:marLeft w:val="0"/>
          <w:marRight w:val="0"/>
          <w:marTop w:val="0"/>
          <w:marBottom w:val="480"/>
          <w:divBdr>
            <w:top w:val="none" w:sz="0" w:space="0" w:color="auto"/>
            <w:left w:val="none" w:sz="0" w:space="0" w:color="auto"/>
            <w:bottom w:val="none" w:sz="0" w:space="0" w:color="auto"/>
            <w:right w:val="none" w:sz="0" w:space="0" w:color="auto"/>
          </w:divBdr>
        </w:div>
        <w:div w:id="112602254">
          <w:marLeft w:val="0"/>
          <w:marRight w:val="0"/>
          <w:marTop w:val="0"/>
          <w:marBottom w:val="0"/>
          <w:divBdr>
            <w:top w:val="none" w:sz="0" w:space="0" w:color="auto"/>
            <w:left w:val="none" w:sz="0" w:space="0" w:color="auto"/>
            <w:bottom w:val="none" w:sz="0" w:space="0" w:color="auto"/>
            <w:right w:val="none" w:sz="0" w:space="0" w:color="auto"/>
          </w:divBdr>
        </w:div>
        <w:div w:id="909729587">
          <w:marLeft w:val="0"/>
          <w:marRight w:val="0"/>
          <w:marTop w:val="0"/>
          <w:marBottom w:val="600"/>
          <w:divBdr>
            <w:top w:val="none" w:sz="0" w:space="0" w:color="auto"/>
            <w:left w:val="none" w:sz="0" w:space="0" w:color="auto"/>
            <w:bottom w:val="none" w:sz="0" w:space="0" w:color="auto"/>
            <w:right w:val="none" w:sz="0" w:space="0" w:color="auto"/>
          </w:divBdr>
          <w:divsChild>
            <w:div w:id="1691376060">
              <w:marLeft w:val="0"/>
              <w:marRight w:val="0"/>
              <w:marTop w:val="0"/>
              <w:marBottom w:val="0"/>
              <w:divBdr>
                <w:top w:val="none" w:sz="0" w:space="0" w:color="auto"/>
                <w:left w:val="none" w:sz="0" w:space="0" w:color="auto"/>
                <w:bottom w:val="none" w:sz="0" w:space="0" w:color="auto"/>
                <w:right w:val="none" w:sz="0" w:space="0" w:color="auto"/>
              </w:divBdr>
            </w:div>
          </w:divsChild>
        </w:div>
        <w:div w:id="996959611">
          <w:marLeft w:val="0"/>
          <w:marRight w:val="0"/>
          <w:marTop w:val="750"/>
          <w:marBottom w:val="600"/>
          <w:divBdr>
            <w:top w:val="none" w:sz="0" w:space="0" w:color="auto"/>
            <w:left w:val="none" w:sz="0" w:space="0" w:color="auto"/>
            <w:bottom w:val="none" w:sz="0" w:space="0" w:color="auto"/>
            <w:right w:val="none" w:sz="0" w:space="0" w:color="auto"/>
          </w:divBdr>
          <w:divsChild>
            <w:div w:id="1204051380">
              <w:marLeft w:val="0"/>
              <w:marRight w:val="0"/>
              <w:marTop w:val="0"/>
              <w:marBottom w:val="0"/>
              <w:divBdr>
                <w:top w:val="none" w:sz="0" w:space="0" w:color="auto"/>
                <w:left w:val="none" w:sz="0" w:space="0" w:color="auto"/>
                <w:bottom w:val="none" w:sz="0" w:space="0" w:color="auto"/>
                <w:right w:val="none" w:sz="0" w:space="0" w:color="auto"/>
              </w:divBdr>
            </w:div>
            <w:div w:id="1497570746">
              <w:marLeft w:val="0"/>
              <w:marRight w:val="0"/>
              <w:marTop w:val="0"/>
              <w:marBottom w:val="0"/>
              <w:divBdr>
                <w:top w:val="none" w:sz="0" w:space="0" w:color="auto"/>
                <w:left w:val="none" w:sz="0" w:space="0" w:color="auto"/>
                <w:bottom w:val="none" w:sz="0" w:space="0" w:color="auto"/>
                <w:right w:val="none" w:sz="0" w:space="0" w:color="auto"/>
              </w:divBdr>
            </w:div>
            <w:div w:id="117384543">
              <w:marLeft w:val="0"/>
              <w:marRight w:val="0"/>
              <w:marTop w:val="0"/>
              <w:marBottom w:val="0"/>
              <w:divBdr>
                <w:top w:val="none" w:sz="0" w:space="0" w:color="auto"/>
                <w:left w:val="none" w:sz="0" w:space="0" w:color="auto"/>
                <w:bottom w:val="none" w:sz="0" w:space="0" w:color="auto"/>
                <w:right w:val="none" w:sz="0" w:space="0" w:color="auto"/>
              </w:divBdr>
            </w:div>
          </w:divsChild>
        </w:div>
        <w:div w:id="1827941175">
          <w:marLeft w:val="0"/>
          <w:marRight w:val="0"/>
          <w:marTop w:val="750"/>
          <w:marBottom w:val="0"/>
          <w:divBdr>
            <w:top w:val="none" w:sz="0" w:space="0" w:color="auto"/>
            <w:left w:val="none" w:sz="0" w:space="0" w:color="auto"/>
            <w:bottom w:val="none" w:sz="0" w:space="0" w:color="auto"/>
            <w:right w:val="none" w:sz="0" w:space="0" w:color="auto"/>
          </w:divBdr>
          <w:divsChild>
            <w:div w:id="1386100966">
              <w:marLeft w:val="0"/>
              <w:marRight w:val="0"/>
              <w:marTop w:val="0"/>
              <w:marBottom w:val="0"/>
              <w:divBdr>
                <w:top w:val="none" w:sz="0" w:space="0" w:color="auto"/>
                <w:left w:val="none" w:sz="0" w:space="0" w:color="auto"/>
                <w:bottom w:val="none" w:sz="0" w:space="0" w:color="auto"/>
                <w:right w:val="none" w:sz="0" w:space="0" w:color="auto"/>
              </w:divBdr>
            </w:div>
            <w:div w:id="1561748673">
              <w:marLeft w:val="0"/>
              <w:marRight w:val="0"/>
              <w:marTop w:val="0"/>
              <w:marBottom w:val="0"/>
              <w:divBdr>
                <w:top w:val="none" w:sz="0" w:space="0" w:color="auto"/>
                <w:left w:val="none" w:sz="0" w:space="0" w:color="auto"/>
                <w:bottom w:val="none" w:sz="0" w:space="0" w:color="auto"/>
                <w:right w:val="none" w:sz="0" w:space="0" w:color="auto"/>
              </w:divBdr>
            </w:div>
            <w:div w:id="16330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iteinvestor.com/pochemu-v-slovenii-interesny-investitsii-v-zhiluyu-nedvizhimost.html" TargetMode="External"/><Relationship Id="rId13" Type="http://schemas.openxmlformats.org/officeDocument/2006/relationships/hyperlink" Target="https://goslovenia.com.ua/category/hotels-izola/" TargetMode="External"/><Relationship Id="rId18" Type="http://schemas.openxmlformats.org/officeDocument/2006/relationships/hyperlink" Target="https://goslovenia.com.ua/wp-content/uploads/2010/09/Koper.jp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goslovenia.com.ua/wp-content/uploads/2013/07/TalasoStrunjan_03.jpg" TargetMode="External"/><Relationship Id="rId7" Type="http://schemas.openxmlformats.org/officeDocument/2006/relationships/hyperlink" Target="https://tranio.ru/slovenia/" TargetMode="External"/><Relationship Id="rId12" Type="http://schemas.openxmlformats.org/officeDocument/2006/relationships/image" Target="media/image2.jpeg"/><Relationship Id="rId17" Type="http://schemas.openxmlformats.org/officeDocument/2006/relationships/hyperlink" Target="https://goslovenia.com.ua/hotels-piran/tartini/" TargetMode="External"/><Relationship Id="rId25" Type="http://schemas.openxmlformats.org/officeDocument/2006/relationships/hyperlink" Target="http://www.vila-portoroz.si/ru/predlozenie/ad3069031.html" TargetMode="External"/><Relationship Id="rId2" Type="http://schemas.openxmlformats.org/officeDocument/2006/relationships/styles" Target="styles.xml"/><Relationship Id="rId16" Type="http://schemas.openxmlformats.org/officeDocument/2006/relationships/hyperlink" Target="https://goslovenia.com.ua/hotels-piran/piran4/" TargetMode="External"/><Relationship Id="rId20" Type="http://schemas.openxmlformats.org/officeDocument/2006/relationships/hyperlink" Target="https://goslovenia.com.ua/adriatic-coast/pira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www.vila-portoroz.si/ru/predlozenie/ad3085845.html"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w.vila-portoroz.si/ru/predlozenie/ad3084717.html" TargetMode="External"/><Relationship Id="rId28" Type="http://schemas.openxmlformats.org/officeDocument/2006/relationships/fontTable" Target="fontTable.xml"/><Relationship Id="rId10" Type="http://schemas.openxmlformats.org/officeDocument/2006/relationships/hyperlink" Target="https://goslovenia.com.ua/wp-content/uploads/2010/09/Portorog.jpg"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hiteinvestor.com/v-slovenii-zafiksirovan-samyj-stremitelnyj-rost-tsen-na-zhile.html" TargetMode="External"/><Relationship Id="rId14" Type="http://schemas.openxmlformats.org/officeDocument/2006/relationships/hyperlink" Target="https://goslovenia.com.ua/wp-content/uploads/2010/09/piran_lepa.jpg" TargetMode="External"/><Relationship Id="rId22" Type="http://schemas.openxmlformats.org/officeDocument/2006/relationships/image" Target="media/image5.jpeg"/><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12</Pages>
  <Words>6018</Words>
  <Characters>34306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Ставров</dc:creator>
  <cp:keywords/>
  <dc:description/>
  <cp:lastModifiedBy>Сергей Ставров</cp:lastModifiedBy>
  <cp:revision>9</cp:revision>
  <dcterms:created xsi:type="dcterms:W3CDTF">2020-04-24T08:59:00Z</dcterms:created>
  <dcterms:modified xsi:type="dcterms:W3CDTF">2020-04-25T09:19:00Z</dcterms:modified>
</cp:coreProperties>
</file>