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DA" w:rsidRPr="00C54A27" w:rsidRDefault="009430DA" w:rsidP="009430DA">
      <w:pPr>
        <w:pStyle w:val="yiv439178710msonormal"/>
        <w:shd w:val="clear" w:color="auto" w:fill="FFFFFF"/>
        <w:spacing w:before="0" w:beforeAutospacing="0" w:after="0" w:afterAutospacing="0" w:line="251" w:lineRule="atLeast"/>
        <w:jc w:val="both"/>
        <w:rPr>
          <w:rFonts w:eastAsiaTheme="minorHAnsi"/>
          <w:b/>
          <w:color w:val="000000"/>
          <w:sz w:val="40"/>
          <w:szCs w:val="40"/>
          <w:lang w:val="en-US" w:eastAsia="en-US"/>
        </w:rPr>
      </w:pPr>
      <w:r w:rsidRPr="00C54A27">
        <w:rPr>
          <w:rFonts w:eastAsiaTheme="minorHAnsi"/>
          <w:b/>
          <w:color w:val="000000"/>
          <w:sz w:val="40"/>
          <w:szCs w:val="40"/>
          <w:lang w:val="en-US" w:eastAsia="en-US"/>
        </w:rPr>
        <w:t>ORIGINAL:</w:t>
      </w:r>
    </w:p>
    <w:p w:rsidR="009430DA" w:rsidRPr="00C54A27" w:rsidRDefault="009430DA" w:rsidP="009430DA">
      <w:pPr>
        <w:pStyle w:val="yiv439178710msonormal"/>
        <w:shd w:val="clear" w:color="auto" w:fill="FFFFFF"/>
        <w:spacing w:before="0" w:beforeAutospacing="0" w:after="0" w:afterAutospacing="0" w:line="251" w:lineRule="atLeast"/>
        <w:jc w:val="both"/>
        <w:rPr>
          <w:rFonts w:eastAsiaTheme="minorHAnsi"/>
          <w:b/>
          <w:color w:val="000000"/>
          <w:sz w:val="40"/>
          <w:szCs w:val="40"/>
          <w:lang w:val="en-US" w:eastAsia="en-US"/>
        </w:rPr>
      </w:pPr>
    </w:p>
    <w:p w:rsidR="009430DA" w:rsidRPr="00C54A27" w:rsidRDefault="009430DA" w:rsidP="009430DA">
      <w:pPr>
        <w:pStyle w:val="yiv439178710msonormal"/>
        <w:shd w:val="clear" w:color="auto" w:fill="FFFFFF"/>
        <w:spacing w:before="0" w:beforeAutospacing="0" w:after="0" w:afterAutospacing="0" w:line="251" w:lineRule="atLeast"/>
        <w:jc w:val="both"/>
        <w:rPr>
          <w:rFonts w:eastAsiaTheme="minorHAnsi"/>
          <w:color w:val="000000"/>
          <w:sz w:val="40"/>
          <w:szCs w:val="40"/>
          <w:lang w:val="en-US" w:eastAsia="en-US"/>
        </w:rPr>
      </w:pPr>
      <w:r w:rsidRPr="00C54A27">
        <w:rPr>
          <w:rFonts w:eastAsiaTheme="minorHAnsi"/>
          <w:color w:val="000000"/>
          <w:sz w:val="40"/>
          <w:szCs w:val="40"/>
          <w:lang w:val="en-GB" w:eastAsia="en-US"/>
        </w:rPr>
        <w:t>This White Paper proposes an alternative, independent vision of state policy for controlling illegal migration in Ukraine. This is the final report from the “Improving Mechanisms for Implementing Migration Policy in Ukraine. Applying EU experience in instituting readmission agreements” Project implemented by the International Centre for Policy Studies (Kyiv, Ukraine) and the Institute for Public Affairs (Warsaw, Poland), with support from the Embassy of the UK in Ukraine.</w:t>
      </w:r>
    </w:p>
    <w:p w:rsidR="009430DA" w:rsidRPr="00C54A27" w:rsidRDefault="009430DA" w:rsidP="009430DA">
      <w:pPr>
        <w:pStyle w:val="yiv439178710msonormal"/>
        <w:shd w:val="clear" w:color="auto" w:fill="FFFFFF"/>
        <w:spacing w:before="0" w:beforeAutospacing="0" w:after="0" w:afterAutospacing="0" w:line="251" w:lineRule="atLeast"/>
        <w:jc w:val="both"/>
        <w:rPr>
          <w:rFonts w:eastAsiaTheme="minorHAnsi"/>
          <w:color w:val="000000"/>
          <w:sz w:val="40"/>
          <w:szCs w:val="40"/>
          <w:lang w:val="en-US" w:eastAsia="en-US"/>
        </w:rPr>
      </w:pPr>
    </w:p>
    <w:p w:rsidR="007D6F41" w:rsidRPr="00C54A27" w:rsidRDefault="009430DA" w:rsidP="009430DA">
      <w:pPr>
        <w:pStyle w:val="yiv439178710msonormal"/>
        <w:shd w:val="clear" w:color="auto" w:fill="FFFFFF"/>
        <w:spacing w:before="0" w:beforeAutospacing="0" w:after="0" w:afterAutospacing="0" w:line="251" w:lineRule="atLeast"/>
        <w:jc w:val="both"/>
        <w:rPr>
          <w:color w:val="000000"/>
          <w:sz w:val="40"/>
          <w:szCs w:val="40"/>
          <w:lang w:val="en-GB"/>
        </w:rPr>
      </w:pPr>
      <w:r w:rsidRPr="00C54A27">
        <w:rPr>
          <w:color w:val="000000"/>
          <w:sz w:val="40"/>
          <w:szCs w:val="40"/>
          <w:lang w:val="en-GB"/>
        </w:rPr>
        <w:t>This White Paper also contains recommendations for institutional reform, legislative changes, and drawing on technical assistance, and proposals for specific policies and programs in migration control and border management. The report also proposes responses to challenges associated with signing a Readmission Treaty with the EU: recommendations on creating conditions for the detention of illegal migrants, ensuring them legal protection, and carrying out identification and expulsion procedures.</w:t>
      </w:r>
    </w:p>
    <w:p w:rsidR="009430DA" w:rsidRPr="00C54A27" w:rsidRDefault="009430DA" w:rsidP="009430DA">
      <w:pPr>
        <w:pStyle w:val="yiv439178710msonormal"/>
        <w:shd w:val="clear" w:color="auto" w:fill="FFFFFF"/>
        <w:spacing w:before="0" w:beforeAutospacing="0" w:after="0" w:afterAutospacing="0" w:line="251" w:lineRule="atLeast"/>
        <w:jc w:val="both"/>
        <w:rPr>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C54A27" w:rsidRDefault="00C54A27"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9430DA" w:rsidRPr="00C54A27" w:rsidRDefault="009430DA" w:rsidP="009430DA">
      <w:pPr>
        <w:pStyle w:val="yiv439178710msonormal"/>
        <w:shd w:val="clear" w:color="auto" w:fill="FFFFFF"/>
        <w:spacing w:before="0" w:beforeAutospacing="0" w:after="0" w:afterAutospacing="0" w:line="251" w:lineRule="atLeast"/>
        <w:jc w:val="both"/>
        <w:rPr>
          <w:b/>
          <w:color w:val="000000"/>
          <w:sz w:val="40"/>
          <w:szCs w:val="40"/>
          <w:lang w:val="en-GB"/>
        </w:rPr>
      </w:pPr>
      <w:r w:rsidRPr="00C54A27">
        <w:rPr>
          <w:b/>
          <w:color w:val="000000"/>
          <w:sz w:val="40"/>
          <w:szCs w:val="40"/>
          <w:lang w:val="en-GB"/>
        </w:rPr>
        <w:lastRenderedPageBreak/>
        <w:t>TRANSLATION:</w:t>
      </w:r>
    </w:p>
    <w:p w:rsidR="009430DA" w:rsidRPr="00C54A27" w:rsidRDefault="009430DA" w:rsidP="009430DA">
      <w:pPr>
        <w:pStyle w:val="yiv439178710msonormal"/>
        <w:shd w:val="clear" w:color="auto" w:fill="FFFFFF"/>
        <w:spacing w:before="0" w:beforeAutospacing="0" w:after="0" w:afterAutospacing="0" w:line="251" w:lineRule="atLeast"/>
        <w:jc w:val="both"/>
        <w:rPr>
          <w:b/>
          <w:color w:val="000000"/>
          <w:sz w:val="40"/>
          <w:szCs w:val="40"/>
          <w:lang w:val="en-GB"/>
        </w:rPr>
      </w:pPr>
    </w:p>
    <w:p w:rsidR="009430DA" w:rsidRPr="00C54A27" w:rsidRDefault="009430DA" w:rsidP="009430DA">
      <w:pPr>
        <w:pStyle w:val="yiv878899976msonormal"/>
        <w:shd w:val="clear" w:color="auto" w:fill="FFFFFF"/>
        <w:spacing w:before="0" w:beforeAutospacing="0" w:after="0" w:afterAutospacing="0" w:line="251" w:lineRule="atLeast"/>
        <w:jc w:val="both"/>
        <w:rPr>
          <w:color w:val="000000"/>
          <w:sz w:val="40"/>
          <w:szCs w:val="40"/>
        </w:rPr>
      </w:pPr>
      <w:r w:rsidRPr="00C54A27">
        <w:rPr>
          <w:color w:val="000000"/>
          <w:sz w:val="40"/>
          <w:szCs w:val="40"/>
        </w:rPr>
        <w:t>Ця Біла книга пропонує альтернативне незалежне бачення державної політики контролю нелегальної міграції до України. Документ є підсумковим звітом проекту «Покращення механізмів реалізації міграційної політики в Україні. Застосування досвіду країн ЄС у виконанні угод про реадмісію», реалізованого Міжнародним центром перспективних досліджень (Київ, Україна) та Інститутом громадських справ (Варшава,Польща) за підтримки Посольства Великої Британії в Україні.</w:t>
      </w:r>
    </w:p>
    <w:p w:rsidR="009430DA" w:rsidRPr="00C54A27" w:rsidRDefault="009430DA" w:rsidP="009430DA">
      <w:pPr>
        <w:pStyle w:val="yiv878899976msonormal"/>
        <w:shd w:val="clear" w:color="auto" w:fill="FFFFFF"/>
        <w:spacing w:before="0" w:beforeAutospacing="0" w:after="0" w:afterAutospacing="0" w:line="251" w:lineRule="atLeast"/>
        <w:jc w:val="both"/>
        <w:rPr>
          <w:color w:val="000000"/>
          <w:sz w:val="40"/>
          <w:szCs w:val="40"/>
        </w:rPr>
      </w:pPr>
      <w:r w:rsidRPr="00C54A27">
        <w:rPr>
          <w:color w:val="000000"/>
          <w:sz w:val="40"/>
          <w:szCs w:val="40"/>
        </w:rPr>
        <w:t> </w:t>
      </w:r>
    </w:p>
    <w:p w:rsidR="009430DA" w:rsidRPr="00C54A27" w:rsidRDefault="009430DA" w:rsidP="009430DA">
      <w:pPr>
        <w:pStyle w:val="yiv439178710msonormal"/>
        <w:shd w:val="clear" w:color="auto" w:fill="FFFFFF"/>
        <w:spacing w:before="0" w:beforeAutospacing="0" w:after="0" w:afterAutospacing="0" w:line="251" w:lineRule="atLeast"/>
        <w:jc w:val="both"/>
        <w:rPr>
          <w:color w:val="000000"/>
          <w:sz w:val="40"/>
          <w:szCs w:val="40"/>
        </w:rPr>
      </w:pPr>
      <w:r w:rsidRPr="00C54A27">
        <w:rPr>
          <w:color w:val="000000"/>
          <w:sz w:val="40"/>
          <w:szCs w:val="40"/>
        </w:rPr>
        <w:t>Біла книга містить рекомендації щодо інституційних реформ, змін до законодавства, використання технічної допомоги, а також проекти конкретних політичних ініціатив і програм у сфері міграційного і прикордонного контролю. Документ також пропонує варіанти вирішення питань, пов‘язаних з підписанням Угоди про реадмісію з ЄС: рекомендації щодо створення умов для утримування нелегальних мігрантів, забезпечення їх правового захисту, а також здійснення процедури ідентифікації і вислання.</w:t>
      </w:r>
    </w:p>
    <w:p w:rsidR="009430DA" w:rsidRPr="00C54A27" w:rsidRDefault="009430DA" w:rsidP="009430DA">
      <w:pPr>
        <w:pStyle w:val="yiv439178710msonormal"/>
        <w:shd w:val="clear" w:color="auto" w:fill="FFFFFF"/>
        <w:spacing w:before="0" w:beforeAutospacing="0" w:after="0" w:afterAutospacing="0" w:line="251" w:lineRule="atLeast"/>
        <w:jc w:val="both"/>
        <w:rPr>
          <w:color w:val="000000"/>
          <w:sz w:val="40"/>
          <w:szCs w:val="40"/>
        </w:rPr>
      </w:pPr>
    </w:p>
    <w:p w:rsidR="009430DA" w:rsidRPr="00C54A27" w:rsidRDefault="009430DA" w:rsidP="009430DA">
      <w:pPr>
        <w:pStyle w:val="yiv439178710msonormal"/>
        <w:shd w:val="clear" w:color="auto" w:fill="FFFFFF"/>
        <w:spacing w:before="0" w:beforeAutospacing="0" w:after="0" w:afterAutospacing="0" w:line="251" w:lineRule="atLeast"/>
        <w:jc w:val="both"/>
        <w:rPr>
          <w:rFonts w:eastAsiaTheme="minorHAnsi"/>
          <w:color w:val="000000"/>
          <w:sz w:val="40"/>
          <w:szCs w:val="40"/>
          <w:lang w:eastAsia="en-US"/>
        </w:rPr>
      </w:pPr>
    </w:p>
    <w:sectPr w:rsidR="009430DA" w:rsidRPr="00C54A27" w:rsidSect="007D6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efaultTabStop w:val="708"/>
  <w:characterSpacingControl w:val="doNotCompress"/>
  <w:compat/>
  <w:rsids>
    <w:rsidRoot w:val="009430DA"/>
    <w:rsid w:val="00083A2F"/>
    <w:rsid w:val="006006E8"/>
    <w:rsid w:val="007D6F41"/>
    <w:rsid w:val="009430DA"/>
    <w:rsid w:val="00C54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439178710msonormal">
    <w:name w:val="yiv439178710msonormal"/>
    <w:basedOn w:val="a"/>
    <w:rsid w:val="009430D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yiv878899976msonormal">
    <w:name w:val="yiv878899976msonormal"/>
    <w:basedOn w:val="a"/>
    <w:rsid w:val="009430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1666</Characters>
  <Application>Microsoft Office Word</Application>
  <DocSecurity>0</DocSecurity>
  <Lines>13</Lines>
  <Paragraphs>3</Paragraphs>
  <ScaleCrop>false</ScaleCrop>
  <Company>Grizli777</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GoneCrazy</dc:creator>
  <cp:lastModifiedBy>GoneCrazy</cp:lastModifiedBy>
  <cp:revision>2</cp:revision>
  <dcterms:created xsi:type="dcterms:W3CDTF">2012-10-19T13:48:00Z</dcterms:created>
  <dcterms:modified xsi:type="dcterms:W3CDTF">2012-10-19T21:23:00Z</dcterms:modified>
</cp:coreProperties>
</file>