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0998" w:rsidRPr="00257D7B" w:rsidTr="008C0998">
        <w:trPr>
          <w:trHeight w:val="15694"/>
        </w:trPr>
        <w:tc>
          <w:tcPr>
            <w:tcW w:w="4785" w:type="dxa"/>
          </w:tcPr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>
              <w:rPr>
                <w:lang w:val="es-ES_tradnl"/>
              </w:rPr>
              <w:t xml:space="preserve">La entidad </w:t>
            </w:r>
            <w:r w:rsidRPr="00257D7B">
              <w:rPr>
                <w:lang w:val="es-ES"/>
              </w:rPr>
              <w:t xml:space="preserve">__ </w:t>
            </w:r>
            <w:r>
              <w:rPr>
                <w:lang w:val="es-ES_tradnl"/>
              </w:rPr>
              <w:t xml:space="preserve">acepta recibir en calidad </w:t>
            </w:r>
            <w:r w:rsidRPr="00257D7B">
              <w:rPr>
                <w:lang w:val="es-ES"/>
              </w:rPr>
              <w:t>de dep</w:t>
            </w:r>
            <w:r>
              <w:rPr>
                <w:lang w:val="es-ES_tradnl"/>
              </w:rPr>
              <w:t>ósito para la futura compra y la custodiar</w:t>
            </w:r>
            <w:r w:rsidRPr="008E5284">
              <w:rPr>
                <w:lang w:val="es-ES"/>
              </w:rPr>
              <w:t xml:space="preserve">á </w:t>
            </w:r>
            <w:r>
              <w:rPr>
                <w:lang w:val="es-ES_tradnl"/>
              </w:rPr>
              <w:t>hasta darle la finalidad que en virtud de este contrato le corresponda aplicar.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 w:rsidRPr="00257D7B">
              <w:rPr>
                <w:b/>
                <w:bCs/>
                <w:u w:val="single"/>
                <w:lang w:val="es-ES"/>
              </w:rPr>
              <w:t>Segundo</w:t>
            </w:r>
            <w:r>
              <w:rPr>
                <w:lang w:val="es-ES_tradnl"/>
              </w:rPr>
              <w:t xml:space="preserve">. </w:t>
            </w:r>
            <w:r w:rsidRPr="00257D7B">
              <w:rPr>
                <w:lang w:val="es-ES"/>
              </w:rPr>
              <w:t>_</w:t>
            </w:r>
            <w:r>
              <w:rPr>
                <w:lang w:val="es-ES_tradnl"/>
              </w:rPr>
              <w:t>acepta el depósito para darle la finalidad prevista  en este contrato.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>
              <w:rPr>
                <w:b/>
                <w:bCs/>
                <w:u w:val="single"/>
                <w:lang w:val="es-ES_tradnl"/>
              </w:rPr>
              <w:t>Tercero</w:t>
            </w:r>
            <w:r>
              <w:rPr>
                <w:lang w:val="es-ES_tradnl"/>
              </w:rPr>
              <w:t>.  Condiciones de la venta.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>
              <w:rPr>
                <w:lang w:val="es-ES_tradnl"/>
              </w:rPr>
              <w:t xml:space="preserve">- El comprador ofrece a el </w:t>
            </w:r>
            <w:r w:rsidRPr="00931F3E">
              <w:rPr>
                <w:b/>
                <w:lang w:val="es-ES_tradnl"/>
              </w:rPr>
              <w:t>vendedor</w:t>
            </w:r>
            <w:r>
              <w:rPr>
                <w:lang w:val="es-ES_tradnl"/>
              </w:rPr>
              <w:t xml:space="preserve">, </w:t>
            </w:r>
            <w:r w:rsidRPr="00931F3E">
              <w:rPr>
                <w:b/>
                <w:lang w:val="es-ES_tradnl"/>
              </w:rPr>
              <w:t>D</w:t>
            </w:r>
            <w:r>
              <w:rPr>
                <w:b/>
                <w:lang w:val="es-ES_tradnl"/>
              </w:rPr>
              <w:t>on</w:t>
            </w:r>
            <w:r w:rsidRPr="00257D7B">
              <w:rPr>
                <w:b/>
                <w:lang w:val="es-ES"/>
              </w:rPr>
              <w:t>__</w:t>
            </w:r>
            <w:r>
              <w:rPr>
                <w:b/>
                <w:lang w:val="es-ES_tradnl"/>
              </w:rPr>
              <w:t xml:space="preserve">, </w:t>
            </w:r>
            <w:r>
              <w:rPr>
                <w:lang w:val="es-ES_tradnl"/>
              </w:rPr>
              <w:t xml:space="preserve"> vender la dicha propiedad, por el precio de Setecientos Veinte mil ( 720.000) euros, libre de cargas, grav</w:t>
            </w:r>
            <w:r w:rsidRPr="008E5284">
              <w:rPr>
                <w:lang w:val="es-ES"/>
              </w:rPr>
              <w:t>á</w:t>
            </w:r>
            <w:r>
              <w:rPr>
                <w:lang w:val="es-ES_tradnl"/>
              </w:rPr>
              <w:t xml:space="preserve">menes, hipotecas, ocupantes, </w:t>
            </w:r>
            <w:r w:rsidRPr="007C3459">
              <w:rPr>
                <w:u w:val="single"/>
                <w:lang w:val="es-ES_tradnl"/>
              </w:rPr>
              <w:t>inquilinos y de expedientes urban</w:t>
            </w:r>
            <w:r w:rsidRPr="007C3459">
              <w:rPr>
                <w:u w:val="single"/>
                <w:lang w:val="es-ES"/>
              </w:rPr>
              <w:t>í</w:t>
            </w:r>
            <w:r w:rsidRPr="007C3459">
              <w:rPr>
                <w:u w:val="single"/>
                <w:lang w:val="es-ES_tradnl"/>
              </w:rPr>
              <w:t>stico</w:t>
            </w:r>
            <w:r>
              <w:rPr>
                <w:u w:val="single"/>
                <w:lang w:val="es-ES_tradnl"/>
              </w:rPr>
              <w:t xml:space="preserve"> y de la costa</w:t>
            </w:r>
            <w:r>
              <w:rPr>
                <w:lang w:val="es-ES_tradnl"/>
              </w:rPr>
              <w:t>, al d</w:t>
            </w:r>
            <w:r w:rsidRPr="008E5284">
              <w:rPr>
                <w:lang w:val="es-ES"/>
              </w:rPr>
              <w:t>í</w:t>
            </w:r>
            <w:r>
              <w:rPr>
                <w:lang w:val="es-ES_tradnl"/>
              </w:rPr>
              <w:t>a de tributos y gastos de comunidad.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>
              <w:rPr>
                <w:b/>
                <w:bCs/>
                <w:u w:val="single"/>
                <w:lang w:val="es-ES_tradnl"/>
              </w:rPr>
              <w:t>Cuarto</w:t>
            </w:r>
            <w:r>
              <w:rPr>
                <w:lang w:val="es-ES_tradnl"/>
              </w:rPr>
              <w:t>.  La adquirente y el propietario deber</w:t>
            </w:r>
            <w:r w:rsidRPr="008E5284">
              <w:rPr>
                <w:lang w:val="es-ES"/>
              </w:rPr>
              <w:t>á</w:t>
            </w:r>
            <w:r>
              <w:rPr>
                <w:lang w:val="es-ES_tradnl"/>
              </w:rPr>
              <w:t xml:space="preserve">n suscribir, en el plazo de diez días  desde la fecha de la presente reserva, un contrato de Arras de tipo penitencial, en las que se llegue a entregar el 10% del precio sumando lo ya entregado en reserva. 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>
              <w:rPr>
                <w:lang w:val="es-ES_tradnl"/>
              </w:rPr>
              <w:t xml:space="preserve">Tras la firma de las arras y entrega de la cantidad indicada, las partes se obligan a comparecer ante Notario de </w:t>
            </w:r>
            <w:r w:rsidRPr="00257D7B">
              <w:rPr>
                <w:lang w:val="es-ES"/>
              </w:rPr>
              <w:t>_</w:t>
            </w:r>
            <w:r>
              <w:rPr>
                <w:lang w:val="es-ES_tradnl"/>
              </w:rPr>
              <w:t xml:space="preserve"> o de </w:t>
            </w:r>
            <w:r w:rsidRPr="00257D7B">
              <w:rPr>
                <w:lang w:val="es-ES"/>
              </w:rPr>
              <w:t>_</w:t>
            </w:r>
            <w:r>
              <w:rPr>
                <w:lang w:val="es-ES_tradnl"/>
              </w:rPr>
              <w:t>ciudad, a elección de la adquirente, para otorgar escritura de compraventa, en un plazo no superior al 15 de enero de 2020.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 w:rsidRPr="00257D7B">
              <w:rPr>
                <w:b/>
                <w:bCs/>
                <w:u w:val="single"/>
                <w:lang w:val="es-ES"/>
              </w:rPr>
              <w:t>Quinto</w:t>
            </w:r>
            <w:r>
              <w:rPr>
                <w:lang w:val="es-ES_tradnl"/>
              </w:rPr>
              <w:t>.</w:t>
            </w:r>
            <w:r w:rsidRPr="00257D7B">
              <w:rPr>
                <w:lang w:val="es-ES"/>
              </w:rPr>
              <w:t>_</w:t>
            </w:r>
            <w:r>
              <w:rPr>
                <w:lang w:val="es-ES_tradnl"/>
              </w:rPr>
              <w:t>, como entidad  de confianza de LA COMPRADORA, mantendr</w:t>
            </w:r>
            <w:r w:rsidRPr="008E5284">
              <w:rPr>
                <w:lang w:val="es-ES"/>
              </w:rPr>
              <w:t xml:space="preserve">á </w:t>
            </w:r>
            <w:r>
              <w:rPr>
                <w:lang w:val="es-ES_tradnl"/>
              </w:rPr>
              <w:t>depositado el importe de la reserva, y proceder</w:t>
            </w:r>
            <w:r w:rsidRPr="008E5284">
              <w:rPr>
                <w:lang w:val="es-ES"/>
              </w:rPr>
              <w:t xml:space="preserve">á </w:t>
            </w:r>
            <w:r>
              <w:rPr>
                <w:lang w:val="es-ES_tradnl"/>
              </w:rPr>
              <w:t>con dicho importe de la forma siguiente:</w:t>
            </w:r>
          </w:p>
          <w:p w:rsidR="00257D7B" w:rsidRPr="00257D7B" w:rsidRDefault="00257D7B" w:rsidP="00257D7B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425"/>
                <w:tab w:val="clear" w:pos="851"/>
                <w:tab w:val="clear" w:pos="1276"/>
              </w:tabs>
              <w:spacing w:after="200" w:line="276" w:lineRule="auto"/>
              <w:contextualSpacing w:val="0"/>
              <w:rPr>
                <w:lang w:val="es-ES"/>
              </w:rPr>
            </w:pPr>
            <w:r w:rsidRPr="00257D7B">
              <w:rPr>
                <w:lang w:val="es-ES"/>
              </w:rPr>
              <w:t>Si dentro del plazo anteriormente indicado se llega a firmar el contrato de Arras, hará entrega de dicha cantidad al vendedor</w:t>
            </w:r>
            <w:r w:rsidRPr="008E5284">
              <w:rPr>
                <w:lang w:val="es-ES"/>
              </w:rPr>
              <w:t xml:space="preserve"> ( 10% </w:t>
            </w:r>
            <w:r w:rsidRPr="00257D7B">
              <w:rPr>
                <w:lang w:val="es-ES"/>
              </w:rPr>
              <w:t>des de precio final), de forma que ese importe sea a cuenta del precio del inmueble hasta 22 de noviembre 2019.</w:t>
            </w:r>
          </w:p>
          <w:p w:rsidR="00257D7B" w:rsidRPr="00257D7B" w:rsidRDefault="00257D7B" w:rsidP="00257D7B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425"/>
                <w:tab w:val="clear" w:pos="851"/>
                <w:tab w:val="clear" w:pos="1276"/>
              </w:tabs>
              <w:spacing w:after="200" w:line="276" w:lineRule="auto"/>
              <w:contextualSpacing w:val="0"/>
              <w:rPr>
                <w:lang w:val="es-ES"/>
              </w:rPr>
            </w:pPr>
            <w:r w:rsidRPr="00257D7B">
              <w:rPr>
                <w:lang w:val="es-ES"/>
              </w:rPr>
              <w:t>Si no se llegara a firmar el contrato de Arras, ya sea por negativa del vendedor o debido a la aparición de alguna limitación que suponga un riesgo para la compradora, _procederá a la devolución del referido depósito a la compradora.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 w:rsidRPr="008E5284">
              <w:rPr>
                <w:b/>
                <w:bCs/>
                <w:u w:val="single"/>
                <w:lang w:val="es-ES"/>
              </w:rPr>
              <w:t>Sexto</w:t>
            </w:r>
            <w:r w:rsidRPr="008E5284">
              <w:rPr>
                <w:lang w:val="es-ES"/>
              </w:rPr>
              <w:t xml:space="preserve">. Inmolobby notificará </w:t>
            </w:r>
            <w:r>
              <w:rPr>
                <w:lang w:val="es-ES_tradnl"/>
              </w:rPr>
              <w:t>a la compradora la anulación del depósito en el caso de que no pudiera celebrarse la reserva, devolviendo la cantidad de reserva a la compradora.</w:t>
            </w:r>
          </w:p>
          <w:p w:rsidR="00257D7B" w:rsidRPr="008E5284" w:rsidRDefault="00257D7B" w:rsidP="00257D7B">
            <w:pPr>
              <w:pStyle w:val="a8"/>
              <w:jc w:val="both"/>
              <w:rPr>
                <w:lang w:val="es-ES"/>
              </w:rPr>
            </w:pPr>
            <w:r w:rsidRPr="008E5284">
              <w:rPr>
                <w:b/>
                <w:bCs/>
                <w:u w:val="single"/>
                <w:lang w:val="es-ES"/>
              </w:rPr>
              <w:t>S</w:t>
            </w:r>
            <w:r w:rsidRPr="00257D7B">
              <w:rPr>
                <w:b/>
                <w:bCs/>
                <w:u w:val="single"/>
                <w:lang w:val="es-ES"/>
              </w:rPr>
              <w:t>éptimo</w:t>
            </w:r>
            <w:r>
              <w:rPr>
                <w:lang w:val="es-ES_tradnl"/>
              </w:rPr>
              <w:t>.- Este contrato se celebra en España y con sujeción a las normas españolas. En caso de conflicto sobre la aplicació</w:t>
            </w:r>
            <w:r w:rsidRPr="00257D7B">
              <w:rPr>
                <w:lang w:val="es-ES"/>
              </w:rPr>
              <w:t>n o interpretaci</w:t>
            </w:r>
            <w:r>
              <w:rPr>
                <w:lang w:val="es-ES_tradnl"/>
              </w:rPr>
              <w:t>ón del contrato o falta de cumplimiento, la cuestió</w:t>
            </w:r>
            <w:r w:rsidRPr="008E5284">
              <w:rPr>
                <w:lang w:val="es-ES"/>
              </w:rPr>
              <w:t xml:space="preserve">n se someterá </w:t>
            </w:r>
            <w:r>
              <w:rPr>
                <w:lang w:val="es-ES_tradnl"/>
              </w:rPr>
              <w:t>a la jurisdicción de los Tribunales de la ciudad de Barcelona.</w:t>
            </w:r>
          </w:p>
          <w:p w:rsidR="00257D7B" w:rsidRDefault="00257D7B" w:rsidP="00257D7B">
            <w:pPr>
              <w:pStyle w:val="a8"/>
              <w:jc w:val="both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Y para que conste el acuerdo, ambas partes firman este documento por duplicado, en </w:t>
            </w:r>
            <w:r w:rsidRPr="00257D7B">
              <w:rPr>
                <w:lang w:val="es-ES"/>
              </w:rPr>
              <w:t>_</w:t>
            </w:r>
            <w:r>
              <w:rPr>
                <w:lang w:val="es-ES_tradnl"/>
              </w:rPr>
              <w:t xml:space="preserve">  el día 04 de noviembre  2019.</w:t>
            </w:r>
          </w:p>
          <w:p w:rsidR="008C0998" w:rsidRPr="00257D7B" w:rsidRDefault="008C0998" w:rsidP="00A15109">
            <w:pPr>
              <w:pStyle w:val="a7"/>
              <w:rPr>
                <w:lang w:val="es-ES_tradnl"/>
              </w:rPr>
            </w:pPr>
          </w:p>
        </w:tc>
        <w:tc>
          <w:tcPr>
            <w:tcW w:w="4786" w:type="dxa"/>
          </w:tcPr>
          <w:p w:rsidR="008C0998" w:rsidRPr="00257D7B" w:rsidRDefault="008C0998" w:rsidP="008C0998">
            <w:pPr>
              <w:rPr>
                <w:lang w:val="es-ES"/>
              </w:rPr>
            </w:pPr>
          </w:p>
        </w:tc>
      </w:tr>
    </w:tbl>
    <w:p w:rsidR="00552E2F" w:rsidRPr="00257D7B" w:rsidRDefault="00552E2F" w:rsidP="008C0998">
      <w:pPr>
        <w:rPr>
          <w:lang w:val="es-ES"/>
        </w:rPr>
      </w:pPr>
    </w:p>
    <w:sectPr w:rsidR="00552E2F" w:rsidRPr="00257D7B" w:rsidSect="005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A5E"/>
    <w:multiLevelType w:val="hybridMultilevel"/>
    <w:tmpl w:val="07CA51CA"/>
    <w:numStyleLink w:val="2"/>
  </w:abstractNum>
  <w:abstractNum w:abstractNumId="1">
    <w:nsid w:val="2508546C"/>
    <w:multiLevelType w:val="hybridMultilevel"/>
    <w:tmpl w:val="07CA51CA"/>
    <w:styleLink w:val="2"/>
    <w:lvl w:ilvl="0" w:tplc="1736D4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2876DE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94AF34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C8B314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849C52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A8C0BE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922550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C0B144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A62224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CEA50A5"/>
    <w:multiLevelType w:val="hybridMultilevel"/>
    <w:tmpl w:val="B6BCBDAC"/>
    <w:lvl w:ilvl="0" w:tplc="6352D8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1F497D" w:themeColor="text2"/>
        <w:spacing w:val="0"/>
        <w:w w:val="100"/>
        <w:kern w:val="22"/>
        <w:position w:val="0"/>
        <w:sz w:val="22"/>
        <w:szCs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0DD0"/>
    <w:rsid w:val="001744A8"/>
    <w:rsid w:val="00257D7B"/>
    <w:rsid w:val="00552E2F"/>
    <w:rsid w:val="005622DF"/>
    <w:rsid w:val="005F47C0"/>
    <w:rsid w:val="006E5490"/>
    <w:rsid w:val="00810B4A"/>
    <w:rsid w:val="0084095F"/>
    <w:rsid w:val="008C0998"/>
    <w:rsid w:val="00993EF5"/>
    <w:rsid w:val="009F0961"/>
    <w:rsid w:val="00A15109"/>
    <w:rsid w:val="00A20DD0"/>
    <w:rsid w:val="00C15684"/>
    <w:rsid w:val="00C5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D0"/>
    <w:pPr>
      <w:tabs>
        <w:tab w:val="left" w:pos="425"/>
        <w:tab w:val="left" w:pos="851"/>
        <w:tab w:val="left" w:pos="1276"/>
      </w:tabs>
      <w:spacing w:after="0" w:line="300" w:lineRule="auto"/>
      <w:jc w:val="both"/>
    </w:pPr>
    <w:rPr>
      <w:rFonts w:eastAsiaTheme="minorEastAsia"/>
      <w:lang w:val="de-DE" w:eastAsia="de-DE"/>
    </w:rPr>
  </w:style>
  <w:style w:type="paragraph" w:styleId="1">
    <w:name w:val="heading 1"/>
    <w:basedOn w:val="a"/>
    <w:next w:val="a"/>
    <w:link w:val="10"/>
    <w:qFormat/>
    <w:rsid w:val="00A20DD0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20DD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lang w:val="de-DE" w:eastAsia="de-DE"/>
    </w:rPr>
  </w:style>
  <w:style w:type="paragraph" w:styleId="a4">
    <w:name w:val="Title"/>
    <w:basedOn w:val="a"/>
    <w:next w:val="a"/>
    <w:link w:val="a5"/>
    <w:qFormat/>
    <w:rsid w:val="00A20DD0"/>
    <w:pPr>
      <w:spacing w:line="240" w:lineRule="auto"/>
      <w:ind w:right="-720"/>
      <w:jc w:val="left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48"/>
    </w:rPr>
  </w:style>
  <w:style w:type="character" w:customStyle="1" w:styleId="a5">
    <w:name w:val="Название Знак"/>
    <w:basedOn w:val="a0"/>
    <w:link w:val="a4"/>
    <w:rsid w:val="00A20DD0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48"/>
      <w:lang w:val="de-DE" w:eastAsia="de-DE"/>
    </w:rPr>
  </w:style>
  <w:style w:type="paragraph" w:styleId="a6">
    <w:name w:val="List Paragraph"/>
    <w:basedOn w:val="a"/>
    <w:rsid w:val="00A20DD0"/>
    <w:pPr>
      <w:ind w:left="720"/>
      <w:contextualSpacing/>
    </w:pPr>
  </w:style>
  <w:style w:type="paragraph" w:styleId="a7">
    <w:name w:val="No Spacing"/>
    <w:uiPriority w:val="1"/>
    <w:qFormat/>
    <w:rsid w:val="008C0998"/>
    <w:pPr>
      <w:spacing w:after="0" w:line="240" w:lineRule="auto"/>
    </w:pPr>
    <w:rPr>
      <w:lang w:val="it-IT"/>
    </w:rPr>
  </w:style>
  <w:style w:type="paragraph" w:customStyle="1" w:styleId="a8">
    <w:name w:val="Текстовый блок"/>
    <w:rsid w:val="00257D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257D7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339</Words>
  <Characters>1917</Characters>
  <Application>Microsoft Office Word</Application>
  <DocSecurity>0</DocSecurity>
  <Lines>91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2020-02-18T15:11:00Z</dcterms:created>
  <dcterms:modified xsi:type="dcterms:W3CDTF">2020-02-18T15:49:00Z</dcterms:modified>
</cp:coreProperties>
</file>