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9C7" w:rsidRPr="00223236" w:rsidRDefault="00FD2451" w:rsidP="0022323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3236">
        <w:rPr>
          <w:rFonts w:ascii="Times New Roman" w:hAnsi="Times New Roman" w:cs="Times New Roman"/>
          <w:b/>
          <w:sz w:val="28"/>
          <w:szCs w:val="28"/>
          <w:lang w:val="uk-UA"/>
        </w:rPr>
        <w:t>Аналітична робота</w:t>
      </w:r>
    </w:p>
    <w:p w:rsidR="00FD2451" w:rsidRPr="00C06D47" w:rsidRDefault="00FD2451" w:rsidP="00C06D4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23236">
        <w:rPr>
          <w:rFonts w:ascii="Times New Roman" w:hAnsi="Times New Roman" w:cs="Times New Roman"/>
          <w:b/>
          <w:sz w:val="28"/>
          <w:szCs w:val="28"/>
          <w:lang w:val="uk-UA"/>
        </w:rPr>
        <w:t>щодо змін до Конституції України в частині правосуддя</w:t>
      </w:r>
      <w:bookmarkStart w:id="0" w:name="_GoBack"/>
      <w:bookmarkEnd w:id="0"/>
    </w:p>
    <w:p w:rsidR="00223236" w:rsidRDefault="00223236" w:rsidP="002232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3236">
        <w:rPr>
          <w:rFonts w:ascii="Times New Roman" w:hAnsi="Times New Roman" w:cs="Times New Roman"/>
          <w:sz w:val="28"/>
          <w:szCs w:val="28"/>
          <w:lang w:val="uk-UA"/>
        </w:rPr>
        <w:t>В рамках судової реформи, що запроваджується з метою наближення судової системи України до міжнародних стандартів та п</w:t>
      </w:r>
      <w:r>
        <w:rPr>
          <w:rFonts w:ascii="Times New Roman" w:hAnsi="Times New Roman" w:cs="Times New Roman"/>
          <w:sz w:val="28"/>
          <w:szCs w:val="28"/>
          <w:lang w:val="uk-UA"/>
        </w:rPr>
        <w:t>риведення її у відповідність до загальновизнаних демократичних принципів, Верховна Рада України прийняла 2.08.2016 Закон України «Про внесення змін до Конституції України (щодо правосуддя)».</w:t>
      </w:r>
    </w:p>
    <w:p w:rsidR="00147357" w:rsidRDefault="00147357" w:rsidP="002232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 основі аналізу</w:t>
      </w:r>
      <w:r w:rsidR="00425D5A">
        <w:rPr>
          <w:rFonts w:ascii="Times New Roman" w:hAnsi="Times New Roman" w:cs="Times New Roman"/>
          <w:sz w:val="28"/>
          <w:szCs w:val="28"/>
          <w:lang w:val="uk-UA"/>
        </w:rPr>
        <w:t xml:space="preserve"> тексту Закону, а також супровідних документів до нього (порівняльної таблиці, </w:t>
      </w:r>
      <w:r>
        <w:rPr>
          <w:rFonts w:ascii="Times New Roman" w:hAnsi="Times New Roman" w:cs="Times New Roman"/>
          <w:sz w:val="28"/>
          <w:szCs w:val="28"/>
          <w:lang w:val="uk-UA"/>
        </w:rPr>
        <w:t>висновків комітетів, пояснювальної записки, тощо) можна зробити наступні висновки:</w:t>
      </w:r>
    </w:p>
    <w:p w:rsidR="008D44B1" w:rsidRDefault="00147357" w:rsidP="008D44B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473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4A57">
        <w:rPr>
          <w:rFonts w:ascii="Times New Roman" w:hAnsi="Times New Roman" w:cs="Times New Roman"/>
          <w:sz w:val="28"/>
          <w:szCs w:val="28"/>
          <w:lang w:val="uk-UA"/>
        </w:rPr>
        <w:t xml:space="preserve">Повноваження органів прокуратури звужуються. </w:t>
      </w:r>
      <w:r w:rsidR="00034DA7">
        <w:rPr>
          <w:rFonts w:ascii="Times New Roman" w:hAnsi="Times New Roman" w:cs="Times New Roman"/>
          <w:sz w:val="28"/>
          <w:szCs w:val="28"/>
          <w:lang w:val="uk-UA"/>
        </w:rPr>
        <w:t xml:space="preserve">Згідно з новими положеннями, на прокуратуру покладаються такі функції, як підтримання публічного обвинувачення в суді, процесуальне керівництво здійсненням досудового розслідування та – у виключних випадках – представництво інтересів держави у суді. Вилучаються норми, які встановлювали право органів прокуратури </w:t>
      </w:r>
      <w:r w:rsidR="008D44B1">
        <w:rPr>
          <w:rFonts w:ascii="Times New Roman" w:hAnsi="Times New Roman" w:cs="Times New Roman"/>
          <w:sz w:val="28"/>
          <w:szCs w:val="28"/>
          <w:lang w:val="uk-UA"/>
        </w:rPr>
        <w:t xml:space="preserve">здійснювати </w:t>
      </w:r>
      <w:r w:rsidR="008D44B1" w:rsidRPr="008D44B1">
        <w:rPr>
          <w:rFonts w:ascii="Times New Roman" w:hAnsi="Times New Roman" w:cs="Times New Roman"/>
          <w:sz w:val="28"/>
          <w:szCs w:val="28"/>
          <w:lang w:val="uk-UA"/>
        </w:rPr>
        <w:t xml:space="preserve">нагляд за </w:t>
      </w:r>
      <w:r w:rsidR="008D44B1">
        <w:rPr>
          <w:rFonts w:ascii="Times New Roman" w:hAnsi="Times New Roman" w:cs="Times New Roman"/>
          <w:sz w:val="28"/>
          <w:szCs w:val="28"/>
          <w:lang w:val="uk-UA"/>
        </w:rPr>
        <w:t xml:space="preserve">дотриманням прав і свобод людини органами державної влади та місцевого самоврядування, а також </w:t>
      </w:r>
      <w:r w:rsidR="008D44B1" w:rsidRPr="008D44B1">
        <w:rPr>
          <w:rFonts w:ascii="Times New Roman" w:hAnsi="Times New Roman" w:cs="Times New Roman"/>
          <w:sz w:val="28"/>
          <w:szCs w:val="28"/>
          <w:lang w:val="uk-UA"/>
        </w:rPr>
        <w:t>додержанням законів при виконанні судових рішень у кримінальних справах</w:t>
      </w:r>
      <w:r w:rsidR="008D44B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560C9" w:rsidRDefault="00B560C9" w:rsidP="008D44B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Виключається розділ Конституції України «Прокуратура», що, ймовірно, з формальної точки зору покликано «урівняти в значущості» адвокатуру і прокуратуру, обмеживши регулювання обох інститутів на одному рівні (окремими статтями Конституції та спеціальними нормативно-правовими актами).</w:t>
      </w:r>
    </w:p>
    <w:p w:rsidR="009716C7" w:rsidRDefault="0005223F" w:rsidP="008D44B1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Строк здійснення Генеральним прокурором його повноважень збільшується з 5 до 6 років, але при цьому встановлюється вимога щодо його перебування на посаді не більше двох строків підряд. </w:t>
      </w:r>
      <w:r w:rsidR="00724E94">
        <w:rPr>
          <w:rFonts w:ascii="Times New Roman" w:hAnsi="Times New Roman" w:cs="Times New Roman"/>
          <w:sz w:val="28"/>
          <w:szCs w:val="28"/>
          <w:lang w:val="uk-UA"/>
        </w:rPr>
        <w:t xml:space="preserve">Цей механізм покликаний забезпечити змінюваність на керівній посаді прокуратури та </w:t>
      </w:r>
      <w:r w:rsidR="00724E94">
        <w:rPr>
          <w:rFonts w:ascii="Times New Roman" w:hAnsi="Times New Roman" w:cs="Times New Roman"/>
          <w:sz w:val="28"/>
          <w:szCs w:val="28"/>
          <w:lang w:val="uk-UA"/>
        </w:rPr>
        <w:lastRenderedPageBreak/>
        <w:t>зменшити ймовірність політичного тиску на Генерального прокурора, а також зловживання ним своїми повноваженнями.</w:t>
      </w:r>
    </w:p>
    <w:p w:rsidR="00FD2451" w:rsidRPr="009716C7" w:rsidRDefault="008D44B1" w:rsidP="009716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716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B3CC0">
        <w:rPr>
          <w:rFonts w:ascii="Times New Roman" w:hAnsi="Times New Roman" w:cs="Times New Roman"/>
          <w:sz w:val="28"/>
          <w:szCs w:val="28"/>
          <w:lang w:val="uk-UA"/>
        </w:rPr>
        <w:t>Отже, теоретичний аналіз змін у нормативному регулюванні діяльності прокуратури на рівні Конституції дає підстави вважати, що ці зміни в цілому є позитивними та відповідають ліберальному вектору розвитку держави, проте їх запровадження на практиці може зумовити появу нових ускладнень.</w:t>
      </w:r>
    </w:p>
    <w:sectPr w:rsidR="00FD2451" w:rsidRPr="0097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D4385"/>
    <w:multiLevelType w:val="hybridMultilevel"/>
    <w:tmpl w:val="E02C9D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451"/>
    <w:rsid w:val="00034DA7"/>
    <w:rsid w:val="0005223F"/>
    <w:rsid w:val="000E0C2C"/>
    <w:rsid w:val="00147357"/>
    <w:rsid w:val="00173945"/>
    <w:rsid w:val="00223236"/>
    <w:rsid w:val="00414A57"/>
    <w:rsid w:val="00425D5A"/>
    <w:rsid w:val="005679C7"/>
    <w:rsid w:val="00724E94"/>
    <w:rsid w:val="008B3CC0"/>
    <w:rsid w:val="008D44B1"/>
    <w:rsid w:val="009716C7"/>
    <w:rsid w:val="00B560C9"/>
    <w:rsid w:val="00C06D47"/>
    <w:rsid w:val="00FD2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30231"/>
  <w15:chartTrackingRefBased/>
  <w15:docId w15:val="{267BE941-26A8-49FE-95D6-2A1526CB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qirame</cp:lastModifiedBy>
  <cp:revision>12</cp:revision>
  <dcterms:created xsi:type="dcterms:W3CDTF">2016-12-05T15:59:00Z</dcterms:created>
  <dcterms:modified xsi:type="dcterms:W3CDTF">2020-04-10T14:32:00Z</dcterms:modified>
</cp:coreProperties>
</file>