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5DEA" w:rsidRPr="00986AD0" w:rsidRDefault="006A5DEA" w:rsidP="006A5DEA">
      <w:pPr>
        <w:spacing w:after="0" w:line="240" w:lineRule="auto"/>
        <w:jc w:val="right"/>
        <w:rPr>
          <w:rFonts w:ascii="Times New Roman" w:hAnsi="Times New Roman" w:cs="Times New Roman"/>
          <w:sz w:val="28"/>
          <w:szCs w:val="28"/>
          <w:lang w:val="uk-UA"/>
        </w:rPr>
      </w:pPr>
      <w:r w:rsidRPr="00986AD0">
        <w:rPr>
          <w:rFonts w:ascii="Times New Roman" w:hAnsi="Times New Roman" w:cs="Times New Roman"/>
          <w:noProof/>
          <w:lang w:val="uk-UA" w:eastAsia="uk-UA"/>
        </w:rPr>
        <mc:AlternateContent>
          <mc:Choice Requires="wpc">
            <w:drawing>
              <wp:inline distT="0" distB="0" distL="0" distR="0" wp14:anchorId="3EFD59EB" wp14:editId="186F63BE">
                <wp:extent cx="6098864" cy="2092960"/>
                <wp:effectExtent l="0" t="0" r="35560" b="2540"/>
                <wp:docPr id="9" name="Полотно 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 name="Rectangle 18"/>
                        <wps:cNvSpPr>
                          <a:spLocks noChangeArrowheads="1"/>
                        </wps:cNvSpPr>
                        <wps:spPr bwMode="auto">
                          <a:xfrm>
                            <a:off x="1892057" y="228499"/>
                            <a:ext cx="3934811" cy="14542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5DEA" w:rsidRPr="006A5DEA" w:rsidRDefault="006A5DEA" w:rsidP="006A5DEA">
                              <w:pPr>
                                <w:jc w:val="both"/>
                                <w:rPr>
                                  <w:rFonts w:ascii="Times New Roman" w:hAnsi="Times New Roman" w:cs="Times New Roman"/>
                                  <w:b/>
                                  <w:sz w:val="32"/>
                                  <w:szCs w:val="32"/>
                                  <w:lang w:val="uk-UA"/>
                                </w:rPr>
                              </w:pPr>
                              <w:r w:rsidRPr="006A5DEA">
                                <w:rPr>
                                  <w:rFonts w:ascii="Times New Roman" w:hAnsi="Times New Roman" w:cs="Times New Roman"/>
                                  <w:b/>
                                  <w:sz w:val="32"/>
                                  <w:szCs w:val="32"/>
                                  <w:lang w:val="uk-UA"/>
                                </w:rPr>
                                <w:t>ВІДПОВІДАЛЬНІСТЬ ЗА РОЗГОЛОШЕННЯ НОТАРІАЛЬНОЇ ТАЄМНИЦІ. ПРОБЛЕМНІ ПИТАННЯ ДОСУДОВОГО РОЗСЛІДУВАННЯ ТА СУДОВОЇ ПРАКТИКИ</w:t>
                              </w:r>
                            </w:p>
                          </w:txbxContent>
                        </wps:txbx>
                        <wps:bodyPr rot="0" vert="horz" wrap="square" lIns="91440" tIns="45720" rIns="91440" bIns="45720" anchor="t" anchorCtr="0" upright="1">
                          <a:noAutofit/>
                        </wps:bodyPr>
                      </wps:wsp>
                      <wps:wsp>
                        <wps:cNvPr id="3" name="Line 19"/>
                        <wps:cNvCnPr>
                          <a:cxnSpLocks noChangeShapeType="1"/>
                        </wps:cNvCnPr>
                        <wps:spPr bwMode="auto">
                          <a:xfrm>
                            <a:off x="1616026" y="0"/>
                            <a:ext cx="700" cy="1714500"/>
                          </a:xfrm>
                          <a:prstGeom prst="line">
                            <a:avLst/>
                          </a:prstGeom>
                          <a:noFill/>
                          <a:ln w="6350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4" name="Rectangle 20"/>
                        <wps:cNvSpPr>
                          <a:spLocks noChangeArrowheads="1"/>
                        </wps:cNvSpPr>
                        <wps:spPr bwMode="auto">
                          <a:xfrm>
                            <a:off x="1273123" y="1371600"/>
                            <a:ext cx="685906" cy="685800"/>
                          </a:xfrm>
                          <a:prstGeom prst="rect">
                            <a:avLst/>
                          </a:prstGeom>
                          <a:solidFill>
                            <a:srgbClr val="EAEAEA"/>
                          </a:solidFill>
                          <a:ln w="73025" cmpd="thinThick">
                            <a:solidFill>
                              <a:srgbClr val="000000"/>
                            </a:solidFill>
                            <a:miter lim="800000"/>
                            <a:headEnd/>
                            <a:tailEnd/>
                          </a:ln>
                        </wps:spPr>
                        <wps:bodyPr rot="0" vert="horz" wrap="square" lIns="91440" tIns="45720" rIns="91440" bIns="45720" anchor="t" anchorCtr="0" upright="1">
                          <a:noAutofit/>
                        </wps:bodyPr>
                      </wps:wsp>
                      <wps:wsp>
                        <wps:cNvPr id="5" name="Rectangle 21"/>
                        <wps:cNvSpPr>
                          <a:spLocks noChangeArrowheads="1"/>
                        </wps:cNvSpPr>
                        <wps:spPr bwMode="auto">
                          <a:xfrm>
                            <a:off x="1501725" y="1600200"/>
                            <a:ext cx="228602" cy="22860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 name="Line 22"/>
                        <wps:cNvCnPr>
                          <a:cxnSpLocks noChangeShapeType="1"/>
                        </wps:cNvCnPr>
                        <wps:spPr bwMode="auto">
                          <a:xfrm flipV="1">
                            <a:off x="31513" y="1682700"/>
                            <a:ext cx="1232810" cy="0"/>
                          </a:xfrm>
                          <a:prstGeom prst="line">
                            <a:avLst/>
                          </a:prstGeom>
                          <a:noFill/>
                          <a:ln w="79375" cmpd="thinThick">
                            <a:solidFill>
                              <a:srgbClr val="000000"/>
                            </a:solidFill>
                            <a:round/>
                            <a:headEnd/>
                            <a:tailEnd/>
                          </a:ln>
                          <a:extLst>
                            <a:ext uri="{909E8E84-426E-40DD-AFC4-6F175D3DCCD1}">
                              <a14:hiddenFill xmlns:a14="http://schemas.microsoft.com/office/drawing/2010/main">
                                <a:noFill/>
                              </a14:hiddenFill>
                            </a:ext>
                          </a:extLst>
                        </wps:spPr>
                        <wps:bodyPr/>
                      </wps:wsp>
                      <wps:wsp>
                        <wps:cNvPr id="7" name="Надпись 7"/>
                        <wps:cNvSpPr txBox="1">
                          <a:spLocks noChangeArrowheads="1"/>
                        </wps:cNvSpPr>
                        <wps:spPr bwMode="auto">
                          <a:xfrm>
                            <a:off x="143014" y="228600"/>
                            <a:ext cx="1261710" cy="100980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6A5DEA" w:rsidRDefault="006A5DEA" w:rsidP="006A5DEA">
                              <w:pPr>
                                <w:jc w:val="center"/>
                                <w:rPr>
                                  <w:rFonts w:ascii="Times New Roman" w:hAnsi="Times New Roman" w:cs="Times New Roman"/>
                                  <w:b/>
                                  <w:sz w:val="36"/>
                                  <w:szCs w:val="36"/>
                                </w:rPr>
                              </w:pPr>
                              <w:r>
                                <w:rPr>
                                  <w:rFonts w:ascii="Times New Roman" w:hAnsi="Times New Roman" w:cs="Times New Roman"/>
                                  <w:b/>
                                  <w:sz w:val="36"/>
                                  <w:szCs w:val="36"/>
                                </w:rPr>
                                <w:t>НАПРЯМ</w:t>
                              </w:r>
                            </w:p>
                            <w:p w:rsidR="006A5DEA" w:rsidRDefault="006A5DEA" w:rsidP="006A5DEA">
                              <w:pPr>
                                <w:jc w:val="center"/>
                                <w:rPr>
                                  <w:rFonts w:ascii="Times New Roman" w:hAnsi="Times New Roman" w:cs="Times New Roman"/>
                                  <w:b/>
                                  <w:sz w:val="72"/>
                                  <w:szCs w:val="72"/>
                                  <w:lang w:val="uk-UA"/>
                                </w:rPr>
                              </w:pPr>
                              <w:r>
                                <w:rPr>
                                  <w:rFonts w:ascii="Times New Roman" w:hAnsi="Times New Roman" w:cs="Times New Roman"/>
                                  <w:b/>
                                  <w:sz w:val="72"/>
                                  <w:szCs w:val="72"/>
                                  <w:lang w:val="uk-UA"/>
                                </w:rPr>
                                <w:t>1</w:t>
                              </w:r>
                            </w:p>
                          </w:txbxContent>
                        </wps:txbx>
                        <wps:bodyPr rot="0" vert="horz" wrap="square" lIns="91440" tIns="45720" rIns="91440" bIns="45720" anchor="t" anchorCtr="0" upright="1">
                          <a:noAutofit/>
                        </wps:bodyPr>
                      </wps:wsp>
                      <wps:wsp>
                        <wps:cNvPr id="8" name="Прямая соединительная линия 408"/>
                        <wps:cNvCnPr>
                          <a:cxnSpLocks noChangeShapeType="1"/>
                        </wps:cNvCnPr>
                        <wps:spPr bwMode="auto">
                          <a:xfrm flipV="1">
                            <a:off x="1959029" y="1682700"/>
                            <a:ext cx="4133634" cy="12900"/>
                          </a:xfrm>
                          <a:prstGeom prst="line">
                            <a:avLst/>
                          </a:prstGeom>
                          <a:noFill/>
                          <a:ln w="79375" cmpd="thinThick">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Полотно 9" o:spid="_x0000_s1026" editas="canvas" style="width:480.25pt;height:164.8pt;mso-position-horizontal-relative:char;mso-position-vertical-relative:line" coordsize="60985,20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0985;height:20929;visibility:visible;mso-wrap-style:square">
                  <v:fill o:detectmouseclick="t"/>
                  <v:path o:connecttype="none"/>
                </v:shape>
                <v:rect id="Rectangle 18" o:spid="_x0000_s1028" style="position:absolute;left:18920;top:2284;width:39348;height:14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UqBsIA&#10;AADaAAAADwAAAGRycy9kb3ducmV2LnhtbESPT4vCMBTE7wt+h/AEb2viny1ajbIsCILuYVXw+mie&#10;bbF5qU3U+u2NIOxxmJnfMPNlaytxo8aXjjUM+goEceZMybmGw371OQHhA7LByjFpeJCH5aLzMcfU&#10;uDv/0W0XchEh7FPUUIRQp1L6rCCLvu9q4uidXGMxRNnk0jR4j3BbyaFSibRYclwosKafgrLz7mo1&#10;YDI2l9/TaLvfXBOc5q1afR2V1r1u+z0DEagN/+F3e200DOF1Jd4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tSoGwgAAANoAAAAPAAAAAAAAAAAAAAAAAJgCAABkcnMvZG93&#10;bnJldi54bWxQSwUGAAAAAAQABAD1AAAAhwMAAAAA&#10;" stroked="f">
                  <v:textbox>
                    <w:txbxContent>
                      <w:p w:rsidR="006A5DEA" w:rsidRPr="006A5DEA" w:rsidRDefault="006A5DEA" w:rsidP="006A5DEA">
                        <w:pPr>
                          <w:jc w:val="both"/>
                          <w:rPr>
                            <w:rFonts w:ascii="Times New Roman" w:hAnsi="Times New Roman" w:cs="Times New Roman"/>
                            <w:b/>
                            <w:sz w:val="32"/>
                            <w:szCs w:val="32"/>
                            <w:lang w:val="uk-UA"/>
                          </w:rPr>
                        </w:pPr>
                        <w:r w:rsidRPr="006A5DEA">
                          <w:rPr>
                            <w:rFonts w:ascii="Times New Roman" w:hAnsi="Times New Roman" w:cs="Times New Roman"/>
                            <w:b/>
                            <w:sz w:val="32"/>
                            <w:szCs w:val="32"/>
                            <w:lang w:val="uk-UA"/>
                          </w:rPr>
                          <w:t>ВІДПОВІДАЛЬНІСТЬ ЗА РОЗГОЛОШЕННЯ НОТАРІАЛЬНОЇ ТАЄМНИЦІ. ПРОБЛЕМНІ ПИТАННЯ ДОСУДОВОГО РОЗСЛІДУВАННЯ ТА СУДОВОЇ ПРАКТИКИ</w:t>
                        </w:r>
                      </w:p>
                    </w:txbxContent>
                  </v:textbox>
                </v:rect>
                <v:line id="Line 19" o:spid="_x0000_s1029" style="position:absolute;visibility:visible;mso-wrap-style:square" from="16160,0" to="16167,17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hrW8MAAADaAAAADwAAAGRycy9kb3ducmV2LnhtbESPUWvCQBCE3wv9D8cW+lL00gqlRE8R&#10;QSrWPpjmByy5NRfM7YXcqrG/vlcQfBxm5htmthh8q87UxyawgddxBoq4Crbh2kD5sx59gIqCbLEN&#10;TAauFGExf3yYYW7Dhfd0LqRWCcIxRwNOpMu1jpUjj3EcOuLkHULvUZLsa217vCS4b/Vblr1rjw2n&#10;BYcdrRxVx+LkDWzluzyVOnxO9H7z8nWQnfstdsY8Pw3LKSihQe7hW3tjDUzg/0q6AXr+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y4a1vDAAAA2gAAAA8AAAAAAAAAAAAA&#10;AAAAoQIAAGRycy9kb3ducmV2LnhtbFBLBQYAAAAABAAEAPkAAACRAwAAAAA=&#10;" strokeweight="5pt">
                  <v:stroke linestyle="thinThick"/>
                </v:line>
                <v:rect id="Rectangle 20" o:spid="_x0000_s1030" style="position:absolute;left:12731;top:13716;width:6859;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8uysMA&#10;AADaAAAADwAAAGRycy9kb3ducmV2LnhtbESPQWvCQBSE74L/YXlCb7oxbaWN2YhYCj2pVfH8zL5m&#10;Q7NvQ3Zr0n/vCoUeh5n5hslXg23ElTpfO1YwnyUgiEuna64UnI7v0xcQPiBrbByTgl/ysCrGoxwz&#10;7Xr+pOshVCJC2GeowITQZlL60pBFP3MtcfS+XGcxRNlVUnfYR7htZJokC2mx5rhgsKWNofL78GMV&#10;rB+r0uwwPZ/3+/718nbaps+SlHqYDOsliEBD+A//tT+0gie4X4k3QBY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8uysMAAADaAAAADwAAAAAAAAAAAAAAAACYAgAAZHJzL2Rv&#10;d25yZXYueG1sUEsFBgAAAAAEAAQA9QAAAIgDAAAAAA==&#10;" fillcolor="#eaeaea" strokeweight="5.75pt">
                  <v:stroke linestyle="thinThick"/>
                </v:rect>
                <v:rect id="Rectangle 21" o:spid="_x0000_s1031" style="position:absolute;left:15017;top:16002;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0iGb4A&#10;AADaAAAADwAAAGRycy9kb3ducmV2LnhtbESPwQrCMBBE74L/EFbwIpoqKFKNooIgXsTqByzN2hab&#10;TWmirX69EQSPw8y8YZbr1pTiSbUrLCsYjyIQxKnVBWcKrpf9cA7CeWSNpWVS8CIH61W3s8RY24bP&#10;9Ex8JgKEXYwKcu+rWEqX5mTQjWxFHLybrQ36IOtM6hqbADelnETRTBosOCzkWNEup/SePIyCbdMU&#10;t9M74cEx27bHCe4v6Eul+r12swDhqfX/8K990Aqm8L0SboBcf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wdIhm+AAAA2gAAAA8AAAAAAAAAAAAAAAAAmAIAAGRycy9kb3ducmV2&#10;LnhtbFBLBQYAAAAABAAEAPUAAACDAwAAAAA=&#10;" fillcolor="black"/>
                <v:line id="Line 22" o:spid="_x0000_s1032" style="position:absolute;flip:y;visibility:visible;mso-wrap-style:square" from="315,16827" to="12643,168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WUBcEAAADaAAAADwAAAGRycy9kb3ducmV2LnhtbESPQYvCMBSE78L+h/AW9qapsoh0jSLC&#10;FgVB1F56ezRvm2LzUpqsrf/eCILHYWa+YZbrwTbiRp2vHSuYThIQxKXTNVcK8svveAHCB2SNjWNS&#10;cCcP69XHaImpdj2f6HYOlYgQ9ikqMCG0qZS+NGTRT1xLHL0/11kMUXaV1B32EW4bOUuSubRYc1ww&#10;2NLWUHk9/1sFB9K5Kfbba95+U1bM+uwkj5lSX5/D5gdEoCG8w6/2TiuYw/NKvAFy9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tZQFwQAAANoAAAAPAAAAAAAAAAAAAAAA&#10;AKECAABkcnMvZG93bnJldi54bWxQSwUGAAAAAAQABAD5AAAAjwMAAAAA&#10;" strokeweight="6.25pt">
                  <v:stroke linestyle="thinThick"/>
                </v:line>
                <v:shapetype id="_x0000_t202" coordsize="21600,21600" o:spt="202" path="m,l,21600r21600,l21600,xe">
                  <v:stroke joinstyle="miter"/>
                  <v:path gradientshapeok="t" o:connecttype="rect"/>
                </v:shapetype>
                <v:shape id="Надпись 7" o:spid="_x0000_s1033" type="#_x0000_t202" style="position:absolute;left:1430;top:2286;width:12617;height:100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oGQ78A&#10;AADaAAAADwAAAGRycy9kb3ducmV2LnhtbESPzYoCMRCE74LvEFrwphmXRWU0igjCnhb8PTeTdjI4&#10;6QxJ1NGnN4Lgsaiqr6j5srW1uJEPlWMFo2EGgrhwuuJSwWG/GUxBhIissXZMCh4UYLnoduaYa3fn&#10;Ld12sRQJwiFHBSbGJpcyFIYshqFriJN3dt5iTNKXUnu8J7it5U+WjaXFitOCwYbWhorL7moVnEr7&#10;PB1HjTfa1r/8/3zsD65Sqt9rVzMQkdr4DX/af1rBBN5X0g2Qi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ugZDvwAAANoAAAAPAAAAAAAAAAAAAAAAAJgCAABkcnMvZG93bnJl&#10;di54bWxQSwUGAAAAAAQABAD1AAAAhAMAAAAA&#10;" stroked="f" strokeweight=".5pt">
                  <v:textbox>
                    <w:txbxContent>
                      <w:p w:rsidR="006A5DEA" w:rsidRDefault="006A5DEA" w:rsidP="006A5DEA">
                        <w:pPr>
                          <w:jc w:val="center"/>
                          <w:rPr>
                            <w:rFonts w:ascii="Times New Roman" w:hAnsi="Times New Roman" w:cs="Times New Roman"/>
                            <w:b/>
                            <w:sz w:val="36"/>
                            <w:szCs w:val="36"/>
                          </w:rPr>
                        </w:pPr>
                        <w:r>
                          <w:rPr>
                            <w:rFonts w:ascii="Times New Roman" w:hAnsi="Times New Roman" w:cs="Times New Roman"/>
                            <w:b/>
                            <w:sz w:val="36"/>
                            <w:szCs w:val="36"/>
                          </w:rPr>
                          <w:t>НАПРЯМ</w:t>
                        </w:r>
                      </w:p>
                      <w:p w:rsidR="006A5DEA" w:rsidRDefault="006A5DEA" w:rsidP="006A5DEA">
                        <w:pPr>
                          <w:jc w:val="center"/>
                          <w:rPr>
                            <w:rFonts w:ascii="Times New Roman" w:hAnsi="Times New Roman" w:cs="Times New Roman"/>
                            <w:b/>
                            <w:sz w:val="72"/>
                            <w:szCs w:val="72"/>
                            <w:lang w:val="uk-UA"/>
                          </w:rPr>
                        </w:pPr>
                        <w:r>
                          <w:rPr>
                            <w:rFonts w:ascii="Times New Roman" w:hAnsi="Times New Roman" w:cs="Times New Roman"/>
                            <w:b/>
                            <w:sz w:val="72"/>
                            <w:szCs w:val="72"/>
                            <w:lang w:val="uk-UA"/>
                          </w:rPr>
                          <w:t>1</w:t>
                        </w:r>
                      </w:p>
                    </w:txbxContent>
                  </v:textbox>
                </v:shape>
                <v:line id="Прямая соединительная линия 408" o:spid="_x0000_s1034" style="position:absolute;flip:y;visibility:visible;mso-wrap-style:square" from="19590,16827" to="60926,16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al7L0AAADaAAAADwAAAGRycy9kb3ducmV2LnhtbERPTYvCMBC9C/6HMII3TRWRpRpFBIvC&#10;gqi9eBuasSk2k9JEW/+9OSzs8fG+19ve1uJNra8cK5hNExDEhdMVlwry22HyA8IHZI21Y1LwIQ/b&#10;zXCwxlS7ji/0voZSxBD2KSowITSplL4wZNFPXUMcuYdrLYYI21LqFrsYbms5T5KltFhxbDDY0N5Q&#10;8by+rIJf0rm5n/bPvFlQdp932UWeM6XGo363AhGoD//iP/dRK4hb45V4A+TmC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Ipmpey9AAAA2gAAAA8AAAAAAAAAAAAAAAAAoQIA&#10;AGRycy9kb3ducmV2LnhtbFBLBQYAAAAABAAEAPkAAACLAwAAAAA=&#10;" strokeweight="6.25pt">
                  <v:stroke linestyle="thinThick"/>
                </v:line>
                <w10:anchorlock/>
              </v:group>
            </w:pict>
          </mc:Fallback>
        </mc:AlternateContent>
      </w:r>
    </w:p>
    <w:p w:rsidR="006A5DEA" w:rsidRPr="00986AD0" w:rsidRDefault="006A5DEA" w:rsidP="006A5DEA">
      <w:pPr>
        <w:spacing w:after="0" w:line="240" w:lineRule="auto"/>
        <w:jc w:val="right"/>
        <w:rPr>
          <w:rFonts w:ascii="Times New Roman" w:hAnsi="Times New Roman" w:cs="Times New Roman"/>
          <w:sz w:val="28"/>
          <w:szCs w:val="28"/>
          <w:lang w:val="uk-UA"/>
        </w:rPr>
      </w:pPr>
    </w:p>
    <w:p w:rsidR="006A5DEA" w:rsidRPr="00986AD0" w:rsidRDefault="006A5DEA" w:rsidP="006A5DEA">
      <w:pPr>
        <w:spacing w:after="0" w:line="240" w:lineRule="auto"/>
        <w:ind w:firstLine="709"/>
        <w:jc w:val="right"/>
        <w:rPr>
          <w:rFonts w:ascii="Times New Roman" w:eastAsia="Calibri" w:hAnsi="Times New Roman" w:cs="Times New Roman"/>
          <w:sz w:val="28"/>
          <w:szCs w:val="28"/>
          <w:lang w:val="uk-UA"/>
        </w:rPr>
      </w:pPr>
      <w:r w:rsidRPr="00986AD0">
        <w:rPr>
          <w:rFonts w:ascii="Times New Roman" w:eastAsia="Calibri" w:hAnsi="Times New Roman" w:cs="Times New Roman"/>
          <w:sz w:val="28"/>
          <w:szCs w:val="28"/>
          <w:lang w:val="uk-UA"/>
        </w:rPr>
        <w:t>Аліна СОЛТАСЮК</w:t>
      </w:r>
      <w:r w:rsidRPr="00986AD0">
        <w:rPr>
          <w:rFonts w:ascii="Times New Roman" w:eastAsia="Calibri" w:hAnsi="Times New Roman" w:cs="Times New Roman"/>
          <w:sz w:val="28"/>
          <w:szCs w:val="28"/>
          <w:vertAlign w:val="superscript"/>
          <w:lang w:val="uk-UA"/>
        </w:rPr>
        <w:footnoteReference w:customMarkFollows="1" w:id="1"/>
        <w:sym w:font="Symbol" w:char="F02A"/>
      </w:r>
      <w:r w:rsidRPr="00986AD0">
        <w:rPr>
          <w:rFonts w:ascii="Times New Roman" w:eastAsia="Calibri" w:hAnsi="Times New Roman" w:cs="Times New Roman"/>
          <w:sz w:val="28"/>
          <w:szCs w:val="28"/>
          <w:lang w:val="uk-UA"/>
        </w:rPr>
        <w:t>,</w:t>
      </w:r>
    </w:p>
    <w:p w:rsidR="006A5DEA" w:rsidRPr="00986AD0" w:rsidRDefault="006A5DEA" w:rsidP="006A5DEA">
      <w:pPr>
        <w:spacing w:after="0" w:line="240" w:lineRule="auto"/>
        <w:ind w:firstLine="709"/>
        <w:jc w:val="right"/>
        <w:rPr>
          <w:rFonts w:ascii="Times New Roman" w:eastAsia="Calibri" w:hAnsi="Times New Roman" w:cs="Times New Roman"/>
          <w:sz w:val="28"/>
          <w:szCs w:val="28"/>
          <w:lang w:val="uk-UA"/>
        </w:rPr>
      </w:pPr>
      <w:r w:rsidRPr="00986AD0">
        <w:rPr>
          <w:rFonts w:ascii="Times New Roman" w:eastAsia="Calibri" w:hAnsi="Times New Roman" w:cs="Times New Roman"/>
          <w:sz w:val="28"/>
          <w:szCs w:val="28"/>
          <w:lang w:val="uk-UA"/>
        </w:rPr>
        <w:t>студентка 2 курсу,</w:t>
      </w:r>
    </w:p>
    <w:p w:rsidR="006A5DEA" w:rsidRPr="00986AD0" w:rsidRDefault="006A5DEA" w:rsidP="006A5DEA">
      <w:pPr>
        <w:spacing w:after="0" w:line="240" w:lineRule="auto"/>
        <w:ind w:firstLine="709"/>
        <w:jc w:val="right"/>
        <w:rPr>
          <w:rFonts w:ascii="Times New Roman" w:eastAsia="Calibri" w:hAnsi="Times New Roman" w:cs="Times New Roman"/>
          <w:sz w:val="28"/>
          <w:szCs w:val="28"/>
          <w:lang w:val="uk-UA"/>
        </w:rPr>
      </w:pPr>
      <w:r w:rsidRPr="00986AD0">
        <w:rPr>
          <w:rFonts w:ascii="Times New Roman" w:eastAsia="Calibri" w:hAnsi="Times New Roman" w:cs="Times New Roman"/>
          <w:sz w:val="28"/>
          <w:szCs w:val="28"/>
          <w:lang w:val="uk-UA"/>
        </w:rPr>
        <w:t>факультет менеджменту та права,</w:t>
      </w:r>
    </w:p>
    <w:p w:rsidR="006A5DEA" w:rsidRPr="00986AD0" w:rsidRDefault="006A5DEA" w:rsidP="006A5DEA">
      <w:pPr>
        <w:spacing w:after="0" w:line="240" w:lineRule="auto"/>
        <w:ind w:firstLine="709"/>
        <w:jc w:val="right"/>
        <w:rPr>
          <w:rFonts w:ascii="Times New Roman" w:eastAsia="Calibri" w:hAnsi="Times New Roman" w:cs="Times New Roman"/>
          <w:sz w:val="28"/>
          <w:szCs w:val="28"/>
          <w:lang w:val="uk-UA"/>
        </w:rPr>
      </w:pPr>
      <w:r w:rsidRPr="00986AD0">
        <w:rPr>
          <w:rFonts w:ascii="Times New Roman" w:eastAsia="Calibri" w:hAnsi="Times New Roman" w:cs="Times New Roman"/>
          <w:sz w:val="28"/>
          <w:szCs w:val="28"/>
          <w:lang w:val="uk-UA"/>
        </w:rPr>
        <w:t>Вінницький національний аграрний університет</w:t>
      </w:r>
    </w:p>
    <w:p w:rsidR="006A5DEA" w:rsidRPr="00986AD0" w:rsidRDefault="006A5DEA" w:rsidP="006A5DEA">
      <w:pPr>
        <w:spacing w:after="0" w:line="240" w:lineRule="auto"/>
        <w:ind w:firstLine="709"/>
        <w:jc w:val="right"/>
        <w:rPr>
          <w:rFonts w:ascii="Times New Roman" w:eastAsia="Calibri" w:hAnsi="Times New Roman" w:cs="Times New Roman"/>
          <w:sz w:val="28"/>
          <w:szCs w:val="28"/>
          <w:lang w:val="uk-UA"/>
        </w:rPr>
      </w:pPr>
      <w:r w:rsidRPr="00986AD0">
        <w:rPr>
          <w:rFonts w:ascii="Times New Roman" w:eastAsia="Calibri" w:hAnsi="Times New Roman" w:cs="Times New Roman"/>
          <w:sz w:val="28"/>
          <w:szCs w:val="28"/>
          <w:lang w:val="uk-UA"/>
        </w:rPr>
        <w:t>Вінниця, Україна</w:t>
      </w:r>
    </w:p>
    <w:p w:rsidR="006A5DEA" w:rsidRPr="00986AD0" w:rsidRDefault="006A5DEA" w:rsidP="006A5DEA">
      <w:pPr>
        <w:spacing w:after="0" w:line="240" w:lineRule="auto"/>
        <w:ind w:firstLine="709"/>
        <w:jc w:val="both"/>
        <w:rPr>
          <w:rFonts w:ascii="Times New Roman" w:eastAsia="Calibri" w:hAnsi="Times New Roman" w:cs="Times New Roman"/>
          <w:sz w:val="28"/>
          <w:szCs w:val="28"/>
          <w:lang w:val="uk-UA"/>
        </w:rPr>
      </w:pPr>
    </w:p>
    <w:p w:rsidR="006A5DEA" w:rsidRPr="00986AD0" w:rsidRDefault="006A5DEA" w:rsidP="006A5DEA">
      <w:pPr>
        <w:jc w:val="center"/>
        <w:rPr>
          <w:rFonts w:ascii="Times New Roman" w:hAnsi="Times New Roman" w:cs="Times New Roman"/>
          <w:b/>
          <w:sz w:val="32"/>
          <w:szCs w:val="32"/>
          <w:lang w:val="uk-UA"/>
        </w:rPr>
      </w:pPr>
      <w:r w:rsidRPr="00986AD0">
        <w:rPr>
          <w:rFonts w:ascii="Times New Roman" w:hAnsi="Times New Roman" w:cs="Times New Roman"/>
          <w:b/>
          <w:sz w:val="32"/>
          <w:szCs w:val="32"/>
          <w:lang w:val="uk-UA"/>
        </w:rPr>
        <w:t>ВІДПОВІДАЛЬНІСТЬ ЗА РОЗГОЛОШЕННЯ НОТАРІАЛЬНОЇ ТАЄМНИЦІ. ПРОБЛЕМНІ ПИТАННЯ ДОСУДОВОГО РОЗСЛІДУВАННЯ ТА СУДОВОЇ ПРАКТИКИ</w:t>
      </w:r>
    </w:p>
    <w:p w:rsidR="006A5DEA" w:rsidRPr="00986AD0" w:rsidRDefault="006A5DEA" w:rsidP="00986AD0">
      <w:pPr>
        <w:spacing w:after="0" w:line="360" w:lineRule="auto"/>
        <w:rPr>
          <w:rFonts w:ascii="Times New Roman" w:eastAsia="Calibri" w:hAnsi="Times New Roman" w:cs="Times New Roman"/>
          <w:b/>
          <w:sz w:val="36"/>
          <w:szCs w:val="36"/>
          <w:lang w:val="uk-UA"/>
        </w:rPr>
      </w:pPr>
    </w:p>
    <w:p w:rsidR="008668F7" w:rsidRPr="00986AD0" w:rsidRDefault="006A5DEA" w:rsidP="00986AD0">
      <w:pPr>
        <w:pStyle w:val="HTML"/>
        <w:shd w:val="clear" w:color="auto" w:fill="F8F9FA"/>
        <w:spacing w:line="360" w:lineRule="auto"/>
        <w:ind w:firstLine="993"/>
        <w:jc w:val="both"/>
        <w:rPr>
          <w:rFonts w:ascii="Times New Roman" w:hAnsi="Times New Roman" w:cs="Times New Roman"/>
          <w:color w:val="202124"/>
          <w:sz w:val="28"/>
          <w:szCs w:val="28"/>
          <w:lang w:val="uk-UA" w:eastAsia="uk-UA"/>
        </w:rPr>
      </w:pPr>
      <w:r w:rsidRPr="00986AD0">
        <w:rPr>
          <w:rFonts w:ascii="Times New Roman" w:eastAsia="Calibri" w:hAnsi="Times New Roman" w:cs="Times New Roman"/>
          <w:b/>
          <w:i/>
          <w:sz w:val="28"/>
          <w:szCs w:val="28"/>
          <w:lang w:val="uk-UA"/>
        </w:rPr>
        <w:t xml:space="preserve"> Анотація.</w:t>
      </w:r>
      <w:r w:rsidRPr="00986AD0">
        <w:rPr>
          <w:rFonts w:ascii="Times New Roman" w:hAnsi="Times New Roman" w:cs="Times New Roman"/>
          <w:lang w:val="uk-UA"/>
        </w:rPr>
        <w:t xml:space="preserve"> </w:t>
      </w:r>
      <w:r w:rsidR="008668F7" w:rsidRPr="00986AD0">
        <w:rPr>
          <w:rFonts w:ascii="Times New Roman" w:hAnsi="Times New Roman" w:cs="Times New Roman"/>
          <w:color w:val="202124"/>
          <w:sz w:val="28"/>
          <w:szCs w:val="28"/>
          <w:lang w:val="uk-UA" w:eastAsia="uk-UA"/>
        </w:rPr>
        <w:t xml:space="preserve">У цій статті, зокрема, йдеться про нотаріальну таємницю, її сутність та кримінальну відповідальність у разі її розголошення, а також про процесуальні права нотаріуса та його відповідальність за розголошення певної інформації. Питання про допустимість електронних доказів на досудовому розслідуванні та зміни </w:t>
      </w:r>
      <w:r w:rsidR="00B571FD" w:rsidRPr="00986AD0">
        <w:rPr>
          <w:rFonts w:ascii="Times New Roman" w:hAnsi="Times New Roman" w:cs="Times New Roman"/>
          <w:color w:val="202124"/>
          <w:sz w:val="28"/>
          <w:szCs w:val="28"/>
          <w:lang w:val="uk-UA" w:eastAsia="uk-UA"/>
        </w:rPr>
        <w:t>під час воєнного стану</w:t>
      </w:r>
      <w:r w:rsidR="008668F7" w:rsidRPr="00986AD0">
        <w:rPr>
          <w:rFonts w:ascii="Times New Roman" w:hAnsi="Times New Roman" w:cs="Times New Roman"/>
          <w:color w:val="202124"/>
          <w:sz w:val="28"/>
          <w:szCs w:val="28"/>
          <w:lang w:val="uk-UA" w:eastAsia="uk-UA"/>
        </w:rPr>
        <w:t>.</w:t>
      </w:r>
    </w:p>
    <w:p w:rsidR="00B571FD" w:rsidRPr="00986AD0" w:rsidRDefault="00B571FD" w:rsidP="00986AD0">
      <w:pPr>
        <w:pStyle w:val="HTML"/>
        <w:shd w:val="clear" w:color="auto" w:fill="F8F9FA"/>
        <w:spacing w:line="360" w:lineRule="auto"/>
        <w:ind w:firstLine="993"/>
        <w:jc w:val="both"/>
        <w:rPr>
          <w:rFonts w:ascii="Times New Roman" w:hAnsi="Times New Roman" w:cs="Times New Roman"/>
          <w:color w:val="202124"/>
          <w:sz w:val="42"/>
          <w:szCs w:val="42"/>
          <w:lang w:val="uk-UA" w:eastAsia="uk-UA"/>
        </w:rPr>
      </w:pPr>
    </w:p>
    <w:p w:rsidR="00B571FD" w:rsidRPr="00986AD0" w:rsidRDefault="006A5DEA" w:rsidP="00986AD0">
      <w:pPr>
        <w:pStyle w:val="HTML"/>
        <w:shd w:val="clear" w:color="auto" w:fill="F8F9FA"/>
        <w:spacing w:line="360" w:lineRule="auto"/>
        <w:ind w:firstLine="993"/>
        <w:jc w:val="both"/>
        <w:rPr>
          <w:rFonts w:ascii="Times New Roman" w:hAnsi="Times New Roman" w:cs="Times New Roman"/>
          <w:i/>
          <w:iCs/>
          <w:color w:val="202124"/>
          <w:sz w:val="28"/>
          <w:szCs w:val="28"/>
          <w:lang w:val="uk-UA" w:eastAsia="uk-UA"/>
        </w:rPr>
      </w:pPr>
      <w:r w:rsidRPr="00986AD0">
        <w:rPr>
          <w:rFonts w:ascii="Times New Roman" w:eastAsia="Calibri" w:hAnsi="Times New Roman" w:cs="Times New Roman"/>
          <w:b/>
          <w:i/>
          <w:sz w:val="28"/>
          <w:szCs w:val="28"/>
          <w:lang w:val="en-US"/>
        </w:rPr>
        <w:t>Abstract.</w:t>
      </w:r>
      <w:r w:rsidRPr="00986AD0">
        <w:rPr>
          <w:rFonts w:ascii="Times New Roman" w:eastAsia="Calibri" w:hAnsi="Times New Roman" w:cs="Times New Roman"/>
          <w:sz w:val="42"/>
          <w:szCs w:val="42"/>
          <w:lang w:val="en-US"/>
        </w:rPr>
        <w:t xml:space="preserve"> </w:t>
      </w:r>
      <w:r w:rsidR="008668F7" w:rsidRPr="00986AD0">
        <w:rPr>
          <w:rFonts w:ascii="Times New Roman" w:hAnsi="Times New Roman" w:cs="Times New Roman"/>
          <w:i/>
          <w:iCs/>
          <w:color w:val="202124"/>
          <w:sz w:val="28"/>
          <w:szCs w:val="28"/>
          <w:lang w:val="en-US"/>
        </w:rPr>
        <w:t xml:space="preserve">This article specifically talks about the notarial secret, its essence and criminal liability in case of its disclosure, as well as the procedural rights of the notary and his responsibility for the disclosure of certain information. </w:t>
      </w:r>
      <w:r w:rsidR="00B571FD" w:rsidRPr="00986AD0">
        <w:rPr>
          <w:rFonts w:ascii="Times New Roman" w:hAnsi="Times New Roman" w:cs="Times New Roman"/>
          <w:i/>
          <w:iCs/>
          <w:color w:val="202124"/>
          <w:sz w:val="28"/>
          <w:szCs w:val="28"/>
          <w:lang w:val="en" w:eastAsia="uk-UA"/>
        </w:rPr>
        <w:t>The issue of the admissibility of electronic evidence at the pre-trial investigation</w:t>
      </w:r>
      <w:r w:rsidR="00986AD0">
        <w:rPr>
          <w:rFonts w:ascii="Times New Roman" w:hAnsi="Times New Roman" w:cs="Times New Roman"/>
          <w:i/>
          <w:iCs/>
          <w:color w:val="202124"/>
          <w:sz w:val="28"/>
          <w:szCs w:val="28"/>
          <w:lang w:val="en" w:eastAsia="uk-UA"/>
        </w:rPr>
        <w:t xml:space="preserve"> and changes during martial law</w:t>
      </w:r>
    </w:p>
    <w:p w:rsidR="004E78B8" w:rsidRPr="00986AD0" w:rsidRDefault="006A5DEA" w:rsidP="00986AD0">
      <w:pPr>
        <w:spacing w:after="0" w:line="360" w:lineRule="auto"/>
        <w:ind w:firstLine="851"/>
        <w:jc w:val="both"/>
        <w:rPr>
          <w:rFonts w:ascii="Times New Roman" w:hAnsi="Times New Roman" w:cs="Times New Roman"/>
          <w:color w:val="000000"/>
          <w:sz w:val="28"/>
          <w:szCs w:val="28"/>
          <w:lang w:val="uk-UA"/>
        </w:rPr>
      </w:pPr>
      <w:r w:rsidRPr="00986AD0">
        <w:rPr>
          <w:rFonts w:ascii="Times New Roman" w:hAnsi="Times New Roman" w:cs="Times New Roman"/>
          <w:noProof/>
          <w:sz w:val="28"/>
          <w:szCs w:val="28"/>
          <w:lang w:val="uk-UA" w:eastAsia="uk-UA"/>
        </w:rPr>
        <w:lastRenderedPageBreak/>
        <mc:AlternateContent>
          <mc:Choice Requires="wps">
            <w:drawing>
              <wp:anchor distT="0" distB="0" distL="114300" distR="114300" simplePos="0" relativeHeight="251659264" behindDoc="0" locked="0" layoutInCell="1" allowOverlap="1" wp14:anchorId="0BF2E49B" wp14:editId="0038B7F9">
                <wp:simplePos x="0" y="0"/>
                <wp:positionH relativeFrom="column">
                  <wp:posOffset>2764790</wp:posOffset>
                </wp:positionH>
                <wp:positionV relativeFrom="paragraph">
                  <wp:posOffset>2655570</wp:posOffset>
                </wp:positionV>
                <wp:extent cx="360045" cy="179705"/>
                <wp:effectExtent l="0" t="0" r="20955" b="10795"/>
                <wp:wrapNone/>
                <wp:docPr id="1" name="Прямоугольник 1"/>
                <wp:cNvGraphicFramePr/>
                <a:graphic xmlns:a="http://schemas.openxmlformats.org/drawingml/2006/main">
                  <a:graphicData uri="http://schemas.microsoft.com/office/word/2010/wordprocessingShape">
                    <wps:wsp>
                      <wps:cNvSpPr/>
                      <wps:spPr>
                        <a:xfrm>
                          <a:off x="0" y="0"/>
                          <a:ext cx="359410" cy="17970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214C942" id="Прямоугольник 1" o:spid="_x0000_s1026" style="position:absolute;margin-left:217.7pt;margin-top:209.1pt;width:28.35pt;height:1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" fillcolor="white [3212]" strokecolor="white [3212]" strokeweight="1pt"/>
            </w:pict>
          </mc:Fallback>
        </mc:AlternateContent>
      </w:r>
      <w:r w:rsidRPr="00986AD0">
        <w:rPr>
          <w:rFonts w:ascii="Times New Roman" w:hAnsi="Times New Roman" w:cs="Times New Roman"/>
          <w:b/>
          <w:spacing w:val="-4"/>
          <w:sz w:val="28"/>
          <w:szCs w:val="28"/>
          <w:lang w:val="uk-UA"/>
        </w:rPr>
        <w:t>Вступ.</w:t>
      </w:r>
      <w:r w:rsidR="00986AD0">
        <w:rPr>
          <w:rFonts w:ascii="Times New Roman" w:hAnsi="Times New Roman" w:cs="Times New Roman"/>
          <w:b/>
          <w:spacing w:val="-4"/>
          <w:sz w:val="28"/>
          <w:szCs w:val="28"/>
          <w:lang w:val="uk-UA"/>
        </w:rPr>
        <w:t xml:space="preserve"> </w:t>
      </w:r>
      <w:r w:rsidR="004E78B8" w:rsidRPr="00986AD0">
        <w:rPr>
          <w:rFonts w:ascii="Times New Roman" w:hAnsi="Times New Roman" w:cs="Times New Roman"/>
          <w:color w:val="000000"/>
          <w:sz w:val="28"/>
          <w:szCs w:val="28"/>
          <w:lang w:val="uk-UA"/>
        </w:rPr>
        <w:t>Для певних нотаріальних дій особа, що звертається до нотаріуса, подає багато інформації, яку можуть використати в майбутньому проти неї. Розголошення інформації, яка використовувалась для вчинення певних нотаріальних дій, є розголошенням нотаріальної таємниці.</w:t>
      </w:r>
    </w:p>
    <w:p w:rsidR="004E78B8" w:rsidRPr="00986AD0" w:rsidRDefault="004E78B8" w:rsidP="00986AD0">
      <w:pPr>
        <w:spacing w:after="0" w:line="360" w:lineRule="auto"/>
        <w:ind w:firstLine="851"/>
        <w:jc w:val="both"/>
        <w:rPr>
          <w:rFonts w:ascii="Times New Roman" w:hAnsi="Times New Roman" w:cs="Times New Roman"/>
          <w:color w:val="000000"/>
          <w:sz w:val="28"/>
          <w:szCs w:val="28"/>
          <w:lang w:val="uk-UA"/>
        </w:rPr>
      </w:pPr>
      <w:r w:rsidRPr="00986AD0">
        <w:rPr>
          <w:rFonts w:ascii="Times New Roman" w:hAnsi="Times New Roman" w:cs="Times New Roman"/>
          <w:color w:val="000000"/>
          <w:sz w:val="28"/>
          <w:szCs w:val="28"/>
          <w:lang w:val="uk-UA"/>
        </w:rPr>
        <w:t>Порушення нотаріальної таємниці може спричинити шкоду доволі великій кількості охоронюваних законом суспільним відносинам, благам та інтересам.  Насамперед це торкається питання про таємницю особистого життя громадян яка охороняється Конституцією України ст. 32. Не допускаються різні дії з конфіденційною інформацію про особу без її згоди, крім випадків визначених законом.</w:t>
      </w:r>
    </w:p>
    <w:p w:rsidR="004E78B8" w:rsidRPr="00986AD0" w:rsidRDefault="004E78B8" w:rsidP="00986AD0">
      <w:pPr>
        <w:spacing w:after="0" w:line="360" w:lineRule="auto"/>
        <w:ind w:firstLine="851"/>
        <w:jc w:val="both"/>
        <w:rPr>
          <w:rFonts w:ascii="Times New Roman" w:hAnsi="Times New Roman" w:cs="Times New Roman"/>
          <w:color w:val="000000"/>
          <w:sz w:val="28"/>
          <w:szCs w:val="28"/>
          <w:lang w:val="uk-UA"/>
        </w:rPr>
      </w:pPr>
      <w:r w:rsidRPr="00986AD0">
        <w:rPr>
          <w:rFonts w:ascii="Times New Roman" w:hAnsi="Times New Roman" w:cs="Times New Roman"/>
          <w:color w:val="000000"/>
          <w:sz w:val="28"/>
          <w:szCs w:val="28"/>
          <w:lang w:val="uk-UA"/>
        </w:rPr>
        <w:t>Для забезпечення збереження особистої інформації, використаної при нотаріальних діях, законом встановлюються спеціальні відносини нотаріуса з державними органами, судом, органами кримінальної юстиції в питаннях видачі документів, які торкаються нотаріальних дій.</w:t>
      </w:r>
    </w:p>
    <w:p w:rsidR="006663E0" w:rsidRPr="00986AD0" w:rsidRDefault="006663E0" w:rsidP="00986AD0">
      <w:pPr>
        <w:spacing w:after="0" w:line="360" w:lineRule="auto"/>
        <w:ind w:firstLine="851"/>
        <w:jc w:val="both"/>
        <w:rPr>
          <w:rFonts w:ascii="Times New Roman" w:hAnsi="Times New Roman" w:cs="Times New Roman"/>
          <w:b/>
          <w:bCs/>
          <w:color w:val="000000"/>
          <w:sz w:val="28"/>
          <w:szCs w:val="28"/>
          <w:lang w:val="uk-UA"/>
        </w:rPr>
      </w:pPr>
      <w:r w:rsidRPr="00986AD0">
        <w:rPr>
          <w:rFonts w:ascii="Times New Roman" w:hAnsi="Times New Roman" w:cs="Times New Roman"/>
          <w:b/>
          <w:bCs/>
          <w:color w:val="000000"/>
          <w:sz w:val="28"/>
          <w:szCs w:val="28"/>
          <w:lang w:val="uk-UA"/>
        </w:rPr>
        <w:t>Виклад інформації</w:t>
      </w:r>
      <w:r w:rsidR="00986AD0">
        <w:rPr>
          <w:rFonts w:ascii="Times New Roman" w:hAnsi="Times New Roman" w:cs="Times New Roman"/>
          <w:b/>
          <w:bCs/>
          <w:color w:val="000000"/>
          <w:sz w:val="28"/>
          <w:szCs w:val="28"/>
          <w:lang w:val="uk-UA"/>
        </w:rPr>
        <w:t xml:space="preserve">. </w:t>
      </w:r>
      <w:r w:rsidRPr="00986AD0">
        <w:rPr>
          <w:rFonts w:ascii="Times New Roman" w:hAnsi="Times New Roman" w:cs="Times New Roman"/>
          <w:color w:val="000000" w:themeColor="text1"/>
          <w:sz w:val="28"/>
          <w:szCs w:val="28"/>
          <w:lang w:val="uk-UA"/>
        </w:rPr>
        <w:t>Почнімо з поняття, що таке н</w:t>
      </w:r>
      <w:r w:rsidRPr="00986AD0">
        <w:rPr>
          <w:rFonts w:ascii="Times New Roman" w:hAnsi="Times New Roman" w:cs="Times New Roman"/>
          <w:color w:val="000000" w:themeColor="text1"/>
          <w:sz w:val="28"/>
          <w:szCs w:val="28"/>
          <w:shd w:val="clear" w:color="auto" w:fill="FFFFFF"/>
          <w:lang w:val="uk-UA"/>
        </w:rPr>
        <w:t xml:space="preserve">отаріальна таємниця – це сукупність відомостей (про особу, майно, особисті майнові і немайнові права і обов’язки тощо), отриманих під час вчинення нотаріальної дії або звернення особи до нотаріуса. </w:t>
      </w:r>
      <w:r w:rsidRPr="00986AD0">
        <w:rPr>
          <w:rFonts w:ascii="Times New Roman" w:hAnsi="Times New Roman" w:cs="Times New Roman"/>
          <w:color w:val="000000" w:themeColor="text1"/>
          <w:sz w:val="28"/>
          <w:szCs w:val="28"/>
          <w:lang w:val="uk-UA"/>
        </w:rPr>
        <w:t>Зберігати нотаріальну таємницю зобов’язані такі люди, як : нотаріус; помічник нотаріуса; особа, залучена до вчинення нотаріальної дії у якості свідка; особа, якій стали відомі певні відомості у зв’язку з виконанням службових обов’язків чи іншої роботи; інші особи, яким стали відомі відомості, що становлять предмет нотаріальної таємниці. Розголошення таємниці може бути у кількох формах:</w:t>
      </w:r>
    </w:p>
    <w:p w:rsidR="006663E0" w:rsidRPr="00986AD0" w:rsidRDefault="006663E0" w:rsidP="00986AD0">
      <w:pPr>
        <w:pStyle w:val="a7"/>
        <w:shd w:val="clear" w:color="auto" w:fill="FFFFFF"/>
        <w:spacing w:before="0" w:beforeAutospacing="0" w:after="0" w:afterAutospacing="0" w:line="360" w:lineRule="auto"/>
        <w:ind w:firstLine="851"/>
        <w:jc w:val="both"/>
        <w:rPr>
          <w:color w:val="000000" w:themeColor="text1"/>
          <w:sz w:val="28"/>
          <w:szCs w:val="28"/>
          <w:lang w:val="uk-UA"/>
        </w:rPr>
      </w:pPr>
      <w:r w:rsidRPr="00986AD0">
        <w:rPr>
          <w:color w:val="000000" w:themeColor="text1"/>
          <w:sz w:val="28"/>
          <w:szCs w:val="28"/>
          <w:lang w:val="uk-UA"/>
        </w:rPr>
        <w:t>1) усна, що відбувається під час розмови у присутності сторонніх осіб в особистому спілкуванні з родичами, близькими та іншими особами; переданням відомостей, що становлять нотаріальну таємницю, через медіа зв’язок тощо;</w:t>
      </w:r>
    </w:p>
    <w:p w:rsidR="006663E0" w:rsidRPr="00986AD0" w:rsidRDefault="006663E0" w:rsidP="00986AD0">
      <w:pPr>
        <w:pStyle w:val="a7"/>
        <w:shd w:val="clear" w:color="auto" w:fill="FFFFFF"/>
        <w:spacing w:before="0" w:beforeAutospacing="0" w:after="0" w:afterAutospacing="0" w:line="360" w:lineRule="auto"/>
        <w:ind w:firstLine="851"/>
        <w:jc w:val="both"/>
        <w:rPr>
          <w:color w:val="000000" w:themeColor="text1"/>
          <w:sz w:val="28"/>
          <w:szCs w:val="28"/>
          <w:lang w:val="uk-UA"/>
        </w:rPr>
      </w:pPr>
      <w:r w:rsidRPr="00986AD0">
        <w:rPr>
          <w:color w:val="000000" w:themeColor="text1"/>
          <w:sz w:val="28"/>
          <w:szCs w:val="28"/>
          <w:lang w:val="uk-UA"/>
        </w:rPr>
        <w:t>2)</w:t>
      </w:r>
      <w:r w:rsidRPr="00986AD0">
        <w:rPr>
          <w:color w:val="000000" w:themeColor="text1"/>
          <w:sz w:val="28"/>
          <w:szCs w:val="28"/>
        </w:rPr>
        <w:t xml:space="preserve"> </w:t>
      </w:r>
      <w:r w:rsidRPr="00986AD0">
        <w:rPr>
          <w:color w:val="000000" w:themeColor="text1"/>
          <w:sz w:val="28"/>
          <w:szCs w:val="28"/>
          <w:lang w:val="uk-UA"/>
        </w:rPr>
        <w:t xml:space="preserve">письмово-друкована відбувається у вигляді викладення змісту відомостей: у відкритих друкованих виданнях (газетах, журналах, книгах); у </w:t>
      </w:r>
      <w:r w:rsidRPr="00986AD0">
        <w:rPr>
          <w:color w:val="000000" w:themeColor="text1"/>
          <w:sz w:val="28"/>
          <w:szCs w:val="28"/>
          <w:lang w:val="uk-UA"/>
        </w:rPr>
        <w:lastRenderedPageBreak/>
        <w:t>листах до рідних і близьких; передання, пересилання стороннім особам відомостей, даних про осіб, які звернулися за допомогою до нотаріуса, тощо;</w:t>
      </w:r>
    </w:p>
    <w:p w:rsidR="006663E0" w:rsidRPr="00986AD0" w:rsidRDefault="006663E0" w:rsidP="00986AD0">
      <w:pPr>
        <w:pStyle w:val="a7"/>
        <w:shd w:val="clear" w:color="auto" w:fill="FFFFFF"/>
        <w:spacing w:before="0" w:beforeAutospacing="0" w:after="0" w:afterAutospacing="0" w:line="360" w:lineRule="auto"/>
        <w:ind w:firstLine="851"/>
        <w:jc w:val="both"/>
        <w:rPr>
          <w:color w:val="000000" w:themeColor="text1"/>
          <w:sz w:val="28"/>
          <w:szCs w:val="28"/>
          <w:lang w:val="uk-UA"/>
        </w:rPr>
      </w:pPr>
      <w:r w:rsidRPr="00986AD0">
        <w:rPr>
          <w:color w:val="000000" w:themeColor="text1"/>
          <w:sz w:val="28"/>
          <w:szCs w:val="28"/>
          <w:lang w:val="uk-UA"/>
        </w:rPr>
        <w:t>3) наочно-демонстративна – коли в результаті неправильного зберігання матеріалів справи вони стають надбанням сторонніх осіб.</w:t>
      </w:r>
    </w:p>
    <w:p w:rsidR="006663E0" w:rsidRPr="00986AD0" w:rsidRDefault="006663E0" w:rsidP="00986AD0">
      <w:pPr>
        <w:pStyle w:val="a7"/>
        <w:shd w:val="clear" w:color="auto" w:fill="FFFFFF"/>
        <w:spacing w:before="0" w:beforeAutospacing="0" w:after="0" w:afterAutospacing="0" w:line="360" w:lineRule="auto"/>
        <w:ind w:firstLine="851"/>
        <w:jc w:val="both"/>
        <w:rPr>
          <w:color w:val="000000" w:themeColor="text1"/>
          <w:sz w:val="28"/>
          <w:szCs w:val="28"/>
          <w:lang w:val="uk-UA"/>
        </w:rPr>
      </w:pPr>
      <w:r w:rsidRPr="00986AD0">
        <w:rPr>
          <w:color w:val="000000" w:themeColor="text1"/>
          <w:sz w:val="28"/>
          <w:szCs w:val="28"/>
          <w:lang w:val="uk-UA"/>
        </w:rPr>
        <w:t>Не є порушенням нотаріальної таємниці:</w:t>
      </w:r>
    </w:p>
    <w:p w:rsidR="006663E0" w:rsidRPr="00986AD0" w:rsidRDefault="006663E0" w:rsidP="00986AD0">
      <w:pPr>
        <w:pStyle w:val="a7"/>
        <w:shd w:val="clear" w:color="auto" w:fill="FFFFFF"/>
        <w:spacing w:before="0" w:beforeAutospacing="0" w:after="0" w:afterAutospacing="0" w:line="360" w:lineRule="auto"/>
        <w:ind w:firstLine="851"/>
        <w:jc w:val="both"/>
        <w:rPr>
          <w:color w:val="000000" w:themeColor="text1"/>
          <w:sz w:val="28"/>
          <w:szCs w:val="28"/>
          <w:lang w:val="uk-UA"/>
        </w:rPr>
      </w:pPr>
      <w:r w:rsidRPr="00986AD0">
        <w:rPr>
          <w:color w:val="000000" w:themeColor="text1"/>
          <w:sz w:val="28"/>
          <w:szCs w:val="28"/>
          <w:lang w:val="uk-UA"/>
        </w:rPr>
        <w:t>1) внесення нотаріусом інформації до державних реєстрів;</w:t>
      </w:r>
    </w:p>
    <w:p w:rsidR="006663E0" w:rsidRPr="00986AD0" w:rsidRDefault="006663E0" w:rsidP="00986AD0">
      <w:pPr>
        <w:pStyle w:val="a7"/>
        <w:shd w:val="clear" w:color="auto" w:fill="FFFFFF"/>
        <w:spacing w:before="0" w:beforeAutospacing="0" w:after="0" w:afterAutospacing="0" w:line="360" w:lineRule="auto"/>
        <w:ind w:firstLine="851"/>
        <w:jc w:val="both"/>
        <w:rPr>
          <w:color w:val="000000" w:themeColor="text1"/>
          <w:sz w:val="28"/>
          <w:szCs w:val="28"/>
          <w:lang w:val="uk-UA"/>
        </w:rPr>
      </w:pPr>
      <w:r w:rsidRPr="00986AD0">
        <w:rPr>
          <w:color w:val="000000" w:themeColor="text1"/>
          <w:sz w:val="28"/>
          <w:szCs w:val="28"/>
          <w:lang w:val="uk-UA"/>
        </w:rPr>
        <w:t>2) звітність нотаріуса в рамках процедури фінансового моніторингу;</w:t>
      </w:r>
    </w:p>
    <w:p w:rsidR="006663E0" w:rsidRPr="00986AD0" w:rsidRDefault="006663E0" w:rsidP="00986AD0">
      <w:pPr>
        <w:pStyle w:val="a7"/>
        <w:shd w:val="clear" w:color="auto" w:fill="FFFFFF"/>
        <w:spacing w:before="0" w:beforeAutospacing="0" w:after="0" w:afterAutospacing="0" w:line="360" w:lineRule="auto"/>
        <w:ind w:firstLine="851"/>
        <w:jc w:val="both"/>
        <w:rPr>
          <w:color w:val="000000" w:themeColor="text1"/>
          <w:sz w:val="28"/>
          <w:szCs w:val="28"/>
          <w:lang w:val="uk-UA"/>
        </w:rPr>
      </w:pPr>
      <w:r w:rsidRPr="00986AD0">
        <w:rPr>
          <w:color w:val="000000" w:themeColor="text1"/>
          <w:sz w:val="28"/>
          <w:szCs w:val="28"/>
          <w:lang w:val="uk-UA"/>
        </w:rPr>
        <w:t>3) надання нотаріусом інформації (виключно в обсязі та на підставах, визначених законом) на вимогу суду, правоохоронних органів, податкового органу, державних та приватних виконавців, Міністерства юстиції України.</w:t>
      </w:r>
    </w:p>
    <w:p w:rsidR="006663E0" w:rsidRPr="00986AD0" w:rsidRDefault="006663E0" w:rsidP="00986AD0">
      <w:pPr>
        <w:spacing w:after="0" w:line="360" w:lineRule="auto"/>
        <w:ind w:firstLine="851"/>
        <w:jc w:val="both"/>
        <w:rPr>
          <w:rFonts w:ascii="Times New Roman" w:hAnsi="Times New Roman" w:cs="Times New Roman"/>
          <w:color w:val="000000" w:themeColor="text1"/>
          <w:sz w:val="28"/>
          <w:szCs w:val="28"/>
          <w:lang w:val="uk-UA"/>
        </w:rPr>
      </w:pPr>
      <w:r w:rsidRPr="00986AD0">
        <w:rPr>
          <w:rFonts w:ascii="Times New Roman" w:hAnsi="Times New Roman" w:cs="Times New Roman"/>
          <w:color w:val="000000" w:themeColor="text1"/>
          <w:sz w:val="28"/>
          <w:szCs w:val="28"/>
          <w:lang w:val="uk-UA"/>
        </w:rPr>
        <w:t>За словами Мін'юсту, одною з головних причин втратити право займатись нотаріальною діяльністю є випадок з невмінням нотаріусів зберігати нотаріальні таємниці. Вони також зазначили, що у разі порушення нотаріусом вимог щодо збереження нотаріальної таємниці Міністерство юстиції має право анулювати свідоцтво про зайняття нотаріальною діяльністю. У випадку недодержання таємниці, нотаріус не може скасувати свою дію, але особа, права якої порушено, може звернутися до суду за захистом.</w:t>
      </w:r>
    </w:p>
    <w:p w:rsidR="006663E0" w:rsidRPr="00986AD0" w:rsidRDefault="006663E0" w:rsidP="00986AD0">
      <w:pPr>
        <w:spacing w:after="0" w:line="360" w:lineRule="auto"/>
        <w:ind w:firstLine="851"/>
        <w:jc w:val="both"/>
        <w:rPr>
          <w:rFonts w:ascii="Times New Roman" w:hAnsi="Times New Roman" w:cs="Times New Roman"/>
          <w:color w:val="000000" w:themeColor="text1"/>
          <w:sz w:val="28"/>
          <w:szCs w:val="28"/>
          <w:lang w:val="uk-UA"/>
        </w:rPr>
      </w:pPr>
      <w:proofErr w:type="spellStart"/>
      <w:r w:rsidRPr="00986AD0">
        <w:rPr>
          <w:rFonts w:ascii="Times New Roman" w:hAnsi="Times New Roman" w:cs="Times New Roman"/>
          <w:color w:val="000000" w:themeColor="text1"/>
          <w:sz w:val="28"/>
          <w:szCs w:val="28"/>
          <w:lang w:val="uk-UA"/>
        </w:rPr>
        <w:t>Повернимось</w:t>
      </w:r>
      <w:proofErr w:type="spellEnd"/>
      <w:r w:rsidRPr="00986AD0">
        <w:rPr>
          <w:rFonts w:ascii="Times New Roman" w:hAnsi="Times New Roman" w:cs="Times New Roman"/>
          <w:color w:val="000000" w:themeColor="text1"/>
          <w:sz w:val="28"/>
          <w:szCs w:val="28"/>
          <w:lang w:val="uk-UA"/>
        </w:rPr>
        <w:t xml:space="preserve"> до загальних понять, про які пишеться в Статті 3 Закону України «Про нотаріат», а саме ,нотаріус – це уповноважена державою фізична особа, яка здійснює нотаріальну діяльність у державній нотаріальній конторі, державному нотаріальному архіві або незалежну професійну нотаріальну діяльність, зокрема посвідчує права, а також факти, що мають юридичне значення, та вчиняє інші нотаріальні дії, передбачені законом, з метою надання їм юридичної вірогідності. Згідно зі статтею 59 Конституції України кожному громадянину гарантоване право на одержання правової допомоги. Нотаріат разом з іншими правовими інститутами забезпечує реалізацію цього конституційного права громадян. Захист прав і законних інтересів громадян та організацій при вчиненні нотаріальних дій гарантує Закон України «Про нотаріат».  Порушення встановленого законодавством </w:t>
      </w:r>
      <w:r w:rsidRPr="00986AD0">
        <w:rPr>
          <w:rFonts w:ascii="Times New Roman" w:hAnsi="Times New Roman" w:cs="Times New Roman"/>
          <w:color w:val="000000" w:themeColor="text1"/>
          <w:sz w:val="28"/>
          <w:szCs w:val="28"/>
          <w:lang w:val="uk-UA"/>
        </w:rPr>
        <w:lastRenderedPageBreak/>
        <w:t xml:space="preserve">порядку вчинення нотаріальних дій призводить до недійсності нотаріального акту. Учиняючи певну нотаріальну дію, нотаріус підтверджує цим її законність і достовірність та запобігає можливим порушенням прав та інтересів осіб, які звернулися до нього. Істотний вплив на процесуальну діяльність нотаріуса, комплекс його процесуальних прав та обов'язків має його загально-правовий статус.  Статтею 4 Закону України “Про нотаріат” визначено, що нотаріуси мають право: витребувати від підприємств, установ і організацій відомості та документи, необхідні для вчинення нотаріальних дій; одержувати плату за надання додаткових послуг правового та технічного характеру, які не пов’язані із вчинюваними нотаріальними діями, плату за вчинення інших дій, покладених на них відповідно до закону, а також за вчинення приватними нотаріусами нотаріальних дій;складати проекти угод і заяв, виготовляти копії документів та виписки з них, а також давати роз'яснення з питань вчинення нотаріальних дій і консультації правового характеру. </w:t>
      </w:r>
    </w:p>
    <w:p w:rsidR="006663E0" w:rsidRPr="00986AD0" w:rsidRDefault="006663E0" w:rsidP="00986AD0">
      <w:pPr>
        <w:pStyle w:val="HTML"/>
        <w:shd w:val="clear" w:color="auto" w:fill="F8F9FA"/>
        <w:spacing w:line="360" w:lineRule="auto"/>
        <w:ind w:firstLine="851"/>
        <w:jc w:val="both"/>
        <w:rPr>
          <w:rFonts w:ascii="Times New Roman" w:hAnsi="Times New Roman" w:cs="Times New Roman"/>
          <w:color w:val="000000" w:themeColor="text1"/>
          <w:sz w:val="28"/>
          <w:szCs w:val="28"/>
          <w:lang w:val="uk-UA"/>
        </w:rPr>
      </w:pPr>
      <w:r w:rsidRPr="00986AD0">
        <w:rPr>
          <w:rFonts w:ascii="Times New Roman" w:hAnsi="Times New Roman" w:cs="Times New Roman"/>
          <w:color w:val="000000" w:themeColor="text1"/>
          <w:sz w:val="28"/>
          <w:szCs w:val="28"/>
          <w:lang w:val="uk-UA"/>
        </w:rPr>
        <w:t xml:space="preserve">Обов'язок дотримання нотаріальної таємниці поширюється також на осіб, яким відповідна інформація стала відома у зв'язку з виконанням ними службових обов'язків чи іншої роботи, на осіб, залучених для вчинення нотаріальних дій у якості свідків, та на інших осіб, яким стали відомі відомості, що становлять предмет нотаріальної таємниці. Особи, винні в порушенні нотаріальної таємниці, несуть відповідальність у порядку, встановленому законом. Наведене має суттєве значення для застосування частини 2 статті 65 Кримінального процесуального кодексу, якою встановлено, що нотаріус не може бути допитаний як свідок про відомості, які становлять нотаріальну таємницю У частині третьої статті 8-1 Закону України «Про нотаріат» визначено, що обшук, виїмка, огляд робочого місця (контори) провадиться на підставі та в порядку, встановленому законом. Якщо коротко, то з метою забезпечення збереження нотаріальної таємниці закон встановлює особливий порядок взаємовідносин нотаріуса з державними органами, судом, органами кримінальної юстиції з питань видачі </w:t>
      </w:r>
      <w:r w:rsidRPr="00986AD0">
        <w:rPr>
          <w:rFonts w:ascii="Times New Roman" w:hAnsi="Times New Roman" w:cs="Times New Roman"/>
          <w:color w:val="000000" w:themeColor="text1"/>
          <w:sz w:val="28"/>
          <w:szCs w:val="28"/>
          <w:lang w:val="uk-UA"/>
        </w:rPr>
        <w:lastRenderedPageBreak/>
        <w:t>документів, пов’язаних із вчиненням нотаріальних дій. Водночас законодавчо не визначений порядок притягнення до відповідальності за розголошення нотаріальної таємниці.</w:t>
      </w:r>
    </w:p>
    <w:p w:rsidR="006663E0" w:rsidRPr="00986AD0" w:rsidRDefault="006663E0" w:rsidP="00986A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hAnsi="Times New Roman" w:cs="Times New Roman"/>
          <w:color w:val="000000" w:themeColor="text1"/>
          <w:sz w:val="28"/>
          <w:szCs w:val="28"/>
          <w:lang w:val="uk-UA"/>
        </w:rPr>
      </w:pPr>
      <w:r w:rsidRPr="00986AD0">
        <w:rPr>
          <w:rFonts w:ascii="Times New Roman" w:hAnsi="Times New Roman" w:cs="Times New Roman"/>
          <w:color w:val="000000" w:themeColor="text1"/>
          <w:sz w:val="28"/>
          <w:szCs w:val="28"/>
          <w:lang w:val="uk-UA"/>
        </w:rPr>
        <w:t>За розголошення нотаріальної таємниці передбачена лише відповідальність на підставі самого Закону «Про нотаріат» (частина четверта статті 8). При цьому найсуворішим покаранням для особи, яка вчинила такі дії, є позбавлення права на зайняття нотаріальною діяльністю. Отже, питання про кримінально</w:t>
      </w:r>
      <w:r w:rsidR="00986AD0">
        <w:rPr>
          <w:rFonts w:ascii="Times New Roman" w:hAnsi="Times New Roman" w:cs="Times New Roman"/>
          <w:color w:val="000000" w:themeColor="text1"/>
          <w:sz w:val="28"/>
          <w:szCs w:val="28"/>
          <w:lang w:val="uk-UA"/>
        </w:rPr>
        <w:t>-</w:t>
      </w:r>
      <w:r w:rsidRPr="00986AD0">
        <w:rPr>
          <w:rFonts w:ascii="Times New Roman" w:hAnsi="Times New Roman" w:cs="Times New Roman"/>
          <w:color w:val="000000" w:themeColor="text1"/>
          <w:sz w:val="28"/>
          <w:szCs w:val="28"/>
          <w:lang w:val="uk-UA"/>
        </w:rPr>
        <w:t>правове забезпечення нотаріальної діяльності, зокрема у частині збереження нотаріальної таємниці, має бути врегульовано та вирішуватись на підставі загальновизнаних підходів до розуміння таємниці у кримінальному праві.</w:t>
      </w:r>
    </w:p>
    <w:p w:rsidR="006663E0" w:rsidRPr="00986AD0" w:rsidRDefault="006663E0" w:rsidP="00986AD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color w:val="000000" w:themeColor="text1"/>
          <w:sz w:val="28"/>
          <w:szCs w:val="28"/>
          <w:lang w:val="uk-UA" w:eastAsia="ru-RU"/>
        </w:rPr>
      </w:pPr>
      <w:r w:rsidRPr="00986AD0">
        <w:rPr>
          <w:rFonts w:ascii="Times New Roman" w:eastAsia="Times New Roman" w:hAnsi="Times New Roman" w:cs="Times New Roman"/>
          <w:color w:val="000000" w:themeColor="text1"/>
          <w:sz w:val="28"/>
          <w:szCs w:val="28"/>
          <w:lang w:val="uk-UA" w:eastAsia="ru-RU"/>
        </w:rPr>
        <w:t>Питання кримінально-правового забезпечення нотаріальної діяльності в частині збереження нотаріальної таємниці має вирішуватися на основі загальновизнаних підходів до розуміння таємниці в кримінальному праві.</w:t>
      </w:r>
    </w:p>
    <w:p w:rsidR="006663E0" w:rsidRPr="00986AD0" w:rsidRDefault="006663E0" w:rsidP="00986AD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color w:val="000000" w:themeColor="text1"/>
          <w:sz w:val="28"/>
          <w:szCs w:val="28"/>
          <w:lang w:val="uk-UA" w:eastAsia="ru-RU"/>
        </w:rPr>
      </w:pPr>
      <w:r w:rsidRPr="00986AD0">
        <w:rPr>
          <w:rFonts w:ascii="Times New Roman" w:eastAsia="Times New Roman" w:hAnsi="Times New Roman" w:cs="Times New Roman"/>
          <w:color w:val="000000" w:themeColor="text1"/>
          <w:sz w:val="28"/>
          <w:szCs w:val="28"/>
          <w:lang w:val="uk-UA" w:eastAsia="ru-RU"/>
        </w:rPr>
        <w:t>За своєю сутністю таємниця в кримінальному праві є суспільним явищем, яке характеризується такими характерними ознаками:</w:t>
      </w:r>
    </w:p>
    <w:p w:rsidR="006663E0" w:rsidRPr="00986AD0" w:rsidRDefault="006663E0" w:rsidP="00986AD0">
      <w:pPr>
        <w:numPr>
          <w:ilvl w:val="0"/>
          <w:numId w:val="1"/>
        </w:numPr>
        <w:spacing w:after="0" w:line="360" w:lineRule="auto"/>
        <w:ind w:left="0" w:firstLine="851"/>
        <w:jc w:val="both"/>
        <w:rPr>
          <w:rFonts w:ascii="Times New Roman" w:eastAsia="Times New Roman" w:hAnsi="Times New Roman" w:cs="Times New Roman"/>
          <w:color w:val="000000" w:themeColor="text1"/>
          <w:sz w:val="28"/>
          <w:szCs w:val="28"/>
          <w:lang w:val="uk-UA" w:eastAsia="ru-RU"/>
        </w:rPr>
      </w:pPr>
      <w:r w:rsidRPr="00986AD0">
        <w:rPr>
          <w:rFonts w:ascii="Times New Roman" w:eastAsia="Times New Roman" w:hAnsi="Times New Roman" w:cs="Times New Roman"/>
          <w:color w:val="000000" w:themeColor="text1"/>
          <w:sz w:val="28"/>
          <w:szCs w:val="28"/>
          <w:lang w:val="uk-UA" w:eastAsia="ru-RU"/>
        </w:rPr>
        <w:t>обмеження доступу до таємниці;</w:t>
      </w:r>
    </w:p>
    <w:p w:rsidR="006663E0" w:rsidRPr="00986AD0" w:rsidRDefault="006663E0" w:rsidP="00986AD0">
      <w:pPr>
        <w:numPr>
          <w:ilvl w:val="0"/>
          <w:numId w:val="1"/>
        </w:numPr>
        <w:spacing w:after="0" w:line="360" w:lineRule="auto"/>
        <w:ind w:left="0" w:firstLine="851"/>
        <w:jc w:val="both"/>
        <w:rPr>
          <w:rFonts w:ascii="Times New Roman" w:eastAsia="Times New Roman" w:hAnsi="Times New Roman" w:cs="Times New Roman"/>
          <w:color w:val="000000" w:themeColor="text1"/>
          <w:sz w:val="28"/>
          <w:szCs w:val="28"/>
          <w:lang w:val="uk-UA" w:eastAsia="ru-RU"/>
        </w:rPr>
      </w:pPr>
      <w:r w:rsidRPr="00986AD0">
        <w:rPr>
          <w:rFonts w:ascii="Times New Roman" w:eastAsia="Times New Roman" w:hAnsi="Times New Roman" w:cs="Times New Roman"/>
          <w:color w:val="000000" w:themeColor="text1"/>
          <w:sz w:val="28"/>
          <w:szCs w:val="28"/>
          <w:lang w:val="uk-UA" w:eastAsia="ru-RU"/>
        </w:rPr>
        <w:t>значущість такої інформації для відповідного кола суб’єктів (держави, соціальних груп, юридичних та фізичних осіб) у відповідний проміжок часу;</w:t>
      </w:r>
    </w:p>
    <w:p w:rsidR="006663E0" w:rsidRPr="00986AD0" w:rsidRDefault="006663E0" w:rsidP="00986AD0">
      <w:pPr>
        <w:numPr>
          <w:ilvl w:val="0"/>
          <w:numId w:val="1"/>
        </w:numPr>
        <w:spacing w:after="0" w:line="360" w:lineRule="auto"/>
        <w:ind w:left="0" w:firstLine="851"/>
        <w:jc w:val="both"/>
        <w:rPr>
          <w:rFonts w:ascii="Times New Roman" w:eastAsia="Times New Roman" w:hAnsi="Times New Roman" w:cs="Times New Roman"/>
          <w:color w:val="000000" w:themeColor="text1"/>
          <w:sz w:val="28"/>
          <w:szCs w:val="28"/>
          <w:lang w:val="uk-UA" w:eastAsia="ru-RU"/>
        </w:rPr>
      </w:pPr>
      <w:r w:rsidRPr="00986AD0">
        <w:rPr>
          <w:rFonts w:ascii="Times New Roman" w:eastAsia="Times New Roman" w:hAnsi="Times New Roman" w:cs="Times New Roman"/>
          <w:color w:val="000000" w:themeColor="text1"/>
          <w:sz w:val="28"/>
          <w:szCs w:val="28"/>
          <w:lang w:val="uk-UA" w:eastAsia="ru-RU"/>
        </w:rPr>
        <w:t>здатність такої інформації при її поширенні завдати істотної шкоди охоронюваним законом суспільним відносинам, благам та інтересам держави, суспільства, юридичних і фізичних осіб;</w:t>
      </w:r>
    </w:p>
    <w:p w:rsidR="006663E0" w:rsidRPr="00986AD0" w:rsidRDefault="006663E0" w:rsidP="00986AD0">
      <w:pPr>
        <w:numPr>
          <w:ilvl w:val="0"/>
          <w:numId w:val="1"/>
        </w:numPr>
        <w:spacing w:after="0" w:line="360" w:lineRule="auto"/>
        <w:ind w:left="0" w:firstLine="851"/>
        <w:jc w:val="both"/>
        <w:rPr>
          <w:rFonts w:ascii="Times New Roman" w:eastAsia="Times New Roman" w:hAnsi="Times New Roman" w:cs="Times New Roman"/>
          <w:color w:val="000000" w:themeColor="text1"/>
          <w:sz w:val="28"/>
          <w:szCs w:val="28"/>
          <w:lang w:val="uk-UA" w:eastAsia="ru-RU"/>
        </w:rPr>
      </w:pPr>
      <w:r w:rsidRPr="00986AD0">
        <w:rPr>
          <w:rFonts w:ascii="Times New Roman" w:eastAsia="Times New Roman" w:hAnsi="Times New Roman" w:cs="Times New Roman"/>
          <w:color w:val="000000" w:themeColor="text1"/>
          <w:sz w:val="28"/>
          <w:szCs w:val="28"/>
          <w:lang w:val="uk-UA" w:eastAsia="ru-RU"/>
        </w:rPr>
        <w:t>чітке визначення сфер, у яких може існувати така інформація;</w:t>
      </w:r>
    </w:p>
    <w:p w:rsidR="006663E0" w:rsidRPr="00986AD0" w:rsidRDefault="006663E0" w:rsidP="00986AD0">
      <w:pPr>
        <w:numPr>
          <w:ilvl w:val="0"/>
          <w:numId w:val="1"/>
        </w:numPr>
        <w:spacing w:after="0" w:line="360" w:lineRule="auto"/>
        <w:ind w:left="0" w:firstLine="851"/>
        <w:jc w:val="both"/>
        <w:rPr>
          <w:rFonts w:ascii="Times New Roman" w:eastAsia="Times New Roman" w:hAnsi="Times New Roman" w:cs="Times New Roman"/>
          <w:color w:val="000000" w:themeColor="text1"/>
          <w:sz w:val="28"/>
          <w:szCs w:val="28"/>
          <w:lang w:val="uk-UA" w:eastAsia="ru-RU"/>
        </w:rPr>
      </w:pPr>
      <w:proofErr w:type="spellStart"/>
      <w:r w:rsidRPr="00986AD0">
        <w:rPr>
          <w:rFonts w:ascii="Times New Roman" w:eastAsia="Times New Roman" w:hAnsi="Times New Roman" w:cs="Times New Roman"/>
          <w:color w:val="000000" w:themeColor="text1"/>
          <w:sz w:val="28"/>
          <w:szCs w:val="28"/>
          <w:lang w:val="uk-UA" w:eastAsia="ru-RU"/>
        </w:rPr>
        <w:t>передбаченість</w:t>
      </w:r>
      <w:proofErr w:type="spellEnd"/>
      <w:r w:rsidRPr="00986AD0">
        <w:rPr>
          <w:rFonts w:ascii="Times New Roman" w:eastAsia="Times New Roman" w:hAnsi="Times New Roman" w:cs="Times New Roman"/>
          <w:color w:val="000000" w:themeColor="text1"/>
          <w:sz w:val="28"/>
          <w:szCs w:val="28"/>
          <w:lang w:val="uk-UA" w:eastAsia="ru-RU"/>
        </w:rPr>
        <w:t xml:space="preserve"> такої інформації у відповідних законах;</w:t>
      </w:r>
    </w:p>
    <w:p w:rsidR="006663E0" w:rsidRPr="00986AD0" w:rsidRDefault="006663E0" w:rsidP="00986AD0">
      <w:pPr>
        <w:numPr>
          <w:ilvl w:val="0"/>
          <w:numId w:val="1"/>
        </w:numPr>
        <w:spacing w:after="0" w:line="360" w:lineRule="auto"/>
        <w:ind w:left="0" w:firstLine="851"/>
        <w:jc w:val="both"/>
        <w:rPr>
          <w:rFonts w:ascii="Times New Roman" w:eastAsia="Times New Roman" w:hAnsi="Times New Roman" w:cs="Times New Roman"/>
          <w:color w:val="000000" w:themeColor="text1"/>
          <w:sz w:val="28"/>
          <w:szCs w:val="28"/>
          <w:lang w:val="uk-UA" w:eastAsia="ru-RU"/>
        </w:rPr>
      </w:pPr>
      <w:r w:rsidRPr="00986AD0">
        <w:rPr>
          <w:rFonts w:ascii="Times New Roman" w:eastAsia="Times New Roman" w:hAnsi="Times New Roman" w:cs="Times New Roman"/>
          <w:color w:val="000000" w:themeColor="text1"/>
          <w:sz w:val="28"/>
          <w:szCs w:val="28"/>
          <w:lang w:val="uk-UA" w:eastAsia="ru-RU"/>
        </w:rPr>
        <w:t>чітке формулювання кримінально-правової охорони такої інформації у КК України.</w:t>
      </w:r>
    </w:p>
    <w:p w:rsidR="006663E0" w:rsidRPr="00986AD0" w:rsidRDefault="006663E0" w:rsidP="00986AD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color w:val="000000" w:themeColor="text1"/>
          <w:sz w:val="28"/>
          <w:szCs w:val="28"/>
          <w:lang w:val="uk-UA" w:eastAsia="ru-RU"/>
        </w:rPr>
      </w:pPr>
      <w:r w:rsidRPr="00986AD0">
        <w:rPr>
          <w:rFonts w:ascii="Times New Roman" w:eastAsia="Times New Roman" w:hAnsi="Times New Roman" w:cs="Times New Roman"/>
          <w:color w:val="000000" w:themeColor="text1"/>
          <w:sz w:val="28"/>
          <w:szCs w:val="28"/>
          <w:lang w:val="uk-UA" w:eastAsia="ru-RU"/>
        </w:rPr>
        <w:t>Законодавство України різними нормативними актами визначає поняття різних видів таємниці, порядок доступу до них та використання їх.</w:t>
      </w:r>
      <w:r w:rsidR="00986AD0">
        <w:rPr>
          <w:rFonts w:ascii="Times New Roman" w:eastAsia="Times New Roman" w:hAnsi="Times New Roman" w:cs="Times New Roman"/>
          <w:color w:val="000000" w:themeColor="text1"/>
          <w:sz w:val="28"/>
          <w:szCs w:val="28"/>
          <w:lang w:val="uk-UA" w:eastAsia="ru-RU"/>
        </w:rPr>
        <w:t xml:space="preserve"> </w:t>
      </w:r>
      <w:r w:rsidRPr="00986AD0">
        <w:rPr>
          <w:rFonts w:ascii="Times New Roman" w:eastAsia="Times New Roman" w:hAnsi="Times New Roman" w:cs="Times New Roman"/>
          <w:color w:val="000000" w:themeColor="text1"/>
          <w:sz w:val="28"/>
          <w:szCs w:val="28"/>
          <w:lang w:val="uk-UA" w:eastAsia="ru-RU"/>
        </w:rPr>
        <w:t>Весь секрет слід розділити на дві основні групи:</w:t>
      </w:r>
    </w:p>
    <w:p w:rsidR="006663E0" w:rsidRPr="00986AD0" w:rsidRDefault="006663E0" w:rsidP="00986AD0">
      <w:pPr>
        <w:pStyle w:val="a8"/>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851"/>
        <w:jc w:val="both"/>
        <w:rPr>
          <w:rFonts w:ascii="Times New Roman" w:eastAsia="Times New Roman" w:hAnsi="Times New Roman" w:cs="Times New Roman"/>
          <w:color w:val="000000" w:themeColor="text1"/>
          <w:sz w:val="28"/>
          <w:szCs w:val="28"/>
          <w:lang w:val="uk-UA" w:eastAsia="ru-RU"/>
        </w:rPr>
      </w:pPr>
      <w:r w:rsidRPr="00986AD0">
        <w:rPr>
          <w:rFonts w:ascii="Times New Roman" w:eastAsia="Times New Roman" w:hAnsi="Times New Roman" w:cs="Times New Roman"/>
          <w:color w:val="000000" w:themeColor="text1"/>
          <w:sz w:val="28"/>
          <w:szCs w:val="28"/>
          <w:lang w:val="uk-UA" w:eastAsia="ru-RU"/>
        </w:rPr>
        <w:lastRenderedPageBreak/>
        <w:t xml:space="preserve">• відомості, що становлять державну таємницю, </w:t>
      </w:r>
    </w:p>
    <w:p w:rsidR="006663E0" w:rsidRPr="00986AD0" w:rsidRDefault="006663E0" w:rsidP="00986AD0">
      <w:pPr>
        <w:pStyle w:val="a8"/>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851"/>
        <w:jc w:val="both"/>
        <w:rPr>
          <w:rFonts w:ascii="Times New Roman" w:eastAsia="Times New Roman" w:hAnsi="Times New Roman" w:cs="Times New Roman"/>
          <w:color w:val="000000" w:themeColor="text1"/>
          <w:sz w:val="28"/>
          <w:szCs w:val="28"/>
          <w:lang w:val="uk-UA" w:eastAsia="ru-RU"/>
        </w:rPr>
      </w:pPr>
      <w:r w:rsidRPr="00986AD0">
        <w:rPr>
          <w:rFonts w:ascii="Times New Roman" w:eastAsia="Times New Roman" w:hAnsi="Times New Roman" w:cs="Times New Roman"/>
          <w:color w:val="000000" w:themeColor="text1"/>
          <w:sz w:val="28"/>
          <w:szCs w:val="28"/>
          <w:lang w:val="uk-UA" w:eastAsia="ru-RU"/>
        </w:rPr>
        <w:t>• відомості, що становлять професійну таємницю.</w:t>
      </w:r>
    </w:p>
    <w:p w:rsidR="006663E0" w:rsidRPr="00986AD0" w:rsidRDefault="006663E0" w:rsidP="00986AD0">
      <w:pPr>
        <w:pStyle w:val="a8"/>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851"/>
        <w:jc w:val="both"/>
        <w:rPr>
          <w:rFonts w:ascii="Times New Roman" w:eastAsia="Times New Roman" w:hAnsi="Times New Roman" w:cs="Times New Roman"/>
          <w:color w:val="000000" w:themeColor="text1"/>
          <w:sz w:val="28"/>
          <w:szCs w:val="28"/>
          <w:lang w:val="uk-UA" w:eastAsia="ru-RU"/>
        </w:rPr>
      </w:pPr>
      <w:r w:rsidRPr="00986AD0">
        <w:rPr>
          <w:rFonts w:ascii="Times New Roman" w:eastAsia="Times New Roman" w:hAnsi="Times New Roman" w:cs="Times New Roman"/>
          <w:color w:val="000000" w:themeColor="text1"/>
          <w:sz w:val="28"/>
          <w:szCs w:val="28"/>
          <w:lang w:val="uk-UA" w:eastAsia="ru-RU"/>
        </w:rPr>
        <w:t xml:space="preserve">Усе вищезазначене зумовлює пропозицію закріпити окремою нормою Особливої </w:t>
      </w:r>
      <w:proofErr w:type="spellStart"/>
      <w:r w:rsidRPr="00986AD0">
        <w:rPr>
          <w:rFonts w:ascii="Times New Roman" w:eastAsia="Times New Roman" w:hAnsi="Times New Roman" w:cs="Times New Roman"/>
          <w:color w:val="000000" w:themeColor="text1"/>
          <w:sz w:val="28"/>
          <w:szCs w:val="28"/>
          <w:lang w:val="uk-UA" w:eastAsia="ru-RU"/>
        </w:rPr>
        <w:t>​​частини</w:t>
      </w:r>
      <w:proofErr w:type="spellEnd"/>
      <w:r w:rsidRPr="00986AD0">
        <w:rPr>
          <w:rFonts w:ascii="Times New Roman" w:eastAsia="Times New Roman" w:hAnsi="Times New Roman" w:cs="Times New Roman"/>
          <w:color w:val="000000" w:themeColor="text1"/>
          <w:sz w:val="28"/>
          <w:szCs w:val="28"/>
          <w:lang w:val="uk-UA" w:eastAsia="ru-RU"/>
        </w:rPr>
        <w:t xml:space="preserve"> КК відповідальність за розголошення нотаріальної таємниці. Така стаття може бути сформульована наступним чином:</w:t>
      </w:r>
    </w:p>
    <w:p w:rsidR="006663E0" w:rsidRPr="00986AD0" w:rsidRDefault="006663E0" w:rsidP="00986A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color w:val="000000" w:themeColor="text1"/>
          <w:sz w:val="28"/>
          <w:szCs w:val="28"/>
          <w:lang w:val="uk-UA" w:eastAsia="ru-RU"/>
        </w:rPr>
      </w:pPr>
      <w:r w:rsidRPr="00986AD0">
        <w:rPr>
          <w:rFonts w:ascii="Times New Roman" w:eastAsia="Times New Roman" w:hAnsi="Times New Roman" w:cs="Times New Roman"/>
          <w:color w:val="000000" w:themeColor="text1"/>
          <w:sz w:val="28"/>
          <w:szCs w:val="28"/>
          <w:lang w:val="uk-UA" w:eastAsia="ru-RU"/>
        </w:rPr>
        <w:t>1. Розголошення нотаріальної таємниці без згоди однієї сторони задіяної в нотаріальному процесі, особою, якій ця таємниця стала відома у зв’язку із виконанням професійних або службових функцій та завдало шкоду у значному розмірі інтересам юридичних та фізичних осіб.</w:t>
      </w:r>
    </w:p>
    <w:p w:rsidR="006663E0" w:rsidRPr="00986AD0" w:rsidRDefault="006663E0" w:rsidP="00986A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color w:val="000000" w:themeColor="text1"/>
          <w:sz w:val="28"/>
          <w:szCs w:val="28"/>
          <w:lang w:val="uk-UA" w:eastAsia="ru-RU"/>
        </w:rPr>
      </w:pPr>
      <w:r w:rsidRPr="00986AD0">
        <w:rPr>
          <w:rFonts w:ascii="Times New Roman" w:eastAsia="Times New Roman" w:hAnsi="Times New Roman" w:cs="Times New Roman"/>
          <w:color w:val="000000" w:themeColor="text1"/>
          <w:sz w:val="28"/>
          <w:szCs w:val="28"/>
          <w:lang w:val="uk-UA" w:eastAsia="ru-RU"/>
        </w:rPr>
        <w:t>2. Дії зазначені вище, але вчинені з особистої зацікавленості та спричинили шкоду у великому розмірі.</w:t>
      </w:r>
    </w:p>
    <w:p w:rsidR="006663E0" w:rsidRPr="00986AD0" w:rsidRDefault="006663E0" w:rsidP="00986A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color w:val="000000" w:themeColor="text1"/>
          <w:sz w:val="28"/>
          <w:szCs w:val="28"/>
          <w:lang w:val="uk-UA" w:eastAsia="ru-RU"/>
        </w:rPr>
      </w:pPr>
      <w:r w:rsidRPr="00986AD0">
        <w:rPr>
          <w:rFonts w:ascii="Times New Roman" w:eastAsia="Times New Roman" w:hAnsi="Times New Roman" w:cs="Times New Roman"/>
          <w:color w:val="000000" w:themeColor="text1"/>
          <w:sz w:val="28"/>
          <w:szCs w:val="28"/>
          <w:lang w:val="uk-UA" w:eastAsia="ru-RU"/>
        </w:rPr>
        <w:t>3. Дії, передбачені частиною першою та другою цієї статті, якщо вони спричинили шкоду в особливо великому розмірі (в значному розмірі вважається шкода, що в сто і більше разів перевищує неоподатковуваний мінімум доходів громадян, у великому розмірі – така, що у двісті і більше разів перевищує неоподатковуваний мінімум доходів громадян, в особливо великому розмірі – така, що у п’ятсот і більше разів перевищує неоподатковуваний мінімум доходів громадян).</w:t>
      </w:r>
    </w:p>
    <w:p w:rsidR="006663E0" w:rsidRPr="00986AD0" w:rsidRDefault="006663E0" w:rsidP="00986A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color w:val="000000" w:themeColor="text1"/>
          <w:sz w:val="28"/>
          <w:szCs w:val="28"/>
          <w:lang w:val="uk-UA" w:eastAsia="ru-RU"/>
        </w:rPr>
      </w:pPr>
      <w:r w:rsidRPr="00986AD0">
        <w:rPr>
          <w:rFonts w:ascii="Times New Roman" w:eastAsia="Times New Roman" w:hAnsi="Times New Roman" w:cs="Times New Roman"/>
          <w:color w:val="000000" w:themeColor="text1"/>
          <w:sz w:val="28"/>
          <w:szCs w:val="28"/>
          <w:lang w:val="uk-UA" w:eastAsia="ru-RU"/>
        </w:rPr>
        <w:t xml:space="preserve">За словами </w:t>
      </w:r>
      <w:r w:rsidRPr="00986AD0">
        <w:rPr>
          <w:rFonts w:ascii="Times New Roman" w:eastAsia="Times New Roman" w:hAnsi="Times New Roman" w:cs="Times New Roman"/>
          <w:noProof/>
          <w:color w:val="000000" w:themeColor="text1"/>
          <w:sz w:val="28"/>
          <w:szCs w:val="28"/>
          <w:lang w:val="uk-UA" w:eastAsia="ru-RU"/>
        </w:rPr>
        <w:t>Фурса</w:t>
      </w:r>
      <w:r w:rsidRPr="00986AD0">
        <w:rPr>
          <w:rFonts w:ascii="Times New Roman" w:eastAsia="Times New Roman" w:hAnsi="Times New Roman" w:cs="Times New Roman"/>
          <w:color w:val="000000" w:themeColor="text1"/>
          <w:sz w:val="28"/>
          <w:szCs w:val="28"/>
          <w:lang w:val="uk-UA" w:eastAsia="ru-RU"/>
        </w:rPr>
        <w:t xml:space="preserve"> Світлани Вікторівни </w:t>
      </w:r>
      <w:r w:rsidRPr="00986AD0">
        <w:rPr>
          <w:rFonts w:ascii="Times New Roman" w:eastAsia="Times New Roman" w:hAnsi="Times New Roman" w:cs="Times New Roman"/>
          <w:noProof/>
          <w:color w:val="000000" w:themeColor="text1"/>
          <w:sz w:val="28"/>
          <w:szCs w:val="28"/>
          <w:lang w:val="uk-UA" w:eastAsia="ru-RU"/>
        </w:rPr>
        <w:t>д.ю.н.</w:t>
      </w:r>
      <w:r w:rsidRPr="00986AD0">
        <w:rPr>
          <w:rFonts w:ascii="Times New Roman" w:eastAsia="Times New Roman" w:hAnsi="Times New Roman" w:cs="Times New Roman"/>
          <w:color w:val="000000" w:themeColor="text1"/>
          <w:sz w:val="28"/>
          <w:szCs w:val="28"/>
          <w:lang w:val="uk-UA" w:eastAsia="ru-RU"/>
        </w:rPr>
        <w:t xml:space="preserve"> завідувач кафедри нотаріального та виконавчого процесу і адвокатури: «Предмет нотаріальної таємниці є не тільки інформація, яка стала відома нотаріусу від заінтересованої особи, а й ті відомості, які він отримав з інших джерел при виконанні професійних обов’язків, а також його процесуальна діяльність, яка спрямована на досягнення певного правового результату. Нотаріальну таємницю потрібно розглядати з двох боків. З одного боку, це таємниця особи, яка звернулась за вчиненням нотаріальної дії». Даний склад злочину за конструкціє</w:t>
      </w:r>
      <w:r w:rsidRPr="00986AD0">
        <w:rPr>
          <w:rFonts w:ascii="Times New Roman" w:eastAsia="Times New Roman" w:hAnsi="Times New Roman" w:cs="Times New Roman"/>
          <w:color w:val="000000" w:themeColor="text1"/>
          <w:sz w:val="28"/>
          <w:szCs w:val="28"/>
          <w:lang w:eastAsia="ru-RU"/>
        </w:rPr>
        <w:t xml:space="preserve">ю повинен </w:t>
      </w:r>
      <w:proofErr w:type="spellStart"/>
      <w:r w:rsidRPr="00986AD0">
        <w:rPr>
          <w:rFonts w:ascii="Times New Roman" w:eastAsia="Times New Roman" w:hAnsi="Times New Roman" w:cs="Times New Roman"/>
          <w:color w:val="000000" w:themeColor="text1"/>
          <w:sz w:val="28"/>
          <w:szCs w:val="28"/>
          <w:lang w:eastAsia="ru-RU"/>
        </w:rPr>
        <w:t>відноситись</w:t>
      </w:r>
      <w:proofErr w:type="spellEnd"/>
      <w:r w:rsidRPr="00986AD0">
        <w:rPr>
          <w:rFonts w:ascii="Times New Roman" w:eastAsia="Times New Roman" w:hAnsi="Times New Roman" w:cs="Times New Roman"/>
          <w:color w:val="000000" w:themeColor="text1"/>
          <w:sz w:val="28"/>
          <w:szCs w:val="28"/>
          <w:lang w:eastAsia="ru-RU"/>
        </w:rPr>
        <w:t xml:space="preserve"> до </w:t>
      </w:r>
      <w:r w:rsidRPr="00986AD0">
        <w:rPr>
          <w:rFonts w:ascii="Times New Roman" w:eastAsia="Times New Roman" w:hAnsi="Times New Roman" w:cs="Times New Roman"/>
          <w:color w:val="000000" w:themeColor="text1"/>
          <w:sz w:val="28"/>
          <w:szCs w:val="28"/>
          <w:lang w:val="uk-UA" w:eastAsia="ru-RU"/>
        </w:rPr>
        <w:t xml:space="preserve">матеріальних складів – його закінчення повинно співвідноситись із моментом настання суспільно-небезпечних наслідків, зазначених у диспозиціях норм статті. Зрозуміло, що </w:t>
      </w:r>
      <w:r w:rsidRPr="00986AD0">
        <w:rPr>
          <w:rFonts w:ascii="Times New Roman" w:eastAsia="Times New Roman" w:hAnsi="Times New Roman" w:cs="Times New Roman"/>
          <w:color w:val="000000" w:themeColor="text1"/>
          <w:sz w:val="28"/>
          <w:szCs w:val="28"/>
          <w:lang w:val="uk-UA" w:eastAsia="ru-RU"/>
        </w:rPr>
        <w:lastRenderedPageBreak/>
        <w:t>обов’язковою ознакою у цьому випадку стає і причинний зв’язок між діянням та наслідком.</w:t>
      </w:r>
    </w:p>
    <w:p w:rsidR="006663E0" w:rsidRPr="00986AD0" w:rsidRDefault="006663E0" w:rsidP="00986A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color w:val="000000" w:themeColor="text1"/>
          <w:sz w:val="28"/>
          <w:szCs w:val="28"/>
          <w:lang w:val="uk-UA" w:eastAsia="ru-RU"/>
        </w:rPr>
      </w:pPr>
      <w:r w:rsidRPr="00986AD0">
        <w:rPr>
          <w:rFonts w:ascii="Times New Roman" w:eastAsia="Times New Roman" w:hAnsi="Times New Roman" w:cs="Times New Roman"/>
          <w:color w:val="000000" w:themeColor="text1"/>
          <w:sz w:val="28"/>
          <w:szCs w:val="28"/>
          <w:lang w:val="uk-UA" w:eastAsia="ru-RU"/>
        </w:rPr>
        <w:t>Факультативні ознаки об’єктивної сторони злочину на кваліфікацію не впливають. Моментом закінчення цього злочину є момент коли нотаріальна таємниця стає відомою третім особам, які не мають права нею володіти. Таким чином цей злочин слід віднести до злочинів із формальним складом. Для кваліфікованого і особливо кваліфікованого складів цього злочину моментом закінчення є момент настання передбачених законом наслідків. У зв’язку із цим вони належатимуть до злочинів із матеріальним складом.</w:t>
      </w:r>
      <w:r w:rsidRPr="00986AD0">
        <w:rPr>
          <w:rFonts w:ascii="Times New Roman" w:hAnsi="Times New Roman" w:cs="Times New Roman"/>
          <w:sz w:val="28"/>
          <w:szCs w:val="28"/>
          <w:lang w:val="uk-UA" w:eastAsia="ru-RU"/>
        </w:rPr>
        <w:t xml:space="preserve"> </w:t>
      </w:r>
      <w:r w:rsidRPr="00986AD0">
        <w:rPr>
          <w:rFonts w:ascii="Times New Roman" w:eastAsia="Times New Roman" w:hAnsi="Times New Roman" w:cs="Times New Roman"/>
          <w:color w:val="000000" w:themeColor="text1"/>
          <w:sz w:val="28"/>
          <w:szCs w:val="28"/>
          <w:lang w:val="uk-UA" w:eastAsia="ru-RU"/>
        </w:rPr>
        <w:t>Подання нотаріусом в установленому порядку та у випадках, передбачених </w:t>
      </w:r>
      <w:hyperlink r:id="rId8" w:tgtFrame="_blank" w:history="1">
        <w:r w:rsidRPr="00986AD0">
          <w:rPr>
            <w:rStyle w:val="a6"/>
            <w:rFonts w:ascii="Times New Roman" w:hAnsi="Times New Roman" w:cs="Times New Roman"/>
            <w:color w:val="000000" w:themeColor="text1"/>
            <w:sz w:val="28"/>
            <w:szCs w:val="28"/>
            <w:u w:val="none"/>
            <w:lang w:val="uk-UA" w:eastAsia="ru-RU"/>
          </w:rPr>
          <w:t>Законом України</w:t>
        </w:r>
      </w:hyperlink>
      <w:r w:rsidR="00986AD0">
        <w:rPr>
          <w:rFonts w:ascii="Times New Roman" w:eastAsia="Times New Roman" w:hAnsi="Times New Roman" w:cs="Times New Roman"/>
          <w:color w:val="000000" w:themeColor="text1"/>
          <w:sz w:val="28"/>
          <w:szCs w:val="28"/>
          <w:lang w:val="uk-UA" w:eastAsia="ru-RU"/>
        </w:rPr>
        <w:t> «</w:t>
      </w:r>
      <w:r w:rsidRPr="00986AD0">
        <w:rPr>
          <w:rFonts w:ascii="Times New Roman" w:eastAsia="Times New Roman" w:hAnsi="Times New Roman" w:cs="Times New Roman"/>
          <w:color w:val="000000" w:themeColor="text1"/>
          <w:sz w:val="28"/>
          <w:szCs w:val="28"/>
          <w:lang w:val="uk-UA" w:eastAsia="ru-RU"/>
        </w:rPr>
        <w:t>Про запобігання та протидію легалізації доходів, одержаних злочинним шляхом, фінансуванню тероризму та фінансуванню розповс</w:t>
      </w:r>
      <w:r w:rsidR="00986AD0">
        <w:rPr>
          <w:rFonts w:ascii="Times New Roman" w:eastAsia="Times New Roman" w:hAnsi="Times New Roman" w:cs="Times New Roman"/>
          <w:color w:val="000000" w:themeColor="text1"/>
          <w:sz w:val="28"/>
          <w:szCs w:val="28"/>
          <w:lang w:val="uk-UA" w:eastAsia="ru-RU"/>
        </w:rPr>
        <w:t>юдження зброї масового знищення»</w:t>
      </w:r>
      <w:r w:rsidRPr="00986AD0">
        <w:rPr>
          <w:rFonts w:ascii="Times New Roman" w:eastAsia="Times New Roman" w:hAnsi="Times New Roman" w:cs="Times New Roman"/>
          <w:color w:val="000000" w:themeColor="text1"/>
          <w:sz w:val="28"/>
          <w:szCs w:val="28"/>
          <w:lang w:val="uk-UA" w:eastAsia="ru-RU"/>
        </w:rPr>
        <w:t>, інформації центральному органу виконавчої влади, що реалізує державну політику у сфері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 не є порушенням нотаріальної таємниці.</w:t>
      </w:r>
    </w:p>
    <w:p w:rsidR="006663E0" w:rsidRPr="00986AD0" w:rsidRDefault="006663E0" w:rsidP="00986A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color w:val="000000" w:themeColor="text1"/>
          <w:sz w:val="28"/>
          <w:szCs w:val="28"/>
          <w:lang w:val="uk-UA" w:eastAsia="ru-RU"/>
        </w:rPr>
      </w:pPr>
      <w:r w:rsidRPr="00986AD0">
        <w:rPr>
          <w:rFonts w:ascii="Times New Roman" w:hAnsi="Times New Roman" w:cs="Times New Roman"/>
          <w:color w:val="000000" w:themeColor="text1"/>
          <w:sz w:val="28"/>
          <w:szCs w:val="28"/>
          <w:lang w:val="uk-UA"/>
        </w:rPr>
        <w:t xml:space="preserve">Говорячи за нотаріальну таємницю не можна оминути тему електронного  архіву, адже саме про цей спосіб зберігання важливої інформації </w:t>
      </w:r>
      <w:r w:rsidRPr="00986AD0">
        <w:rPr>
          <w:rFonts w:ascii="Times New Roman" w:eastAsia="Times New Roman" w:hAnsi="Times New Roman" w:cs="Times New Roman"/>
          <w:color w:val="000000" w:themeColor="text1"/>
          <w:sz w:val="28"/>
          <w:szCs w:val="28"/>
          <w:lang w:val="uk-UA" w:eastAsia="ru-RU"/>
        </w:rPr>
        <w:t>говорять вже не перший рік. Навіть розмірковують закріпити його в законодавстві. Про необхідність створення єдиного електронного реєстру нотаріальних дій йшлося в Указі Президента України від 22 липня 2019 року № 542/2019 «Про заходи щодо протидії рейдерству».</w:t>
      </w:r>
    </w:p>
    <w:p w:rsidR="006663E0" w:rsidRPr="00986AD0" w:rsidRDefault="006663E0" w:rsidP="00986A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textAlignment w:val="baseline"/>
        <w:rPr>
          <w:rFonts w:ascii="Times New Roman" w:eastAsia="Times New Roman" w:hAnsi="Times New Roman" w:cs="Times New Roman"/>
          <w:color w:val="000000" w:themeColor="text1"/>
          <w:sz w:val="28"/>
          <w:szCs w:val="28"/>
          <w:lang w:val="uk-UA" w:eastAsia="ru-RU"/>
        </w:rPr>
      </w:pPr>
      <w:r w:rsidRPr="00986AD0">
        <w:rPr>
          <w:rFonts w:ascii="Times New Roman" w:eastAsia="Times New Roman" w:hAnsi="Times New Roman" w:cs="Times New Roman"/>
          <w:color w:val="000000" w:themeColor="text1"/>
          <w:sz w:val="28"/>
          <w:szCs w:val="28"/>
          <w:lang w:val="uk-UA" w:eastAsia="ru-RU"/>
        </w:rPr>
        <w:t xml:space="preserve">Складовими електронної системи нотаріату є електронний нотаріальний архів, електронний реєстр нотаріальних дій, електронне робоче місце нотаріуса та інші підсистеми, визначені положенням про електронну систему нотаріату, що затверджується Міністерством юстиції України за погодженням з Нотаріальною палатою України. </w:t>
      </w:r>
      <w:r w:rsidRPr="00986AD0">
        <w:rPr>
          <w:rFonts w:ascii="Times New Roman" w:eastAsia="Times New Roman" w:hAnsi="Times New Roman" w:cs="Times New Roman"/>
          <w:color w:val="000000" w:themeColor="text1"/>
          <w:sz w:val="28"/>
          <w:szCs w:val="28"/>
          <w:bdr w:val="none" w:sz="0" w:space="0" w:color="auto" w:frame="1"/>
          <w:lang w:val="uk-UA" w:eastAsia="ru-RU"/>
        </w:rPr>
        <w:t>Електронне робоче місце нотаріуса</w:t>
      </w:r>
      <w:r w:rsidRPr="00986AD0">
        <w:rPr>
          <w:rFonts w:ascii="Times New Roman" w:eastAsia="Times New Roman" w:hAnsi="Times New Roman" w:cs="Times New Roman"/>
          <w:color w:val="000000" w:themeColor="text1"/>
          <w:sz w:val="28"/>
          <w:szCs w:val="28"/>
          <w:lang w:val="uk-UA" w:eastAsia="ru-RU"/>
        </w:rPr>
        <w:t xml:space="preserve"> є підсистемою, в якій забезпечується налаштування процесу </w:t>
      </w:r>
      <w:r w:rsidRPr="00986AD0">
        <w:rPr>
          <w:rFonts w:ascii="Times New Roman" w:eastAsia="Times New Roman" w:hAnsi="Times New Roman" w:cs="Times New Roman"/>
          <w:color w:val="000000" w:themeColor="text1"/>
          <w:sz w:val="28"/>
          <w:szCs w:val="28"/>
          <w:lang w:val="uk-UA" w:eastAsia="ru-RU"/>
        </w:rPr>
        <w:lastRenderedPageBreak/>
        <w:t>вчинення нотаріальних дій та виконання функцій, делегованих державою, розробка шаблонів (зразків) документів, підготовка нотаріальних документів, відправлення запитів та отримання інформації з єдиних та державних реєстрів, кадастрів, інших інформаційних систем, доступ нотаріусів до яких передбачений законодавством, обмін іншою інформацією в електронній формі, необхідною для вчинення нотаріальних дій або виконання функцій, делегованих державою.</w:t>
      </w:r>
    </w:p>
    <w:p w:rsidR="006663E0" w:rsidRPr="00986AD0" w:rsidRDefault="006663E0" w:rsidP="00986A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color w:val="000000" w:themeColor="text1"/>
          <w:sz w:val="28"/>
          <w:szCs w:val="28"/>
          <w:lang w:val="uk-UA" w:eastAsia="ru-RU"/>
        </w:rPr>
      </w:pPr>
      <w:r w:rsidRPr="00986AD0">
        <w:rPr>
          <w:rFonts w:ascii="Times New Roman" w:hAnsi="Times New Roman" w:cs="Times New Roman"/>
          <w:color w:val="000000" w:themeColor="text1"/>
          <w:sz w:val="28"/>
          <w:szCs w:val="28"/>
          <w:lang w:val="uk-UA"/>
        </w:rPr>
        <w:t xml:space="preserve">Електронні нововведення захопили не лише нотаріат, а й судову систему. Особливо Е-докази (електронні докази), що використовують у досудовому розслідуванні. </w:t>
      </w:r>
      <w:r w:rsidRPr="00986AD0">
        <w:rPr>
          <w:rStyle w:val="y2iqfc"/>
          <w:rFonts w:ascii="Times New Roman" w:hAnsi="Times New Roman" w:cs="Times New Roman"/>
          <w:color w:val="000000" w:themeColor="text1"/>
          <w:sz w:val="28"/>
          <w:szCs w:val="28"/>
          <w:lang w:val="uk-UA"/>
        </w:rPr>
        <w:t xml:space="preserve">Юристи наголосили, що необхідно чітко визначити, що оригінали електронних доказів вилучаються лише у виняткових випадках. Не менш важливо передбачити детальний порядок та форму </w:t>
      </w:r>
      <w:proofErr w:type="spellStart"/>
      <w:r w:rsidRPr="00986AD0">
        <w:rPr>
          <w:rStyle w:val="y2iqfc"/>
          <w:rFonts w:ascii="Times New Roman" w:hAnsi="Times New Roman" w:cs="Times New Roman"/>
          <w:color w:val="000000" w:themeColor="text1"/>
          <w:sz w:val="28"/>
          <w:szCs w:val="28"/>
          <w:lang w:val="uk-UA"/>
        </w:rPr>
        <w:t>долучення</w:t>
      </w:r>
      <w:proofErr w:type="spellEnd"/>
      <w:r w:rsidRPr="00986AD0">
        <w:rPr>
          <w:rStyle w:val="y2iqfc"/>
          <w:rFonts w:ascii="Times New Roman" w:hAnsi="Times New Roman" w:cs="Times New Roman"/>
          <w:color w:val="000000" w:themeColor="text1"/>
          <w:sz w:val="28"/>
          <w:szCs w:val="28"/>
          <w:lang w:val="uk-UA"/>
        </w:rPr>
        <w:t xml:space="preserve">, обліку та зберігання доказів у матеріалах справи з визначенням кола відповідальних осіб. </w:t>
      </w:r>
      <w:r w:rsidRPr="00986AD0">
        <w:rPr>
          <w:rFonts w:ascii="Times New Roman" w:eastAsia="Times New Roman" w:hAnsi="Times New Roman" w:cs="Times New Roman"/>
          <w:color w:val="000000" w:themeColor="text1"/>
          <w:sz w:val="28"/>
          <w:szCs w:val="28"/>
          <w:lang w:val="uk-UA" w:eastAsia="ru-RU"/>
        </w:rPr>
        <w:t xml:space="preserve">Низка неочевидних змін у документі викликають занепокоєння фахівців, зокрема, невідповідність назви </w:t>
      </w:r>
      <w:proofErr w:type="spellStart"/>
      <w:r w:rsidRPr="00986AD0">
        <w:rPr>
          <w:rFonts w:ascii="Times New Roman" w:eastAsia="Times New Roman" w:hAnsi="Times New Roman" w:cs="Times New Roman"/>
          <w:color w:val="000000" w:themeColor="text1"/>
          <w:sz w:val="28"/>
          <w:szCs w:val="28"/>
          <w:lang w:val="uk-UA" w:eastAsia="ru-RU"/>
        </w:rPr>
        <w:t>законоп</w:t>
      </w:r>
      <w:r w:rsidRPr="00986AD0">
        <w:rPr>
          <w:rFonts w:ascii="Times New Roman" w:eastAsia="Times New Roman" w:hAnsi="Times New Roman" w:cs="Times New Roman"/>
          <w:noProof/>
          <w:color w:val="000000" w:themeColor="text1"/>
          <w:sz w:val="28"/>
          <w:szCs w:val="28"/>
          <w:lang w:val="uk-UA" w:eastAsia="ru-RU"/>
        </w:rPr>
        <w:t>роєкту</w:t>
      </w:r>
      <w:proofErr w:type="spellEnd"/>
      <w:r w:rsidRPr="00986AD0">
        <w:rPr>
          <w:rFonts w:ascii="Times New Roman" w:eastAsia="Times New Roman" w:hAnsi="Times New Roman" w:cs="Times New Roman"/>
          <w:color w:val="000000" w:themeColor="text1"/>
          <w:sz w:val="28"/>
          <w:szCs w:val="28"/>
          <w:lang w:val="uk-UA" w:eastAsia="ru-RU"/>
        </w:rPr>
        <w:t xml:space="preserve"> його змісту:</w:t>
      </w:r>
    </w:p>
    <w:p w:rsidR="006663E0" w:rsidRPr="00986AD0" w:rsidRDefault="006663E0" w:rsidP="00986A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color w:val="000000" w:themeColor="text1"/>
          <w:sz w:val="28"/>
          <w:szCs w:val="28"/>
          <w:lang w:val="uk-UA" w:eastAsia="ru-RU"/>
        </w:rPr>
      </w:pPr>
      <w:r w:rsidRPr="00986AD0">
        <w:rPr>
          <w:rFonts w:ascii="Times New Roman" w:eastAsia="Times New Roman" w:hAnsi="Times New Roman" w:cs="Times New Roman"/>
          <w:color w:val="000000" w:themeColor="text1"/>
          <w:sz w:val="28"/>
          <w:szCs w:val="28"/>
          <w:lang w:val="uk-UA" w:eastAsia="ru-RU"/>
        </w:rPr>
        <w:t xml:space="preserve">Відтак вони пропонують видалити </w:t>
      </w:r>
      <w:r w:rsidRPr="00986AD0">
        <w:rPr>
          <w:rFonts w:ascii="Times New Roman" w:eastAsia="Times New Roman" w:hAnsi="Times New Roman" w:cs="Times New Roman"/>
          <w:noProof/>
          <w:color w:val="000000" w:themeColor="text1"/>
          <w:sz w:val="28"/>
          <w:szCs w:val="28"/>
          <w:lang w:val="uk-UA" w:eastAsia="ru-RU"/>
        </w:rPr>
        <w:t>з законопроєкту</w:t>
      </w:r>
      <w:r w:rsidRPr="00986AD0">
        <w:rPr>
          <w:rFonts w:ascii="Times New Roman" w:eastAsia="Times New Roman" w:hAnsi="Times New Roman" w:cs="Times New Roman"/>
          <w:color w:val="000000" w:themeColor="text1"/>
          <w:sz w:val="28"/>
          <w:szCs w:val="28"/>
          <w:lang w:val="uk-UA" w:eastAsia="ru-RU"/>
        </w:rPr>
        <w:t>:</w:t>
      </w:r>
    </w:p>
    <w:p w:rsidR="006663E0" w:rsidRPr="00986AD0" w:rsidRDefault="006663E0" w:rsidP="00986A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color w:val="000000" w:themeColor="text1"/>
          <w:sz w:val="28"/>
          <w:szCs w:val="28"/>
          <w:lang w:val="uk-UA" w:eastAsia="ru-RU"/>
        </w:rPr>
      </w:pPr>
      <w:r w:rsidRPr="00986AD0">
        <w:rPr>
          <w:rFonts w:ascii="Times New Roman" w:eastAsia="Times New Roman" w:hAnsi="Times New Roman" w:cs="Times New Roman"/>
          <w:color w:val="000000" w:themeColor="text1"/>
          <w:sz w:val="28"/>
          <w:szCs w:val="28"/>
          <w:lang w:val="uk-UA" w:eastAsia="ru-RU"/>
        </w:rPr>
        <w:t>а) вказівку на «віртуальні активи» (</w:t>
      </w:r>
      <w:r w:rsidRPr="00986AD0">
        <w:rPr>
          <w:rFonts w:ascii="Times New Roman" w:hAnsi="Times New Roman" w:cs="Times New Roman"/>
          <w:color w:val="000000" w:themeColor="text1"/>
          <w:sz w:val="28"/>
          <w:szCs w:val="28"/>
          <w:shd w:val="clear" w:color="auto" w:fill="FFFFFF"/>
          <w:lang w:val="uk-UA"/>
        </w:rPr>
        <w:t>– це нематеріальне благо, що є об'єктом цивільних прав, має вартість та виражене сукупністю даних в електронній формі</w:t>
      </w:r>
      <w:r w:rsidRPr="00986AD0">
        <w:rPr>
          <w:rFonts w:ascii="Times New Roman" w:eastAsia="Times New Roman" w:hAnsi="Times New Roman" w:cs="Times New Roman"/>
          <w:color w:val="000000" w:themeColor="text1"/>
          <w:sz w:val="28"/>
          <w:szCs w:val="28"/>
          <w:lang w:val="uk-UA" w:eastAsia="ru-RU"/>
        </w:rPr>
        <w:t>) як окремий вид електронного документа;</w:t>
      </w:r>
    </w:p>
    <w:p w:rsidR="006663E0" w:rsidRPr="00986AD0" w:rsidRDefault="006663E0" w:rsidP="00986A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color w:val="000000" w:themeColor="text1"/>
          <w:sz w:val="28"/>
          <w:szCs w:val="28"/>
          <w:lang w:val="uk-UA" w:eastAsia="ru-RU"/>
        </w:rPr>
      </w:pPr>
      <w:r w:rsidRPr="00986AD0">
        <w:rPr>
          <w:rFonts w:ascii="Times New Roman" w:eastAsia="Times New Roman" w:hAnsi="Times New Roman" w:cs="Times New Roman"/>
          <w:color w:val="000000" w:themeColor="text1"/>
          <w:sz w:val="28"/>
          <w:szCs w:val="28"/>
          <w:lang w:val="uk-UA" w:eastAsia="ru-RU"/>
        </w:rPr>
        <w:t xml:space="preserve">б) масив положень щодо регламентації порядку спеціальної конфіскації віртуальних активів, викладених у ч. 9 ст. 100-2 </w:t>
      </w:r>
      <w:proofErr w:type="spellStart"/>
      <w:r w:rsidRPr="00986AD0">
        <w:rPr>
          <w:rFonts w:ascii="Times New Roman" w:eastAsia="Times New Roman" w:hAnsi="Times New Roman" w:cs="Times New Roman"/>
          <w:color w:val="000000" w:themeColor="text1"/>
          <w:sz w:val="28"/>
          <w:szCs w:val="28"/>
          <w:lang w:val="uk-UA" w:eastAsia="ru-RU"/>
        </w:rPr>
        <w:t>законопроєкту</w:t>
      </w:r>
      <w:proofErr w:type="spellEnd"/>
      <w:r w:rsidRPr="00986AD0">
        <w:rPr>
          <w:rFonts w:ascii="Times New Roman" w:eastAsia="Times New Roman" w:hAnsi="Times New Roman" w:cs="Times New Roman"/>
          <w:color w:val="000000" w:themeColor="text1"/>
          <w:sz w:val="28"/>
          <w:szCs w:val="28"/>
          <w:lang w:val="uk-UA" w:eastAsia="ru-RU"/>
        </w:rPr>
        <w:t>.</w:t>
      </w:r>
    </w:p>
    <w:p w:rsidR="006663E0" w:rsidRPr="00986AD0" w:rsidRDefault="006663E0" w:rsidP="00986AD0">
      <w:pPr>
        <w:pStyle w:val="HTML"/>
        <w:shd w:val="clear" w:color="auto" w:fill="F8F9FA"/>
        <w:spacing w:line="360" w:lineRule="auto"/>
        <w:ind w:firstLine="851"/>
        <w:jc w:val="both"/>
        <w:rPr>
          <w:rFonts w:ascii="Times New Roman" w:hAnsi="Times New Roman" w:cs="Times New Roman"/>
          <w:color w:val="000000" w:themeColor="text1"/>
          <w:sz w:val="28"/>
          <w:szCs w:val="28"/>
          <w:lang w:val="uk-UA"/>
        </w:rPr>
      </w:pPr>
      <w:r w:rsidRPr="00986AD0">
        <w:rPr>
          <w:rStyle w:val="y2iqfc"/>
          <w:rFonts w:ascii="Times New Roman" w:hAnsi="Times New Roman" w:cs="Times New Roman"/>
          <w:color w:val="000000" w:themeColor="text1"/>
          <w:sz w:val="28"/>
          <w:szCs w:val="28"/>
          <w:lang w:val="uk-UA"/>
        </w:rPr>
        <w:t>Законопроектом пропонується змінити порядок проведення негласних слідчих дій щодо зняття інформації з електронних інформаційних систем. Суть нової редакції статті не змінилася, але відтепер вона також створює конфліктну ситуацію на майбутнє, адже зняття інформації з електронних інформаційних систем відбувається виключно на підставі ухвали слідчого судді, не прокурор чи слідчий.</w:t>
      </w:r>
    </w:p>
    <w:p w:rsidR="006663E0" w:rsidRPr="00986AD0" w:rsidRDefault="006663E0" w:rsidP="00986A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color w:val="000000" w:themeColor="text1"/>
          <w:sz w:val="28"/>
          <w:szCs w:val="28"/>
          <w:lang w:val="uk-UA" w:eastAsia="ru-RU"/>
        </w:rPr>
      </w:pPr>
      <w:r w:rsidRPr="00986AD0">
        <w:rPr>
          <w:rFonts w:ascii="Times New Roman" w:eastAsia="Times New Roman" w:hAnsi="Times New Roman" w:cs="Times New Roman"/>
          <w:color w:val="000000" w:themeColor="text1"/>
          <w:sz w:val="28"/>
          <w:szCs w:val="28"/>
          <w:lang w:val="uk-UA" w:eastAsia="ru-RU"/>
        </w:rPr>
        <w:lastRenderedPageBreak/>
        <w:t>Крім того, експерти комітетів звернули увагу на склад робочої групи, залученої до розробки документу, констатувавши відсутність залучення провідних експертів галузі та представників правничої спільноти.</w:t>
      </w:r>
    </w:p>
    <w:p w:rsidR="006663E0" w:rsidRPr="00986AD0" w:rsidRDefault="006663E0" w:rsidP="00986A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textAlignment w:val="baseline"/>
        <w:rPr>
          <w:rFonts w:ascii="Times New Roman" w:hAnsi="Times New Roman" w:cs="Times New Roman"/>
          <w:color w:val="000000" w:themeColor="text1"/>
          <w:sz w:val="28"/>
          <w:szCs w:val="28"/>
          <w:lang w:val="uk-UA"/>
        </w:rPr>
      </w:pPr>
      <w:r w:rsidRPr="00986AD0">
        <w:rPr>
          <w:rFonts w:ascii="Times New Roman" w:eastAsia="Times New Roman" w:hAnsi="Times New Roman" w:cs="Times New Roman"/>
          <w:color w:val="000000" w:themeColor="text1"/>
          <w:sz w:val="28"/>
          <w:szCs w:val="28"/>
          <w:lang w:val="uk-UA" w:eastAsia="ru-RU"/>
        </w:rPr>
        <w:t xml:space="preserve">Семен </w:t>
      </w:r>
      <w:proofErr w:type="spellStart"/>
      <w:r w:rsidRPr="00986AD0">
        <w:rPr>
          <w:rFonts w:ascii="Times New Roman" w:eastAsia="Times New Roman" w:hAnsi="Times New Roman" w:cs="Times New Roman"/>
          <w:color w:val="000000" w:themeColor="text1"/>
          <w:sz w:val="28"/>
          <w:szCs w:val="28"/>
          <w:lang w:val="uk-UA" w:eastAsia="ru-RU"/>
        </w:rPr>
        <w:t>Ханін</w:t>
      </w:r>
      <w:proofErr w:type="spellEnd"/>
      <w:r w:rsidRPr="00986AD0">
        <w:rPr>
          <w:rFonts w:ascii="Times New Roman" w:eastAsia="Times New Roman" w:hAnsi="Times New Roman" w:cs="Times New Roman"/>
          <w:color w:val="000000" w:themeColor="text1"/>
          <w:sz w:val="28"/>
          <w:szCs w:val="28"/>
          <w:lang w:val="uk-UA" w:eastAsia="ru-RU"/>
        </w:rPr>
        <w:t xml:space="preserve">, адвокат, керуючий партнер </w:t>
      </w:r>
      <w:r w:rsidRPr="00986AD0">
        <w:rPr>
          <w:rFonts w:ascii="Times New Roman" w:eastAsia="Times New Roman" w:hAnsi="Times New Roman" w:cs="Times New Roman"/>
          <w:color w:val="000000" w:themeColor="text1"/>
          <w:sz w:val="28"/>
          <w:szCs w:val="28"/>
          <w:lang w:val="en-US" w:eastAsia="ru-RU"/>
        </w:rPr>
        <w:t>Amber</w:t>
      </w:r>
      <w:r w:rsidRPr="00986AD0">
        <w:rPr>
          <w:rFonts w:ascii="Times New Roman" w:eastAsia="Times New Roman" w:hAnsi="Times New Roman" w:cs="Times New Roman"/>
          <w:color w:val="000000" w:themeColor="text1"/>
          <w:sz w:val="28"/>
          <w:szCs w:val="28"/>
          <w:lang w:val="uk-UA" w:eastAsia="ru-RU"/>
        </w:rPr>
        <w:t xml:space="preserve"> </w:t>
      </w:r>
      <w:r w:rsidRPr="00986AD0">
        <w:rPr>
          <w:rFonts w:ascii="Times New Roman" w:eastAsia="Times New Roman" w:hAnsi="Times New Roman" w:cs="Times New Roman"/>
          <w:color w:val="000000" w:themeColor="text1"/>
          <w:sz w:val="28"/>
          <w:szCs w:val="28"/>
          <w:lang w:val="en-US" w:eastAsia="ru-RU"/>
        </w:rPr>
        <w:t>Law</w:t>
      </w:r>
      <w:r w:rsidRPr="006F622E">
        <w:rPr>
          <w:rFonts w:ascii="Times New Roman" w:eastAsia="Times New Roman" w:hAnsi="Times New Roman" w:cs="Times New Roman"/>
          <w:color w:val="000000" w:themeColor="text1"/>
          <w:sz w:val="28"/>
          <w:szCs w:val="28"/>
          <w:lang w:val="uk-UA" w:eastAsia="ru-RU"/>
        </w:rPr>
        <w:t xml:space="preserve"> </w:t>
      </w:r>
      <w:r w:rsidRPr="00986AD0">
        <w:rPr>
          <w:rFonts w:ascii="Times New Roman" w:eastAsia="Times New Roman" w:hAnsi="Times New Roman" w:cs="Times New Roman"/>
          <w:color w:val="000000" w:themeColor="text1"/>
          <w:sz w:val="28"/>
          <w:szCs w:val="28"/>
          <w:lang w:val="en-US" w:eastAsia="ru-RU"/>
        </w:rPr>
        <w:t>Company</w:t>
      </w:r>
      <w:r w:rsidRPr="006F622E">
        <w:rPr>
          <w:rFonts w:ascii="Times New Roman" w:eastAsia="Times New Roman" w:hAnsi="Times New Roman" w:cs="Times New Roman"/>
          <w:color w:val="000000" w:themeColor="text1"/>
          <w:sz w:val="28"/>
          <w:szCs w:val="28"/>
          <w:lang w:val="uk-UA" w:eastAsia="ru-RU"/>
        </w:rPr>
        <w:t>,</w:t>
      </w:r>
      <w:r w:rsidRPr="00986AD0">
        <w:rPr>
          <w:rFonts w:ascii="Times New Roman" w:eastAsia="Times New Roman" w:hAnsi="Times New Roman" w:cs="Times New Roman"/>
          <w:color w:val="000000" w:themeColor="text1"/>
          <w:sz w:val="28"/>
          <w:szCs w:val="28"/>
          <w:lang w:val="uk-UA" w:eastAsia="ru-RU"/>
        </w:rPr>
        <w:t xml:space="preserve"> кандидат економічних наук, заслужений юрист України, член правління Асоціації адвокатів України виступив спікером </w:t>
      </w:r>
      <w:proofErr w:type="spellStart"/>
      <w:r w:rsidRPr="00986AD0">
        <w:rPr>
          <w:rFonts w:ascii="Times New Roman" w:eastAsia="Times New Roman" w:hAnsi="Times New Roman" w:cs="Times New Roman"/>
          <w:color w:val="000000" w:themeColor="text1"/>
          <w:sz w:val="28"/>
          <w:szCs w:val="28"/>
          <w:lang w:val="uk-UA" w:eastAsia="ru-RU"/>
        </w:rPr>
        <w:t>вебінару</w:t>
      </w:r>
      <w:proofErr w:type="spellEnd"/>
      <w:r w:rsidRPr="00986AD0">
        <w:rPr>
          <w:rFonts w:ascii="Times New Roman" w:eastAsia="Times New Roman" w:hAnsi="Times New Roman" w:cs="Times New Roman"/>
          <w:color w:val="000000" w:themeColor="text1"/>
          <w:sz w:val="28"/>
          <w:szCs w:val="28"/>
          <w:lang w:val="uk-UA" w:eastAsia="ru-RU"/>
        </w:rPr>
        <w:t xml:space="preserve"> з питань практичних особливостей роботи з електронними доказами. Під час заходу він звернув увагу учасників на судову практику з питань використання електронних цифрових доказів, серед яких зокрема таку справу, </w:t>
      </w:r>
      <w:r w:rsidRPr="00986AD0">
        <w:rPr>
          <w:rFonts w:ascii="Times New Roman" w:eastAsia="Times New Roman" w:hAnsi="Times New Roman" w:cs="Times New Roman"/>
          <w:color w:val="000000" w:themeColor="text1"/>
          <w:sz w:val="28"/>
          <w:szCs w:val="28"/>
          <w:bdr w:val="none" w:sz="0" w:space="0" w:color="auto" w:frame="1"/>
          <w:lang w:val="uk-UA" w:eastAsia="ru-RU"/>
        </w:rPr>
        <w:t xml:space="preserve">11 березня 2022 року, справа № 149/745/14, провадження № 51-4269км19. </w:t>
      </w:r>
      <w:r w:rsidRPr="00986AD0">
        <w:rPr>
          <w:rFonts w:ascii="Times New Roman" w:eastAsia="Times New Roman" w:hAnsi="Times New Roman" w:cs="Times New Roman"/>
          <w:color w:val="000000" w:themeColor="text1"/>
          <w:sz w:val="28"/>
          <w:szCs w:val="28"/>
          <w:lang w:val="uk-UA" w:eastAsia="ru-RU"/>
        </w:rPr>
        <w:t>На підставі висновку експерта було встановлено, що відеофонограми (фонограми), на які посилається сторона обвинувачення, що зафіксовані на оптичних дисках, на які фіксувалися негласні слідчі (розшукові) дії, є копіями, судом обґрунтовано визнано їх недопустимими доказами, тобто Верховний Суд зі своєю колегією погоджується в цьому рішенні, що неможливо використовувати як допустимі докази копії відеофонограм. Тож, відповідно до Закону України «Про електронні документи та електронний документообіг» оригіналом електронного документа вважається електронний примірник документа з обов’язковими реквізитами, у тому числі з електронним підписом автора або підписом, прирівняним до власноручного підпису відповідно до Закону України «Про електронні довірчі послуги».</w:t>
      </w:r>
    </w:p>
    <w:p w:rsidR="00DB2C46" w:rsidRPr="00986AD0" w:rsidRDefault="00DB2C46" w:rsidP="00986AD0">
      <w:pPr>
        <w:shd w:val="clear" w:color="auto" w:fill="FFFFFF"/>
        <w:spacing w:after="0" w:line="360" w:lineRule="auto"/>
        <w:ind w:firstLine="851"/>
        <w:jc w:val="both"/>
        <w:textAlignment w:val="baseline"/>
        <w:rPr>
          <w:rFonts w:ascii="Times New Roman" w:eastAsia="Times New Roman" w:hAnsi="Times New Roman" w:cs="Times New Roman"/>
          <w:color w:val="000000" w:themeColor="text1"/>
          <w:sz w:val="28"/>
          <w:szCs w:val="28"/>
          <w:lang w:val="uk-UA" w:eastAsia="ru-RU"/>
        </w:rPr>
      </w:pPr>
      <w:r w:rsidRPr="00986AD0">
        <w:rPr>
          <w:rFonts w:ascii="Times New Roman" w:eastAsia="Times New Roman" w:hAnsi="Times New Roman" w:cs="Times New Roman"/>
          <w:color w:val="000000" w:themeColor="text1"/>
          <w:sz w:val="28"/>
          <w:szCs w:val="28"/>
          <w:lang w:val="uk-UA" w:eastAsia="ru-RU"/>
        </w:rPr>
        <w:t xml:space="preserve">Ще одна проблема досудового розслідування виникла у зв’язку з початком </w:t>
      </w:r>
      <w:r w:rsidR="00986AD0" w:rsidRPr="00986AD0">
        <w:rPr>
          <w:rFonts w:ascii="Times New Roman" w:eastAsia="Times New Roman" w:hAnsi="Times New Roman" w:cs="Times New Roman"/>
          <w:color w:val="000000" w:themeColor="text1"/>
          <w:sz w:val="28"/>
          <w:szCs w:val="28"/>
          <w:lang w:val="uk-UA" w:eastAsia="ru-RU"/>
        </w:rPr>
        <w:t>повномасштабного</w:t>
      </w:r>
      <w:r w:rsidRPr="00986AD0">
        <w:rPr>
          <w:rFonts w:ascii="Times New Roman" w:eastAsia="Times New Roman" w:hAnsi="Times New Roman" w:cs="Times New Roman"/>
          <w:color w:val="000000" w:themeColor="text1"/>
          <w:sz w:val="28"/>
          <w:szCs w:val="28"/>
          <w:lang w:val="uk-UA" w:eastAsia="ru-RU"/>
        </w:rPr>
        <w:t xml:space="preserve"> вторгнення ворога на території нашої держави.</w:t>
      </w:r>
    </w:p>
    <w:p w:rsidR="00DB2C46" w:rsidRPr="00986AD0" w:rsidRDefault="00DB2C46" w:rsidP="00986AD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color w:val="000000" w:themeColor="text1"/>
          <w:sz w:val="28"/>
          <w:szCs w:val="28"/>
          <w:lang w:val="uk-UA" w:eastAsia="uk-UA"/>
        </w:rPr>
      </w:pPr>
      <w:r w:rsidRPr="00986AD0">
        <w:rPr>
          <w:rFonts w:ascii="Times New Roman" w:eastAsia="Times New Roman" w:hAnsi="Times New Roman" w:cs="Times New Roman"/>
          <w:color w:val="000000" w:themeColor="text1"/>
          <w:sz w:val="28"/>
          <w:szCs w:val="28"/>
          <w:lang w:val="uk-UA" w:eastAsia="uk-UA"/>
        </w:rPr>
        <w:t xml:space="preserve">Активні бойові дії та відсутність доступу правоохоронних органів України до територій вчинення злочинів призводять до виникнення проблем на стадії досудового розслідування, зокрема щодо: особливостей проведення окремих процесуальних дій (зокрема, дистанційного допит свідків, ознайомлення та збереження інформації з відкритих джерел), прийняття та оформлення процесуальних рішень, проведення досудового розслідування щодо осіб, які постраждали, відновлення втрачених матеріалів кримінального </w:t>
      </w:r>
      <w:r w:rsidRPr="00986AD0">
        <w:rPr>
          <w:rFonts w:ascii="Times New Roman" w:eastAsia="Times New Roman" w:hAnsi="Times New Roman" w:cs="Times New Roman"/>
          <w:color w:val="000000" w:themeColor="text1"/>
          <w:sz w:val="28"/>
          <w:szCs w:val="28"/>
          <w:lang w:val="uk-UA" w:eastAsia="uk-UA"/>
        </w:rPr>
        <w:lastRenderedPageBreak/>
        <w:t xml:space="preserve">провадження, удосконалення системи захисту свідків, потерпілих, спеціалістів, які працюють з цією категорією справ, зміни строків розслідування цієї категорії справ. справ (не має закінчуватися принаймні до моменту </w:t>
      </w:r>
      <w:r w:rsidRPr="00986AD0">
        <w:rPr>
          <w:rFonts w:ascii="Times New Roman" w:eastAsia="Times New Roman" w:hAnsi="Times New Roman" w:cs="Times New Roman"/>
          <w:noProof/>
          <w:color w:val="000000" w:themeColor="text1"/>
          <w:sz w:val="28"/>
          <w:szCs w:val="28"/>
          <w:lang w:val="uk-UA" w:eastAsia="uk-UA"/>
        </w:rPr>
        <w:t>деокупації</w:t>
      </w:r>
      <w:r w:rsidRPr="00986AD0">
        <w:rPr>
          <w:rFonts w:ascii="Times New Roman" w:eastAsia="Times New Roman" w:hAnsi="Times New Roman" w:cs="Times New Roman"/>
          <w:color w:val="000000" w:themeColor="text1"/>
          <w:sz w:val="28"/>
          <w:szCs w:val="28"/>
          <w:lang w:val="uk-UA" w:eastAsia="uk-UA"/>
        </w:rPr>
        <w:t xml:space="preserve"> території, де було вчинено злочин).</w:t>
      </w:r>
    </w:p>
    <w:p w:rsidR="00DB2C46" w:rsidRDefault="00DB2C46" w:rsidP="00986AD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color w:val="000000" w:themeColor="text1"/>
          <w:sz w:val="28"/>
          <w:szCs w:val="28"/>
          <w:lang w:val="uk-UA" w:eastAsia="uk-UA"/>
        </w:rPr>
      </w:pPr>
      <w:r w:rsidRPr="00986AD0">
        <w:rPr>
          <w:rFonts w:ascii="Times New Roman" w:eastAsia="Times New Roman" w:hAnsi="Times New Roman" w:cs="Times New Roman"/>
          <w:color w:val="000000" w:themeColor="text1"/>
          <w:sz w:val="28"/>
          <w:szCs w:val="28"/>
          <w:lang w:val="uk-UA" w:eastAsia="uk-UA"/>
        </w:rPr>
        <w:t>Ці проблеми залишаються актуальними з 2014 року, однак наразі географія територій, на яких вони виникають, значно розширилася. На жаль, законодавець поки що не запропонував ефективних та комплексних новацій у законодавстві, які могли б допомогти впоратися з цією ситуацією. Водночас з 24 лютого 2022 року до Кримінального процесуального кодексу України вже дев’ять разів вносилися зміни. Зокрема, редакцію статті 615 Кодексу, яка встановлює особливий режим кримінального провадження в умовах воєнного стану, змінювали вже тричі. Верховна Рада України продовжує розглядати законопроекти різного спрямування, якими пропонуються зміни до кримінально-процесуального законодавства України.</w:t>
      </w:r>
    </w:p>
    <w:p w:rsidR="00BA58B2" w:rsidRDefault="00BA58B2" w:rsidP="00BA58B2">
      <w:pPr>
        <w:jc w:val="center"/>
        <w:rPr>
          <w:color w:val="000000" w:themeColor="text1"/>
          <w:lang w:val="uk-UA"/>
        </w:rPr>
      </w:pPr>
      <w:r w:rsidRPr="002F47A9">
        <w:rPr>
          <w:rFonts w:ascii="Times New Roman" w:hAnsi="Times New Roman" w:cs="Times New Roman"/>
          <w:b/>
          <w:sz w:val="32"/>
          <w:szCs w:val="32"/>
          <w:lang w:val="uk-UA"/>
        </w:rPr>
        <w:t>Список використаних джерел:</w:t>
      </w:r>
    </w:p>
    <w:p w:rsidR="00BA58B2" w:rsidRPr="00AD5333" w:rsidRDefault="00BA58B2" w:rsidP="00BA58B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1.</w:t>
      </w:r>
      <w:hyperlink r:id="rId9" w:history="1">
        <w:r w:rsidRPr="00AD5333">
          <w:rPr>
            <w:rStyle w:val="a6"/>
            <w:rFonts w:ascii="Times New Roman" w:hAnsi="Times New Roman" w:cs="Times New Roman"/>
            <w:color w:val="auto"/>
            <w:sz w:val="28"/>
            <w:szCs w:val="28"/>
            <w:u w:val="none"/>
          </w:rPr>
          <w:t>Головні новини України та світу</w:t>
        </w:r>
      </w:hyperlink>
      <w:r>
        <w:rPr>
          <w:rFonts w:ascii="Times New Roman" w:hAnsi="Times New Roman" w:cs="Times New Roman"/>
          <w:sz w:val="28"/>
          <w:szCs w:val="28"/>
        </w:rPr>
        <w:t xml:space="preserve">. </w:t>
      </w:r>
      <w:hyperlink r:id="rId10" w:history="1">
        <w:r w:rsidRPr="00AD5333">
          <w:rPr>
            <w:rStyle w:val="a6"/>
            <w:rFonts w:ascii="Times New Roman" w:hAnsi="Times New Roman" w:cs="Times New Roman"/>
            <w:color w:val="auto"/>
            <w:sz w:val="28"/>
            <w:szCs w:val="28"/>
            <w:u w:val="none"/>
          </w:rPr>
          <w:t>https://suspilne.media/133778-minust-poasniv-so-take-notarialna-taemnica-i-koli-ii-mozna-rozpovidati/</w:t>
        </w:r>
      </w:hyperlink>
    </w:p>
    <w:p w:rsidR="00BA58B2" w:rsidRPr="0045057F" w:rsidRDefault="00BA58B2" w:rsidP="00BA58B2">
      <w:pPr>
        <w:spacing w:after="0" w:line="360" w:lineRule="auto"/>
        <w:ind w:firstLine="851"/>
        <w:jc w:val="both"/>
        <w:rPr>
          <w:rFonts w:ascii="Times New Roman" w:hAnsi="Times New Roman" w:cs="Times New Roman"/>
          <w:color w:val="000000" w:themeColor="text1"/>
          <w:sz w:val="28"/>
          <w:szCs w:val="28"/>
        </w:rPr>
      </w:pPr>
      <w:r>
        <w:rPr>
          <w:rFonts w:ascii="Times New Roman" w:hAnsi="Times New Roman" w:cs="Times New Roman"/>
          <w:sz w:val="28"/>
          <w:szCs w:val="28"/>
        </w:rPr>
        <w:t>2.Стаття</w:t>
      </w:r>
      <w:r w:rsidRPr="00AD5333">
        <w:rPr>
          <w:rFonts w:ascii="Times New Roman" w:hAnsi="Times New Roman" w:cs="Times New Roman"/>
          <w:sz w:val="28"/>
          <w:szCs w:val="28"/>
        </w:rPr>
        <w:t xml:space="preserve">3 Закону </w:t>
      </w:r>
      <w:proofErr w:type="spellStart"/>
      <w:r w:rsidRPr="00AD5333">
        <w:rPr>
          <w:rFonts w:ascii="Times New Roman" w:hAnsi="Times New Roman" w:cs="Times New Roman"/>
          <w:sz w:val="28"/>
          <w:szCs w:val="28"/>
        </w:rPr>
        <w:t>України</w:t>
      </w:r>
      <w:proofErr w:type="spellEnd"/>
      <w:r w:rsidRPr="00AD5333">
        <w:rPr>
          <w:rFonts w:ascii="Times New Roman" w:hAnsi="Times New Roman" w:cs="Times New Roman"/>
          <w:sz w:val="28"/>
          <w:szCs w:val="28"/>
        </w:rPr>
        <w:t xml:space="preserve"> «Про </w:t>
      </w:r>
      <w:proofErr w:type="spellStart"/>
      <w:r w:rsidRPr="00AD5333">
        <w:rPr>
          <w:rFonts w:ascii="Times New Roman" w:hAnsi="Times New Roman" w:cs="Times New Roman"/>
          <w:sz w:val="28"/>
          <w:szCs w:val="28"/>
        </w:rPr>
        <w:t>нотаріат</w:t>
      </w:r>
      <w:proofErr w:type="spellEnd"/>
      <w:r w:rsidRPr="00AD5333">
        <w:rPr>
          <w:rFonts w:ascii="Times New Roman" w:hAnsi="Times New Roman" w:cs="Times New Roman"/>
          <w:sz w:val="28"/>
          <w:szCs w:val="28"/>
        </w:rPr>
        <w:t xml:space="preserve">» </w:t>
      </w:r>
      <w:hyperlink r:id="rId11" w:history="1">
        <w:r w:rsidRPr="0045057F">
          <w:rPr>
            <w:rStyle w:val="a6"/>
            <w:rFonts w:ascii="Times New Roman" w:hAnsi="Times New Roman" w:cs="Times New Roman"/>
            <w:color w:val="000000" w:themeColor="text1"/>
            <w:sz w:val="28"/>
            <w:szCs w:val="28"/>
            <w:u w:val="none"/>
          </w:rPr>
          <w:t>https://obolon.kyivcity.gov.ua/files/2018/12/20/Notarius.pdf</w:t>
        </w:r>
      </w:hyperlink>
      <w:r>
        <w:rPr>
          <w:rFonts w:ascii="Times New Roman" w:hAnsi="Times New Roman" w:cs="Times New Roman"/>
          <w:color w:val="000000" w:themeColor="text1"/>
          <w:sz w:val="28"/>
          <w:szCs w:val="28"/>
        </w:rPr>
        <w:t xml:space="preserve"> </w:t>
      </w:r>
      <w:proofErr w:type="spellStart"/>
      <w:r w:rsidRPr="00AD5333">
        <w:rPr>
          <w:rFonts w:ascii="Times New Roman" w:hAnsi="Times New Roman" w:cs="Times New Roman"/>
          <w:sz w:val="28"/>
          <w:szCs w:val="28"/>
        </w:rPr>
        <w:t>Стаття</w:t>
      </w:r>
      <w:proofErr w:type="spellEnd"/>
      <w:r w:rsidRPr="00AD5333">
        <w:rPr>
          <w:rFonts w:ascii="Times New Roman" w:hAnsi="Times New Roman" w:cs="Times New Roman"/>
          <w:sz w:val="28"/>
          <w:szCs w:val="28"/>
        </w:rPr>
        <w:t xml:space="preserve"> 8. </w:t>
      </w:r>
      <w:proofErr w:type="spellStart"/>
      <w:r w:rsidRPr="00AD5333">
        <w:rPr>
          <w:rFonts w:ascii="Times New Roman" w:hAnsi="Times New Roman" w:cs="Times New Roman"/>
          <w:sz w:val="28"/>
          <w:szCs w:val="28"/>
        </w:rPr>
        <w:t>Нотаріальна</w:t>
      </w:r>
      <w:proofErr w:type="spellEnd"/>
      <w:r w:rsidRPr="00AD5333">
        <w:rPr>
          <w:rFonts w:ascii="Times New Roman" w:hAnsi="Times New Roman" w:cs="Times New Roman"/>
          <w:sz w:val="28"/>
          <w:szCs w:val="28"/>
        </w:rPr>
        <w:t xml:space="preserve"> </w:t>
      </w:r>
      <w:proofErr w:type="spellStart"/>
      <w:r w:rsidRPr="00AD5333">
        <w:rPr>
          <w:rFonts w:ascii="Times New Roman" w:hAnsi="Times New Roman" w:cs="Times New Roman"/>
          <w:sz w:val="28"/>
          <w:szCs w:val="28"/>
        </w:rPr>
        <w:t>таємниця</w:t>
      </w:r>
      <w:proofErr w:type="spellEnd"/>
      <w:r w:rsidRPr="00AD5333">
        <w:rPr>
          <w:rFonts w:ascii="Times New Roman" w:hAnsi="Times New Roman" w:cs="Times New Roman"/>
          <w:sz w:val="28"/>
          <w:szCs w:val="28"/>
        </w:rPr>
        <w:t xml:space="preserve"> </w:t>
      </w:r>
      <w:r w:rsidRPr="0045057F">
        <w:rPr>
          <w:rFonts w:ascii="Times New Roman" w:hAnsi="Times New Roman" w:cs="Times New Roman"/>
          <w:color w:val="000000" w:themeColor="text1"/>
          <w:sz w:val="28"/>
          <w:szCs w:val="28"/>
        </w:rPr>
        <w:t>https://protocol.ua/ua/pro_notariat_stattya_8_2/</w:t>
      </w:r>
    </w:p>
    <w:p w:rsidR="00BA58B2" w:rsidRPr="00AD5333" w:rsidRDefault="00BA58B2" w:rsidP="00BA58B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3.</w:t>
      </w:r>
      <w:r w:rsidRPr="00AD5333">
        <w:rPr>
          <w:rFonts w:ascii="Times New Roman" w:hAnsi="Times New Roman" w:cs="Times New Roman"/>
          <w:sz w:val="28"/>
          <w:szCs w:val="28"/>
        </w:rPr>
        <w:t xml:space="preserve">«Правовий </w:t>
      </w:r>
      <w:proofErr w:type="spellStart"/>
      <w:r w:rsidRPr="00AD5333">
        <w:rPr>
          <w:rFonts w:ascii="Times New Roman" w:hAnsi="Times New Roman" w:cs="Times New Roman"/>
          <w:sz w:val="28"/>
          <w:szCs w:val="28"/>
        </w:rPr>
        <w:t>тиждень</w:t>
      </w:r>
      <w:proofErr w:type="spellEnd"/>
      <w:r w:rsidRPr="00AD5333">
        <w:rPr>
          <w:rFonts w:ascii="Times New Roman" w:hAnsi="Times New Roman" w:cs="Times New Roman"/>
          <w:sz w:val="28"/>
          <w:szCs w:val="28"/>
        </w:rPr>
        <w:t xml:space="preserve">» </w:t>
      </w:r>
      <w:proofErr w:type="spellStart"/>
      <w:r w:rsidRPr="00AD5333">
        <w:rPr>
          <w:rFonts w:ascii="Times New Roman" w:hAnsi="Times New Roman" w:cs="Times New Roman"/>
          <w:sz w:val="28"/>
          <w:szCs w:val="28"/>
        </w:rPr>
        <w:t>інформаційно-правова</w:t>
      </w:r>
      <w:proofErr w:type="spellEnd"/>
      <w:r w:rsidRPr="00AD5333">
        <w:rPr>
          <w:rFonts w:ascii="Times New Roman" w:hAnsi="Times New Roman" w:cs="Times New Roman"/>
          <w:sz w:val="28"/>
          <w:szCs w:val="28"/>
        </w:rPr>
        <w:t xml:space="preserve"> газета</w:t>
      </w:r>
      <w:r>
        <w:rPr>
          <w:rFonts w:ascii="Times New Roman" w:hAnsi="Times New Roman" w:cs="Times New Roman"/>
          <w:sz w:val="28"/>
          <w:szCs w:val="28"/>
        </w:rPr>
        <w:t xml:space="preserve"> </w:t>
      </w:r>
      <w:hyperlink r:id="rId12" w:history="1">
        <w:r w:rsidRPr="0045057F">
          <w:rPr>
            <w:rStyle w:val="a6"/>
            <w:rFonts w:ascii="Times New Roman" w:hAnsi="Times New Roman" w:cs="Times New Roman"/>
            <w:color w:val="000000" w:themeColor="text1"/>
            <w:sz w:val="28"/>
            <w:szCs w:val="28"/>
            <w:u w:val="none"/>
          </w:rPr>
          <w:t>http://legalweekly.com.ua/index.php?id=16061&amp;show=news&amp;newsid=123587</w:t>
        </w:r>
      </w:hyperlink>
    </w:p>
    <w:p w:rsidR="00BA58B2" w:rsidRPr="00AD5333" w:rsidRDefault="00BA58B2" w:rsidP="00BA58B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4.</w:t>
      </w:r>
      <w:r w:rsidRPr="00AD5333">
        <w:rPr>
          <w:rFonts w:ascii="Times New Roman" w:hAnsi="Times New Roman" w:cs="Times New Roman"/>
          <w:sz w:val="28"/>
          <w:szCs w:val="28"/>
        </w:rPr>
        <w:t xml:space="preserve">Фурса </w:t>
      </w:r>
      <w:proofErr w:type="spellStart"/>
      <w:proofErr w:type="gramStart"/>
      <w:r w:rsidRPr="00AD5333">
        <w:rPr>
          <w:rFonts w:ascii="Times New Roman" w:hAnsi="Times New Roman" w:cs="Times New Roman"/>
          <w:sz w:val="28"/>
          <w:szCs w:val="28"/>
        </w:rPr>
        <w:t>Св</w:t>
      </w:r>
      <w:proofErr w:type="gramEnd"/>
      <w:r w:rsidRPr="00AD5333">
        <w:rPr>
          <w:rFonts w:ascii="Times New Roman" w:hAnsi="Times New Roman" w:cs="Times New Roman"/>
          <w:sz w:val="28"/>
          <w:szCs w:val="28"/>
        </w:rPr>
        <w:t>ітлана</w:t>
      </w:r>
      <w:proofErr w:type="spellEnd"/>
      <w:r w:rsidRPr="00AD5333">
        <w:rPr>
          <w:rFonts w:ascii="Times New Roman" w:hAnsi="Times New Roman" w:cs="Times New Roman"/>
          <w:sz w:val="28"/>
          <w:szCs w:val="28"/>
        </w:rPr>
        <w:t xml:space="preserve"> </w:t>
      </w:r>
      <w:proofErr w:type="spellStart"/>
      <w:r w:rsidRPr="00AD5333">
        <w:rPr>
          <w:rFonts w:ascii="Times New Roman" w:hAnsi="Times New Roman" w:cs="Times New Roman"/>
          <w:sz w:val="28"/>
          <w:szCs w:val="28"/>
        </w:rPr>
        <w:t>Ярославівна</w:t>
      </w:r>
      <w:proofErr w:type="spellEnd"/>
      <w:r w:rsidRPr="00AD5333">
        <w:rPr>
          <w:rFonts w:ascii="Times New Roman" w:hAnsi="Times New Roman" w:cs="Times New Roman"/>
          <w:sz w:val="28"/>
          <w:szCs w:val="28"/>
        </w:rPr>
        <w:t xml:space="preserve"> / Предмет </w:t>
      </w:r>
      <w:proofErr w:type="spellStart"/>
      <w:r w:rsidRPr="00AD5333">
        <w:rPr>
          <w:rFonts w:ascii="Times New Roman" w:hAnsi="Times New Roman" w:cs="Times New Roman"/>
          <w:sz w:val="28"/>
          <w:szCs w:val="28"/>
        </w:rPr>
        <w:t>нотаріальної</w:t>
      </w:r>
      <w:proofErr w:type="spellEnd"/>
      <w:r w:rsidRPr="00AD5333">
        <w:rPr>
          <w:rFonts w:ascii="Times New Roman" w:hAnsi="Times New Roman" w:cs="Times New Roman"/>
          <w:sz w:val="28"/>
          <w:szCs w:val="28"/>
        </w:rPr>
        <w:t xml:space="preserve"> </w:t>
      </w:r>
      <w:proofErr w:type="spellStart"/>
      <w:r w:rsidRPr="00AD5333">
        <w:rPr>
          <w:rFonts w:ascii="Times New Roman" w:hAnsi="Times New Roman" w:cs="Times New Roman"/>
          <w:sz w:val="28"/>
          <w:szCs w:val="28"/>
        </w:rPr>
        <w:t>таємниці</w:t>
      </w:r>
      <w:proofErr w:type="spellEnd"/>
      <w:r>
        <w:rPr>
          <w:rFonts w:ascii="Times New Roman" w:hAnsi="Times New Roman" w:cs="Times New Roman"/>
          <w:sz w:val="28"/>
          <w:szCs w:val="28"/>
        </w:rPr>
        <w:t xml:space="preserve"> </w:t>
      </w:r>
      <w:hyperlink r:id="rId13" w:history="1">
        <w:r w:rsidRPr="00AD5333">
          <w:rPr>
            <w:rStyle w:val="a6"/>
            <w:rFonts w:ascii="Times New Roman" w:hAnsi="Times New Roman" w:cs="Times New Roman"/>
            <w:color w:val="000000" w:themeColor="text1"/>
            <w:sz w:val="28"/>
            <w:szCs w:val="28"/>
            <w:u w:val="none"/>
          </w:rPr>
          <w:t>https://law.knu.ua/ua/teachers-page?id=245</w:t>
        </w:r>
      </w:hyperlink>
      <w:r w:rsidRPr="00AD5333">
        <w:rPr>
          <w:rFonts w:ascii="Times New Roman" w:hAnsi="Times New Roman" w:cs="Times New Roman"/>
          <w:sz w:val="28"/>
          <w:szCs w:val="28"/>
        </w:rPr>
        <w:t xml:space="preserve">  </w:t>
      </w:r>
    </w:p>
    <w:p w:rsidR="00BA58B2" w:rsidRPr="00AD5333" w:rsidRDefault="00BA58B2" w:rsidP="00BA58B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5.</w:t>
      </w:r>
      <w:r w:rsidRPr="00AD5333">
        <w:rPr>
          <w:rFonts w:ascii="Times New Roman" w:hAnsi="Times New Roman" w:cs="Times New Roman"/>
          <w:sz w:val="28"/>
          <w:szCs w:val="28"/>
        </w:rPr>
        <w:t xml:space="preserve">Нотаріат в </w:t>
      </w:r>
      <w:proofErr w:type="spellStart"/>
      <w:r w:rsidRPr="00AD5333">
        <w:rPr>
          <w:rFonts w:ascii="Times New Roman" w:hAnsi="Times New Roman" w:cs="Times New Roman"/>
          <w:sz w:val="28"/>
          <w:szCs w:val="28"/>
        </w:rPr>
        <w:t>Україні</w:t>
      </w:r>
      <w:proofErr w:type="spellEnd"/>
      <w:r w:rsidRPr="00AD5333">
        <w:rPr>
          <w:rFonts w:ascii="Times New Roman" w:hAnsi="Times New Roman" w:cs="Times New Roman"/>
          <w:sz w:val="28"/>
          <w:szCs w:val="28"/>
        </w:rPr>
        <w:t xml:space="preserve">: Книга 1. </w:t>
      </w:r>
      <w:proofErr w:type="spellStart"/>
      <w:r w:rsidRPr="00AD5333">
        <w:rPr>
          <w:rFonts w:ascii="Times New Roman" w:hAnsi="Times New Roman" w:cs="Times New Roman"/>
          <w:sz w:val="28"/>
          <w:szCs w:val="28"/>
        </w:rPr>
        <w:t>Організація</w:t>
      </w:r>
      <w:proofErr w:type="spellEnd"/>
      <w:r w:rsidRPr="00AD5333">
        <w:rPr>
          <w:rFonts w:ascii="Times New Roman" w:hAnsi="Times New Roman" w:cs="Times New Roman"/>
          <w:sz w:val="28"/>
          <w:szCs w:val="28"/>
        </w:rPr>
        <w:t xml:space="preserve"> </w:t>
      </w:r>
      <w:proofErr w:type="spellStart"/>
      <w:r w:rsidRPr="00AD5333">
        <w:rPr>
          <w:rFonts w:ascii="Times New Roman" w:hAnsi="Times New Roman" w:cs="Times New Roman"/>
          <w:sz w:val="28"/>
          <w:szCs w:val="28"/>
        </w:rPr>
        <w:t>нотаріату</w:t>
      </w:r>
      <w:proofErr w:type="spellEnd"/>
      <w:r w:rsidRPr="00AD5333">
        <w:rPr>
          <w:rFonts w:ascii="Times New Roman" w:hAnsi="Times New Roman" w:cs="Times New Roman"/>
          <w:sz w:val="28"/>
          <w:szCs w:val="28"/>
        </w:rPr>
        <w:t xml:space="preserve"> з практикумом / С. Я. </w:t>
      </w:r>
      <w:proofErr w:type="spellStart"/>
      <w:r w:rsidRPr="00AD5333">
        <w:rPr>
          <w:rFonts w:ascii="Times New Roman" w:hAnsi="Times New Roman" w:cs="Times New Roman"/>
          <w:sz w:val="28"/>
          <w:szCs w:val="28"/>
        </w:rPr>
        <w:t>Фурса</w:t>
      </w:r>
      <w:proofErr w:type="spellEnd"/>
      <w:r w:rsidRPr="00AD5333">
        <w:rPr>
          <w:rFonts w:ascii="Times New Roman" w:hAnsi="Times New Roman" w:cs="Times New Roman"/>
          <w:sz w:val="28"/>
          <w:szCs w:val="28"/>
        </w:rPr>
        <w:t xml:space="preserve">, Є. і. </w:t>
      </w:r>
      <w:proofErr w:type="spellStart"/>
      <w:r w:rsidRPr="00AD5333">
        <w:rPr>
          <w:rFonts w:ascii="Times New Roman" w:hAnsi="Times New Roman" w:cs="Times New Roman"/>
          <w:sz w:val="28"/>
          <w:szCs w:val="28"/>
        </w:rPr>
        <w:t>Фурса</w:t>
      </w:r>
      <w:proofErr w:type="spellEnd"/>
      <w:r w:rsidRPr="00AD5333">
        <w:rPr>
          <w:rFonts w:ascii="Times New Roman" w:hAnsi="Times New Roman" w:cs="Times New Roman"/>
          <w:sz w:val="28"/>
          <w:szCs w:val="28"/>
        </w:rPr>
        <w:t xml:space="preserve">, Є. Є. </w:t>
      </w:r>
      <w:proofErr w:type="spellStart"/>
      <w:r w:rsidRPr="00AD5333">
        <w:rPr>
          <w:rFonts w:ascii="Times New Roman" w:hAnsi="Times New Roman" w:cs="Times New Roman"/>
          <w:sz w:val="28"/>
          <w:szCs w:val="28"/>
        </w:rPr>
        <w:t>Фурса</w:t>
      </w:r>
      <w:proofErr w:type="spellEnd"/>
      <w:r w:rsidRPr="00AD5333">
        <w:rPr>
          <w:rFonts w:ascii="Times New Roman" w:hAnsi="Times New Roman" w:cs="Times New Roman"/>
          <w:sz w:val="28"/>
          <w:szCs w:val="28"/>
        </w:rPr>
        <w:t xml:space="preserve">, О. М. </w:t>
      </w:r>
      <w:proofErr w:type="spellStart"/>
      <w:r w:rsidRPr="00AD5333">
        <w:rPr>
          <w:rFonts w:ascii="Times New Roman" w:hAnsi="Times New Roman" w:cs="Times New Roman"/>
          <w:sz w:val="28"/>
          <w:szCs w:val="28"/>
        </w:rPr>
        <w:t>Ні</w:t>
      </w:r>
      <w:proofErr w:type="gramStart"/>
      <w:r w:rsidRPr="00AD5333">
        <w:rPr>
          <w:rFonts w:ascii="Times New Roman" w:hAnsi="Times New Roman" w:cs="Times New Roman"/>
          <w:sz w:val="28"/>
          <w:szCs w:val="28"/>
        </w:rPr>
        <w:t>к</w:t>
      </w:r>
      <w:proofErr w:type="gramEnd"/>
      <w:r w:rsidRPr="00AD5333">
        <w:rPr>
          <w:rFonts w:ascii="Times New Roman" w:hAnsi="Times New Roman" w:cs="Times New Roman"/>
          <w:sz w:val="28"/>
          <w:szCs w:val="28"/>
        </w:rPr>
        <w:t>ітюк</w:t>
      </w:r>
      <w:proofErr w:type="spellEnd"/>
      <w:r w:rsidRPr="00AD5333">
        <w:rPr>
          <w:rFonts w:ascii="Times New Roman" w:hAnsi="Times New Roman" w:cs="Times New Roman"/>
          <w:sz w:val="28"/>
          <w:szCs w:val="28"/>
        </w:rPr>
        <w:t xml:space="preserve">. - </w:t>
      </w:r>
      <w:proofErr w:type="spellStart"/>
      <w:r w:rsidRPr="00AD5333">
        <w:rPr>
          <w:rFonts w:ascii="Times New Roman" w:hAnsi="Times New Roman" w:cs="Times New Roman"/>
          <w:sz w:val="28"/>
          <w:szCs w:val="28"/>
        </w:rPr>
        <w:t>Київ</w:t>
      </w:r>
      <w:proofErr w:type="spellEnd"/>
      <w:r w:rsidRPr="00AD5333">
        <w:rPr>
          <w:rFonts w:ascii="Times New Roman" w:hAnsi="Times New Roman" w:cs="Times New Roman"/>
          <w:sz w:val="28"/>
          <w:szCs w:val="28"/>
        </w:rPr>
        <w:t xml:space="preserve">: </w:t>
      </w:r>
      <w:proofErr w:type="spellStart"/>
      <w:r w:rsidRPr="00AD5333">
        <w:rPr>
          <w:rFonts w:ascii="Times New Roman" w:hAnsi="Times New Roman" w:cs="Times New Roman"/>
          <w:sz w:val="28"/>
          <w:szCs w:val="28"/>
        </w:rPr>
        <w:t>Алерта</w:t>
      </w:r>
      <w:proofErr w:type="spellEnd"/>
      <w:r w:rsidRPr="00AD5333">
        <w:rPr>
          <w:rFonts w:ascii="Times New Roman" w:hAnsi="Times New Roman" w:cs="Times New Roman"/>
          <w:sz w:val="28"/>
          <w:szCs w:val="28"/>
        </w:rPr>
        <w:t xml:space="preserve">, 2015. - 484 с. </w:t>
      </w:r>
    </w:p>
    <w:p w:rsidR="00BA58B2" w:rsidRPr="00AD5333" w:rsidRDefault="00BA58B2" w:rsidP="00BA58B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6.</w:t>
      </w:r>
      <w:r w:rsidRPr="00AD5333">
        <w:rPr>
          <w:rFonts w:ascii="Times New Roman" w:hAnsi="Times New Roman" w:cs="Times New Roman"/>
          <w:sz w:val="28"/>
          <w:szCs w:val="28"/>
        </w:rPr>
        <w:t xml:space="preserve">Міністерство </w:t>
      </w:r>
      <w:proofErr w:type="spellStart"/>
      <w:r w:rsidRPr="00AD5333">
        <w:rPr>
          <w:rFonts w:ascii="Times New Roman" w:hAnsi="Times New Roman" w:cs="Times New Roman"/>
          <w:sz w:val="28"/>
          <w:szCs w:val="28"/>
        </w:rPr>
        <w:t>юстиції</w:t>
      </w:r>
      <w:proofErr w:type="spellEnd"/>
      <w:r w:rsidRPr="00AD5333">
        <w:rPr>
          <w:rFonts w:ascii="Times New Roman" w:hAnsi="Times New Roman" w:cs="Times New Roman"/>
          <w:sz w:val="28"/>
          <w:szCs w:val="28"/>
        </w:rPr>
        <w:t xml:space="preserve"> / </w:t>
      </w:r>
      <w:r>
        <w:rPr>
          <w:rFonts w:ascii="Times New Roman" w:hAnsi="Times New Roman" w:cs="Times New Roman"/>
          <w:sz w:val="28"/>
          <w:szCs w:val="28"/>
        </w:rPr>
        <w:t>Я</w:t>
      </w:r>
      <w:r w:rsidRPr="00AD5333">
        <w:rPr>
          <w:rFonts w:ascii="Times New Roman" w:hAnsi="Times New Roman" w:cs="Times New Roman"/>
          <w:sz w:val="28"/>
          <w:szCs w:val="28"/>
        </w:rPr>
        <w:t xml:space="preserve">к </w:t>
      </w:r>
      <w:proofErr w:type="spellStart"/>
      <w:r w:rsidRPr="00AD5333">
        <w:rPr>
          <w:rFonts w:ascii="Times New Roman" w:hAnsi="Times New Roman" w:cs="Times New Roman"/>
          <w:sz w:val="28"/>
          <w:szCs w:val="28"/>
        </w:rPr>
        <w:t>взагалі</w:t>
      </w:r>
      <w:proofErr w:type="spellEnd"/>
      <w:r w:rsidRPr="00AD5333">
        <w:rPr>
          <w:rFonts w:ascii="Times New Roman" w:hAnsi="Times New Roman" w:cs="Times New Roman"/>
          <w:sz w:val="28"/>
          <w:szCs w:val="28"/>
        </w:rPr>
        <w:t xml:space="preserve"> </w:t>
      </w:r>
      <w:proofErr w:type="spellStart"/>
      <w:r w:rsidRPr="00AD5333">
        <w:rPr>
          <w:rFonts w:ascii="Times New Roman" w:hAnsi="Times New Roman" w:cs="Times New Roman"/>
          <w:sz w:val="28"/>
          <w:szCs w:val="28"/>
        </w:rPr>
        <w:t>можна</w:t>
      </w:r>
      <w:proofErr w:type="spellEnd"/>
      <w:r w:rsidRPr="00AD5333">
        <w:rPr>
          <w:rFonts w:ascii="Times New Roman" w:hAnsi="Times New Roman" w:cs="Times New Roman"/>
          <w:sz w:val="28"/>
          <w:szCs w:val="28"/>
        </w:rPr>
        <w:t xml:space="preserve"> </w:t>
      </w:r>
      <w:proofErr w:type="spellStart"/>
      <w:r w:rsidRPr="00AD5333">
        <w:rPr>
          <w:rFonts w:ascii="Times New Roman" w:hAnsi="Times New Roman" w:cs="Times New Roman"/>
          <w:sz w:val="28"/>
          <w:szCs w:val="28"/>
        </w:rPr>
        <w:t>розголосити</w:t>
      </w:r>
      <w:proofErr w:type="spellEnd"/>
      <w:r w:rsidRPr="00AD5333">
        <w:rPr>
          <w:rFonts w:ascii="Times New Roman" w:hAnsi="Times New Roman" w:cs="Times New Roman"/>
          <w:sz w:val="28"/>
          <w:szCs w:val="28"/>
        </w:rPr>
        <w:t xml:space="preserve"> </w:t>
      </w:r>
      <w:proofErr w:type="spellStart"/>
      <w:r w:rsidRPr="00AD5333">
        <w:rPr>
          <w:rFonts w:ascii="Times New Roman" w:hAnsi="Times New Roman" w:cs="Times New Roman"/>
          <w:sz w:val="28"/>
          <w:szCs w:val="28"/>
        </w:rPr>
        <w:t>нотаріальну</w:t>
      </w:r>
      <w:proofErr w:type="spellEnd"/>
      <w:r w:rsidRPr="00AD5333">
        <w:rPr>
          <w:rFonts w:ascii="Times New Roman" w:hAnsi="Times New Roman" w:cs="Times New Roman"/>
          <w:sz w:val="28"/>
          <w:szCs w:val="28"/>
        </w:rPr>
        <w:t xml:space="preserve"> </w:t>
      </w:r>
      <w:proofErr w:type="spellStart"/>
      <w:r w:rsidRPr="00AD5333">
        <w:rPr>
          <w:rFonts w:ascii="Times New Roman" w:hAnsi="Times New Roman" w:cs="Times New Roman"/>
          <w:sz w:val="28"/>
          <w:szCs w:val="28"/>
        </w:rPr>
        <w:t>таємницю</w:t>
      </w:r>
      <w:proofErr w:type="spellEnd"/>
      <w:r w:rsidRPr="00AD5333">
        <w:rPr>
          <w:rFonts w:ascii="Times New Roman" w:hAnsi="Times New Roman" w:cs="Times New Roman"/>
          <w:sz w:val="28"/>
          <w:szCs w:val="28"/>
        </w:rPr>
        <w:t>?</w:t>
      </w:r>
      <w:r>
        <w:rPr>
          <w:rFonts w:ascii="Times New Roman" w:hAnsi="Times New Roman" w:cs="Times New Roman"/>
          <w:sz w:val="28"/>
          <w:szCs w:val="28"/>
        </w:rPr>
        <w:t xml:space="preserve"> </w:t>
      </w:r>
      <w:hyperlink r:id="rId14" w:history="1">
        <w:r w:rsidRPr="00AD5333">
          <w:rPr>
            <w:rStyle w:val="a6"/>
            <w:rFonts w:ascii="Times New Roman" w:hAnsi="Times New Roman" w:cs="Times New Roman"/>
            <w:color w:val="000000" w:themeColor="text1"/>
            <w:sz w:val="28"/>
            <w:szCs w:val="28"/>
            <w:u w:val="none"/>
          </w:rPr>
          <w:t>https://minjust.gov.ua/m/yak-vzagali-mojna-rozgolositi-notarialnu-taemnitsyu</w:t>
        </w:r>
      </w:hyperlink>
      <w:r w:rsidRPr="00AD5333">
        <w:rPr>
          <w:rFonts w:ascii="Times New Roman" w:hAnsi="Times New Roman" w:cs="Times New Roman"/>
          <w:color w:val="000000" w:themeColor="text1"/>
          <w:sz w:val="28"/>
          <w:szCs w:val="28"/>
        </w:rPr>
        <w:t xml:space="preserve"> </w:t>
      </w:r>
    </w:p>
    <w:p w:rsidR="00BA58B2" w:rsidRPr="0045057F" w:rsidRDefault="00BA58B2" w:rsidP="00BA58B2">
      <w:pPr>
        <w:spacing w:after="0" w:line="360" w:lineRule="auto"/>
        <w:ind w:firstLine="851"/>
        <w:jc w:val="both"/>
        <w:rPr>
          <w:rFonts w:ascii="Times New Roman" w:hAnsi="Times New Roman" w:cs="Times New Roman"/>
          <w:color w:val="000000" w:themeColor="text1"/>
          <w:sz w:val="28"/>
          <w:szCs w:val="28"/>
        </w:rPr>
      </w:pPr>
      <w:r>
        <w:rPr>
          <w:rFonts w:ascii="Times New Roman" w:hAnsi="Times New Roman" w:cs="Times New Roman"/>
          <w:sz w:val="28"/>
          <w:szCs w:val="28"/>
        </w:rPr>
        <w:lastRenderedPageBreak/>
        <w:t>7.</w:t>
      </w:r>
      <w:r w:rsidRPr="00AD5333">
        <w:rPr>
          <w:rFonts w:ascii="Times New Roman" w:hAnsi="Times New Roman" w:cs="Times New Roman"/>
          <w:sz w:val="28"/>
          <w:szCs w:val="28"/>
        </w:rPr>
        <w:t xml:space="preserve">Судебно-юридична газета /  </w:t>
      </w:r>
      <w:proofErr w:type="spellStart"/>
      <w:r w:rsidRPr="00AD5333">
        <w:rPr>
          <w:rFonts w:ascii="Times New Roman" w:hAnsi="Times New Roman" w:cs="Times New Roman"/>
          <w:sz w:val="28"/>
          <w:szCs w:val="28"/>
        </w:rPr>
        <w:t>Що</w:t>
      </w:r>
      <w:proofErr w:type="spellEnd"/>
      <w:r w:rsidRPr="00AD5333">
        <w:rPr>
          <w:rFonts w:ascii="Times New Roman" w:hAnsi="Times New Roman" w:cs="Times New Roman"/>
          <w:sz w:val="28"/>
          <w:szCs w:val="28"/>
        </w:rPr>
        <w:t xml:space="preserve"> </w:t>
      </w:r>
      <w:proofErr w:type="spellStart"/>
      <w:r w:rsidRPr="00AD5333">
        <w:rPr>
          <w:rFonts w:ascii="Times New Roman" w:hAnsi="Times New Roman" w:cs="Times New Roman"/>
          <w:sz w:val="28"/>
          <w:szCs w:val="28"/>
        </w:rPr>
        <w:t>таке</w:t>
      </w:r>
      <w:proofErr w:type="spellEnd"/>
      <w:r w:rsidRPr="00AD5333">
        <w:rPr>
          <w:rFonts w:ascii="Times New Roman" w:hAnsi="Times New Roman" w:cs="Times New Roman"/>
          <w:sz w:val="28"/>
          <w:szCs w:val="28"/>
        </w:rPr>
        <w:t xml:space="preserve"> </w:t>
      </w:r>
      <w:proofErr w:type="spellStart"/>
      <w:r w:rsidRPr="00AD5333">
        <w:rPr>
          <w:rFonts w:ascii="Times New Roman" w:hAnsi="Times New Roman" w:cs="Times New Roman"/>
          <w:sz w:val="28"/>
          <w:szCs w:val="28"/>
        </w:rPr>
        <w:t>електронний</w:t>
      </w:r>
      <w:proofErr w:type="spellEnd"/>
      <w:r w:rsidRPr="00AD5333">
        <w:rPr>
          <w:rFonts w:ascii="Times New Roman" w:hAnsi="Times New Roman" w:cs="Times New Roman"/>
          <w:sz w:val="28"/>
          <w:szCs w:val="28"/>
        </w:rPr>
        <w:t xml:space="preserve"> </w:t>
      </w:r>
      <w:proofErr w:type="spellStart"/>
      <w:r w:rsidRPr="00AD5333">
        <w:rPr>
          <w:rFonts w:ascii="Times New Roman" w:hAnsi="Times New Roman" w:cs="Times New Roman"/>
          <w:sz w:val="28"/>
          <w:szCs w:val="28"/>
        </w:rPr>
        <w:t>нотаріат</w:t>
      </w:r>
      <w:proofErr w:type="spellEnd"/>
      <w:r w:rsidRPr="00AD5333">
        <w:rPr>
          <w:rFonts w:ascii="Times New Roman" w:hAnsi="Times New Roman" w:cs="Times New Roman"/>
          <w:sz w:val="28"/>
          <w:szCs w:val="28"/>
        </w:rPr>
        <w:t xml:space="preserve"> та як </w:t>
      </w:r>
      <w:proofErr w:type="spellStart"/>
      <w:r w:rsidRPr="00AD5333">
        <w:rPr>
          <w:rFonts w:ascii="Times New Roman" w:hAnsi="Times New Roman" w:cs="Times New Roman"/>
          <w:sz w:val="28"/>
          <w:szCs w:val="28"/>
        </w:rPr>
        <w:t>це</w:t>
      </w:r>
      <w:proofErr w:type="spellEnd"/>
      <w:r w:rsidRPr="00AD5333">
        <w:rPr>
          <w:rFonts w:ascii="Times New Roman" w:hAnsi="Times New Roman" w:cs="Times New Roman"/>
          <w:sz w:val="28"/>
          <w:szCs w:val="28"/>
        </w:rPr>
        <w:t xml:space="preserve"> буде </w:t>
      </w:r>
      <w:proofErr w:type="spellStart"/>
      <w:r w:rsidRPr="00AD5333">
        <w:rPr>
          <w:rFonts w:ascii="Times New Roman" w:hAnsi="Times New Roman" w:cs="Times New Roman"/>
          <w:sz w:val="28"/>
          <w:szCs w:val="28"/>
        </w:rPr>
        <w:t>працювати</w:t>
      </w:r>
      <w:proofErr w:type="spellEnd"/>
      <w:r w:rsidRPr="00AD5333">
        <w:rPr>
          <w:rFonts w:ascii="Times New Roman" w:hAnsi="Times New Roman" w:cs="Times New Roman"/>
          <w:sz w:val="28"/>
          <w:szCs w:val="28"/>
        </w:rPr>
        <w:t xml:space="preserve"> </w:t>
      </w:r>
      <w:proofErr w:type="spellStart"/>
      <w:r w:rsidRPr="00AD5333">
        <w:rPr>
          <w:rFonts w:ascii="Times New Roman" w:hAnsi="Times New Roman" w:cs="Times New Roman"/>
          <w:sz w:val="28"/>
          <w:szCs w:val="28"/>
        </w:rPr>
        <w:t>Національна</w:t>
      </w:r>
      <w:proofErr w:type="spellEnd"/>
      <w:r w:rsidRPr="00AD5333">
        <w:rPr>
          <w:rFonts w:ascii="Times New Roman" w:hAnsi="Times New Roman" w:cs="Times New Roman"/>
          <w:sz w:val="28"/>
          <w:szCs w:val="28"/>
        </w:rPr>
        <w:t xml:space="preserve"> </w:t>
      </w:r>
      <w:proofErr w:type="spellStart"/>
      <w:r w:rsidRPr="00AD5333">
        <w:rPr>
          <w:rFonts w:ascii="Times New Roman" w:hAnsi="Times New Roman" w:cs="Times New Roman"/>
          <w:sz w:val="28"/>
          <w:szCs w:val="28"/>
        </w:rPr>
        <w:t>Асоціація</w:t>
      </w:r>
      <w:proofErr w:type="spellEnd"/>
      <w:r w:rsidRPr="00AD5333">
        <w:rPr>
          <w:rFonts w:ascii="Times New Roman" w:hAnsi="Times New Roman" w:cs="Times New Roman"/>
          <w:sz w:val="28"/>
          <w:szCs w:val="28"/>
        </w:rPr>
        <w:t xml:space="preserve"> </w:t>
      </w:r>
      <w:proofErr w:type="spellStart"/>
      <w:r w:rsidRPr="00AD5333">
        <w:rPr>
          <w:rFonts w:ascii="Times New Roman" w:hAnsi="Times New Roman" w:cs="Times New Roman"/>
          <w:sz w:val="28"/>
          <w:szCs w:val="28"/>
        </w:rPr>
        <w:t>Адвокатів</w:t>
      </w:r>
      <w:proofErr w:type="spellEnd"/>
      <w:r w:rsidRPr="00AD5333">
        <w:rPr>
          <w:rFonts w:ascii="Times New Roman" w:hAnsi="Times New Roman" w:cs="Times New Roman"/>
          <w:sz w:val="28"/>
          <w:szCs w:val="28"/>
        </w:rPr>
        <w:t xml:space="preserve"> </w:t>
      </w:r>
      <w:proofErr w:type="spellStart"/>
      <w:r w:rsidRPr="00AD5333">
        <w:rPr>
          <w:rFonts w:ascii="Times New Roman" w:hAnsi="Times New Roman" w:cs="Times New Roman"/>
          <w:sz w:val="28"/>
          <w:szCs w:val="28"/>
        </w:rPr>
        <w:t>України</w:t>
      </w:r>
      <w:proofErr w:type="spellEnd"/>
      <w:r w:rsidRPr="00AD5333">
        <w:rPr>
          <w:rFonts w:ascii="Times New Roman" w:hAnsi="Times New Roman" w:cs="Times New Roman"/>
          <w:sz w:val="28"/>
          <w:szCs w:val="28"/>
        </w:rPr>
        <w:t xml:space="preserve"> Е-</w:t>
      </w:r>
      <w:proofErr w:type="spellStart"/>
      <w:r w:rsidRPr="00AD5333">
        <w:rPr>
          <w:rFonts w:ascii="Times New Roman" w:hAnsi="Times New Roman" w:cs="Times New Roman"/>
          <w:sz w:val="28"/>
          <w:szCs w:val="28"/>
        </w:rPr>
        <w:t>докази</w:t>
      </w:r>
      <w:proofErr w:type="spellEnd"/>
      <w:r w:rsidRPr="00AD5333">
        <w:rPr>
          <w:rFonts w:ascii="Times New Roman" w:hAnsi="Times New Roman" w:cs="Times New Roman"/>
          <w:sz w:val="28"/>
          <w:szCs w:val="28"/>
        </w:rPr>
        <w:t xml:space="preserve"> у </w:t>
      </w:r>
      <w:proofErr w:type="spellStart"/>
      <w:r w:rsidRPr="00AD5333">
        <w:rPr>
          <w:rFonts w:ascii="Times New Roman" w:hAnsi="Times New Roman" w:cs="Times New Roman"/>
          <w:sz w:val="28"/>
          <w:szCs w:val="28"/>
        </w:rPr>
        <w:t>кримінальному</w:t>
      </w:r>
      <w:proofErr w:type="spellEnd"/>
      <w:r w:rsidRPr="00AD5333">
        <w:rPr>
          <w:rFonts w:ascii="Times New Roman" w:hAnsi="Times New Roman" w:cs="Times New Roman"/>
          <w:sz w:val="28"/>
          <w:szCs w:val="28"/>
        </w:rPr>
        <w:t xml:space="preserve"> </w:t>
      </w:r>
      <w:proofErr w:type="spellStart"/>
      <w:r w:rsidRPr="00AD5333">
        <w:rPr>
          <w:rFonts w:ascii="Times New Roman" w:hAnsi="Times New Roman" w:cs="Times New Roman"/>
          <w:sz w:val="28"/>
          <w:szCs w:val="28"/>
        </w:rPr>
        <w:t>провадженні</w:t>
      </w:r>
      <w:proofErr w:type="spellEnd"/>
      <w:r w:rsidRPr="00AD5333">
        <w:rPr>
          <w:rFonts w:ascii="Times New Roman" w:hAnsi="Times New Roman" w:cs="Times New Roman"/>
          <w:sz w:val="28"/>
          <w:szCs w:val="28"/>
        </w:rPr>
        <w:t xml:space="preserve">: </w:t>
      </w:r>
      <w:proofErr w:type="spellStart"/>
      <w:r w:rsidRPr="00AD5333">
        <w:rPr>
          <w:rFonts w:ascii="Times New Roman" w:hAnsi="Times New Roman" w:cs="Times New Roman"/>
          <w:sz w:val="28"/>
          <w:szCs w:val="28"/>
        </w:rPr>
        <w:t>правники</w:t>
      </w:r>
      <w:proofErr w:type="spellEnd"/>
      <w:r w:rsidRPr="00AD5333">
        <w:rPr>
          <w:rFonts w:ascii="Times New Roman" w:hAnsi="Times New Roman" w:cs="Times New Roman"/>
          <w:sz w:val="28"/>
          <w:szCs w:val="28"/>
        </w:rPr>
        <w:t xml:space="preserve"> </w:t>
      </w:r>
      <w:proofErr w:type="spellStart"/>
      <w:r w:rsidRPr="00AD5333">
        <w:rPr>
          <w:rFonts w:ascii="Times New Roman" w:hAnsi="Times New Roman" w:cs="Times New Roman"/>
          <w:sz w:val="28"/>
          <w:szCs w:val="28"/>
        </w:rPr>
        <w:t>надали</w:t>
      </w:r>
      <w:proofErr w:type="spellEnd"/>
      <w:r w:rsidRPr="00AD5333">
        <w:rPr>
          <w:rFonts w:ascii="Times New Roman" w:hAnsi="Times New Roman" w:cs="Times New Roman"/>
          <w:sz w:val="28"/>
          <w:szCs w:val="28"/>
        </w:rPr>
        <w:t xml:space="preserve"> </w:t>
      </w:r>
      <w:proofErr w:type="spellStart"/>
      <w:r w:rsidRPr="00AD5333">
        <w:rPr>
          <w:rFonts w:ascii="Times New Roman" w:hAnsi="Times New Roman" w:cs="Times New Roman"/>
          <w:sz w:val="28"/>
          <w:szCs w:val="28"/>
        </w:rPr>
        <w:t>пропозиції</w:t>
      </w:r>
      <w:proofErr w:type="spellEnd"/>
      <w:r w:rsidRPr="00AD5333">
        <w:rPr>
          <w:rFonts w:ascii="Times New Roman" w:hAnsi="Times New Roman" w:cs="Times New Roman"/>
          <w:sz w:val="28"/>
          <w:szCs w:val="28"/>
        </w:rPr>
        <w:t xml:space="preserve"> </w:t>
      </w:r>
      <w:proofErr w:type="spellStart"/>
      <w:r w:rsidRPr="00AD5333">
        <w:rPr>
          <w:rFonts w:ascii="Times New Roman" w:hAnsi="Times New Roman" w:cs="Times New Roman"/>
          <w:sz w:val="28"/>
          <w:szCs w:val="28"/>
        </w:rPr>
        <w:t>щодо</w:t>
      </w:r>
      <w:proofErr w:type="spellEnd"/>
      <w:r w:rsidRPr="00AD5333">
        <w:rPr>
          <w:rFonts w:ascii="Times New Roman" w:hAnsi="Times New Roman" w:cs="Times New Roman"/>
          <w:sz w:val="28"/>
          <w:szCs w:val="28"/>
        </w:rPr>
        <w:t xml:space="preserve"> проекту </w:t>
      </w:r>
      <w:hyperlink r:id="rId15" w:history="1">
        <w:r w:rsidRPr="00AD5333">
          <w:rPr>
            <w:rStyle w:val="a6"/>
            <w:rFonts w:ascii="Times New Roman" w:hAnsi="Times New Roman" w:cs="Times New Roman"/>
            <w:color w:val="000000" w:themeColor="text1"/>
            <w:sz w:val="28"/>
            <w:szCs w:val="28"/>
            <w:u w:val="none"/>
          </w:rPr>
          <w:t>https://sud.ua/ru/news/publication/228508-scho-take-elektronniy-notariat-ta-yak-tse-bude-pratsyuvati</w:t>
        </w:r>
      </w:hyperlink>
      <w:r w:rsidRPr="00AD5333">
        <w:rPr>
          <w:rFonts w:ascii="Times New Roman" w:hAnsi="Times New Roman" w:cs="Times New Roman"/>
          <w:color w:val="000000" w:themeColor="text1"/>
          <w:sz w:val="28"/>
          <w:szCs w:val="28"/>
        </w:rPr>
        <w:t xml:space="preserve"> </w:t>
      </w:r>
    </w:p>
    <w:p w:rsidR="00BA58B2" w:rsidRDefault="00BA58B2" w:rsidP="00BA58B2">
      <w:pPr>
        <w:spacing w:after="0" w:line="360" w:lineRule="auto"/>
        <w:ind w:firstLine="851"/>
        <w:jc w:val="both"/>
        <w:rPr>
          <w:sz w:val="24"/>
        </w:rPr>
      </w:pPr>
      <w:proofErr w:type="gramStart"/>
      <w:r>
        <w:rPr>
          <w:rFonts w:ascii="Times New Roman" w:hAnsi="Times New Roman" w:cs="Times New Roman"/>
          <w:sz w:val="28"/>
          <w:szCs w:val="28"/>
        </w:rPr>
        <w:t>8.</w:t>
      </w:r>
      <w:r w:rsidRPr="00AD5333">
        <w:rPr>
          <w:rFonts w:ascii="Times New Roman" w:hAnsi="Times New Roman" w:cs="Times New Roman"/>
          <w:sz w:val="28"/>
          <w:szCs w:val="28"/>
        </w:rPr>
        <w:t>Видавництво </w:t>
      </w:r>
      <w:proofErr w:type="spellStart"/>
      <w:r w:rsidRPr="00AD5333">
        <w:rPr>
          <w:rFonts w:ascii="Times New Roman" w:hAnsi="Times New Roman" w:cs="Times New Roman"/>
          <w:sz w:val="28"/>
          <w:szCs w:val="28"/>
        </w:rPr>
        <w:t>юридична</w:t>
      </w:r>
      <w:proofErr w:type="spellEnd"/>
      <w:r w:rsidRPr="00AD5333">
        <w:rPr>
          <w:rFonts w:ascii="Times New Roman" w:hAnsi="Times New Roman" w:cs="Times New Roman"/>
          <w:sz w:val="28"/>
          <w:szCs w:val="28"/>
        </w:rPr>
        <w:t xml:space="preserve"> практика / </w:t>
      </w:r>
      <w:hyperlink r:id="rId16" w:history="1">
        <w:r w:rsidRPr="00AD5333">
          <w:rPr>
            <w:rStyle w:val="a6"/>
            <w:rFonts w:ascii="Times New Roman" w:hAnsi="Times New Roman" w:cs="Times New Roman"/>
            <w:color w:val="000000" w:themeColor="text1"/>
            <w:sz w:val="28"/>
            <w:szCs w:val="28"/>
            <w:u w:val="none"/>
          </w:rPr>
          <w:t>головна</w:t>
        </w:r>
      </w:hyperlink>
      <w:r w:rsidRPr="00AD5333">
        <w:rPr>
          <w:rFonts w:ascii="Times New Roman" w:hAnsi="Times New Roman" w:cs="Times New Roman"/>
          <w:color w:val="000000" w:themeColor="text1"/>
          <w:sz w:val="28"/>
          <w:szCs w:val="28"/>
        </w:rPr>
        <w:t> </w:t>
      </w:r>
      <w:hyperlink r:id="rId17" w:history="1">
        <w:r w:rsidRPr="00AD5333">
          <w:rPr>
            <w:rStyle w:val="a6"/>
            <w:rFonts w:ascii="Times New Roman" w:hAnsi="Times New Roman" w:cs="Times New Roman"/>
            <w:color w:val="000000" w:themeColor="text1"/>
            <w:sz w:val="28"/>
            <w:szCs w:val="28"/>
            <w:u w:val="none"/>
          </w:rPr>
          <w:t>прес-релізи</w:t>
        </w:r>
      </w:hyperlink>
      <w:r w:rsidRPr="00AD5333">
        <w:rPr>
          <w:rFonts w:ascii="Times New Roman" w:hAnsi="Times New Roman" w:cs="Times New Roman"/>
          <w:sz w:val="28"/>
          <w:szCs w:val="28"/>
        </w:rPr>
        <w:t xml:space="preserve"> / </w:t>
      </w:r>
      <w:proofErr w:type="spellStart"/>
      <w:r w:rsidRPr="00AD5333">
        <w:rPr>
          <w:rFonts w:ascii="Times New Roman" w:hAnsi="Times New Roman" w:cs="Times New Roman"/>
          <w:sz w:val="28"/>
          <w:szCs w:val="28"/>
        </w:rPr>
        <w:t>проблемні</w:t>
      </w:r>
      <w:proofErr w:type="spellEnd"/>
      <w:r w:rsidRPr="00AD5333">
        <w:rPr>
          <w:rFonts w:ascii="Times New Roman" w:hAnsi="Times New Roman" w:cs="Times New Roman"/>
          <w:sz w:val="28"/>
          <w:szCs w:val="28"/>
        </w:rPr>
        <w:t xml:space="preserve"> </w:t>
      </w:r>
      <w:proofErr w:type="spellStart"/>
      <w:r w:rsidRPr="00AD5333">
        <w:rPr>
          <w:rFonts w:ascii="Times New Roman" w:hAnsi="Times New Roman" w:cs="Times New Roman"/>
          <w:sz w:val="28"/>
          <w:szCs w:val="28"/>
        </w:rPr>
        <w:t>питання</w:t>
      </w:r>
      <w:proofErr w:type="spellEnd"/>
      <w:r w:rsidRPr="00AD5333">
        <w:rPr>
          <w:rFonts w:ascii="Times New Roman" w:hAnsi="Times New Roman" w:cs="Times New Roman"/>
          <w:sz w:val="28"/>
          <w:szCs w:val="28"/>
        </w:rPr>
        <w:t xml:space="preserve"> </w:t>
      </w:r>
      <w:proofErr w:type="spellStart"/>
      <w:r w:rsidRPr="00AD5333">
        <w:rPr>
          <w:rFonts w:ascii="Times New Roman" w:hAnsi="Times New Roman" w:cs="Times New Roman"/>
          <w:sz w:val="28"/>
          <w:szCs w:val="28"/>
        </w:rPr>
        <w:t>допустимості</w:t>
      </w:r>
      <w:proofErr w:type="spellEnd"/>
      <w:r w:rsidRPr="00AD5333">
        <w:rPr>
          <w:rFonts w:ascii="Times New Roman" w:hAnsi="Times New Roman" w:cs="Times New Roman"/>
          <w:sz w:val="28"/>
          <w:szCs w:val="28"/>
        </w:rPr>
        <w:t xml:space="preserve"> </w:t>
      </w:r>
      <w:proofErr w:type="spellStart"/>
      <w:r w:rsidRPr="00AD5333">
        <w:rPr>
          <w:rFonts w:ascii="Times New Roman" w:hAnsi="Times New Roman" w:cs="Times New Roman"/>
          <w:sz w:val="28"/>
          <w:szCs w:val="28"/>
        </w:rPr>
        <w:t>електронних</w:t>
      </w:r>
      <w:proofErr w:type="spellEnd"/>
      <w:r w:rsidRPr="00AD5333">
        <w:rPr>
          <w:rFonts w:ascii="Times New Roman" w:hAnsi="Times New Roman" w:cs="Times New Roman"/>
          <w:sz w:val="28"/>
          <w:szCs w:val="28"/>
        </w:rPr>
        <w:t xml:space="preserve"> </w:t>
      </w:r>
      <w:proofErr w:type="spellStart"/>
      <w:r w:rsidRPr="00AD5333">
        <w:rPr>
          <w:rFonts w:ascii="Times New Roman" w:hAnsi="Times New Roman" w:cs="Times New Roman"/>
          <w:sz w:val="28"/>
          <w:szCs w:val="28"/>
        </w:rPr>
        <w:t>доказів</w:t>
      </w:r>
      <w:proofErr w:type="spellEnd"/>
      <w:r w:rsidRPr="00AD5333">
        <w:rPr>
          <w:rFonts w:ascii="Times New Roman" w:hAnsi="Times New Roman" w:cs="Times New Roman"/>
          <w:sz w:val="28"/>
          <w:szCs w:val="28"/>
        </w:rPr>
        <w:t xml:space="preserve"> на </w:t>
      </w:r>
      <w:proofErr w:type="spellStart"/>
      <w:r w:rsidRPr="00AD5333">
        <w:rPr>
          <w:rFonts w:ascii="Times New Roman" w:hAnsi="Times New Roman" w:cs="Times New Roman"/>
          <w:sz w:val="28"/>
          <w:szCs w:val="28"/>
        </w:rPr>
        <w:t>досудовому</w:t>
      </w:r>
      <w:proofErr w:type="spellEnd"/>
      <w:r w:rsidRPr="00AD5333">
        <w:rPr>
          <w:rFonts w:ascii="Times New Roman" w:hAnsi="Times New Roman" w:cs="Times New Roman"/>
          <w:sz w:val="28"/>
          <w:szCs w:val="28"/>
        </w:rPr>
        <w:t xml:space="preserve"> </w:t>
      </w:r>
      <w:proofErr w:type="spellStart"/>
      <w:r w:rsidRPr="00AD5333">
        <w:rPr>
          <w:rFonts w:ascii="Times New Roman" w:hAnsi="Times New Roman" w:cs="Times New Roman"/>
          <w:sz w:val="28"/>
          <w:szCs w:val="28"/>
        </w:rPr>
        <w:t>слідстві</w:t>
      </w:r>
      <w:proofErr w:type="spellEnd"/>
      <w:r w:rsidRPr="00AD5333">
        <w:rPr>
          <w:rFonts w:ascii="Times New Roman" w:hAnsi="Times New Roman" w:cs="Times New Roman"/>
          <w:sz w:val="28"/>
          <w:szCs w:val="28"/>
        </w:rPr>
        <w:t xml:space="preserve"> та судовому </w:t>
      </w:r>
      <w:proofErr w:type="spellStart"/>
      <w:r w:rsidRPr="00AD5333">
        <w:rPr>
          <w:rFonts w:ascii="Times New Roman" w:hAnsi="Times New Roman" w:cs="Times New Roman"/>
          <w:sz w:val="28"/>
          <w:szCs w:val="28"/>
        </w:rPr>
        <w:t>розгляд</w:t>
      </w:r>
      <w:proofErr w:type="spellEnd"/>
      <w:r>
        <w:rPr>
          <w:rFonts w:ascii="Times New Roman" w:hAnsi="Times New Roman" w:cs="Times New Roman"/>
          <w:sz w:val="28"/>
          <w:szCs w:val="28"/>
        </w:rPr>
        <w:t xml:space="preserve"> </w:t>
      </w:r>
      <w:r w:rsidRPr="00AD5333">
        <w:rPr>
          <w:rFonts w:ascii="Times New Roman" w:hAnsi="Times New Roman" w:cs="Times New Roman"/>
          <w:sz w:val="28"/>
          <w:szCs w:val="28"/>
        </w:rPr>
        <w:t xml:space="preserve"> </w:t>
      </w:r>
      <w:hyperlink r:id="rId18" w:history="1">
        <w:proofErr w:type="gramEnd"/>
        <w:r w:rsidRPr="00AD5333">
          <w:rPr>
            <w:rStyle w:val="a6"/>
            <w:rFonts w:ascii="Times New Roman" w:hAnsi="Times New Roman" w:cs="Times New Roman"/>
            <w:color w:val="000000" w:themeColor="text1"/>
            <w:sz w:val="28"/>
            <w:szCs w:val="28"/>
            <w:u w:val="none"/>
          </w:rPr>
          <w:t>https://pravo.ua/problemni-pytannia-dopustymosti-elektronnykh-dokaziv-na-dosudovomu-slidstvi-ta-sudovomu-rozhliadi/</w:t>
        </w:r>
        <w:proofErr w:type="gramStart"/>
      </w:hyperlink>
      <w:r w:rsidRPr="00AD5333">
        <w:rPr>
          <w:rFonts w:ascii="Times New Roman" w:hAnsi="Times New Roman" w:cs="Times New Roman"/>
          <w:color w:val="000000" w:themeColor="text1"/>
          <w:sz w:val="28"/>
          <w:szCs w:val="28"/>
        </w:rPr>
        <w:t xml:space="preserve">  </w:t>
      </w:r>
      <w:proofErr w:type="gramEnd"/>
    </w:p>
    <w:p w:rsidR="00BA58B2" w:rsidRDefault="00BA58B2" w:rsidP="00BA58B2">
      <w:pPr>
        <w:spacing w:after="0" w:line="360" w:lineRule="auto"/>
        <w:ind w:firstLine="851"/>
        <w:jc w:val="both"/>
        <w:rPr>
          <w:sz w:val="24"/>
        </w:rPr>
      </w:pPr>
      <w:r>
        <w:rPr>
          <w:rFonts w:ascii="Times New Roman" w:hAnsi="Times New Roman" w:cs="Times New Roman"/>
          <w:sz w:val="28"/>
          <w:szCs w:val="28"/>
        </w:rPr>
        <w:t>9.</w:t>
      </w:r>
      <w:r w:rsidRPr="00AD5333">
        <w:rPr>
          <w:rFonts w:ascii="Times New Roman" w:hAnsi="Times New Roman" w:cs="Times New Roman"/>
          <w:sz w:val="28"/>
          <w:szCs w:val="28"/>
        </w:rPr>
        <w:t xml:space="preserve">Денисяк Н. М. </w:t>
      </w:r>
      <w:proofErr w:type="spellStart"/>
      <w:r w:rsidRPr="00AD5333">
        <w:rPr>
          <w:rFonts w:ascii="Times New Roman" w:hAnsi="Times New Roman" w:cs="Times New Roman"/>
          <w:sz w:val="28"/>
          <w:szCs w:val="28"/>
        </w:rPr>
        <w:t>Нотаріальна</w:t>
      </w:r>
      <w:proofErr w:type="spellEnd"/>
      <w:r w:rsidRPr="00AD5333">
        <w:rPr>
          <w:rFonts w:ascii="Times New Roman" w:hAnsi="Times New Roman" w:cs="Times New Roman"/>
          <w:sz w:val="28"/>
          <w:szCs w:val="28"/>
        </w:rPr>
        <w:t xml:space="preserve"> </w:t>
      </w:r>
      <w:proofErr w:type="spellStart"/>
      <w:r w:rsidRPr="00AD5333">
        <w:rPr>
          <w:rFonts w:ascii="Times New Roman" w:hAnsi="Times New Roman" w:cs="Times New Roman"/>
          <w:sz w:val="28"/>
          <w:szCs w:val="28"/>
        </w:rPr>
        <w:t>таємниця</w:t>
      </w:r>
      <w:proofErr w:type="spellEnd"/>
      <w:r w:rsidRPr="00AD5333">
        <w:rPr>
          <w:rFonts w:ascii="Times New Roman" w:hAnsi="Times New Roman" w:cs="Times New Roman"/>
          <w:sz w:val="28"/>
          <w:szCs w:val="28"/>
        </w:rPr>
        <w:t xml:space="preserve"> як одна з </w:t>
      </w:r>
      <w:proofErr w:type="spellStart"/>
      <w:r w:rsidRPr="00AD5333">
        <w:rPr>
          <w:rFonts w:ascii="Times New Roman" w:hAnsi="Times New Roman" w:cs="Times New Roman"/>
          <w:sz w:val="28"/>
          <w:szCs w:val="28"/>
        </w:rPr>
        <w:t>важливих</w:t>
      </w:r>
      <w:proofErr w:type="spellEnd"/>
      <w:r w:rsidRPr="00AD5333">
        <w:rPr>
          <w:rFonts w:ascii="Times New Roman" w:hAnsi="Times New Roman" w:cs="Times New Roman"/>
          <w:sz w:val="28"/>
          <w:szCs w:val="28"/>
        </w:rPr>
        <w:t xml:space="preserve"> </w:t>
      </w:r>
      <w:proofErr w:type="spellStart"/>
      <w:r w:rsidRPr="00AD5333">
        <w:rPr>
          <w:rFonts w:ascii="Times New Roman" w:hAnsi="Times New Roman" w:cs="Times New Roman"/>
          <w:sz w:val="28"/>
          <w:szCs w:val="28"/>
        </w:rPr>
        <w:t>складових</w:t>
      </w:r>
      <w:proofErr w:type="spellEnd"/>
      <w:r w:rsidRPr="00AD5333">
        <w:rPr>
          <w:rFonts w:ascii="Times New Roman" w:hAnsi="Times New Roman" w:cs="Times New Roman"/>
          <w:sz w:val="28"/>
          <w:szCs w:val="28"/>
        </w:rPr>
        <w:t xml:space="preserve"> </w:t>
      </w:r>
      <w:proofErr w:type="spellStart"/>
      <w:r w:rsidRPr="00AD5333">
        <w:rPr>
          <w:rFonts w:ascii="Times New Roman" w:hAnsi="Times New Roman" w:cs="Times New Roman"/>
          <w:sz w:val="28"/>
          <w:szCs w:val="28"/>
        </w:rPr>
        <w:t>діяльності</w:t>
      </w:r>
      <w:proofErr w:type="spellEnd"/>
      <w:r w:rsidRPr="00AD5333">
        <w:rPr>
          <w:rFonts w:ascii="Times New Roman" w:hAnsi="Times New Roman" w:cs="Times New Roman"/>
          <w:sz w:val="28"/>
          <w:szCs w:val="28"/>
        </w:rPr>
        <w:t xml:space="preserve"> </w:t>
      </w:r>
      <w:proofErr w:type="spellStart"/>
      <w:r w:rsidRPr="00AD5333">
        <w:rPr>
          <w:rFonts w:ascii="Times New Roman" w:hAnsi="Times New Roman" w:cs="Times New Roman"/>
          <w:sz w:val="28"/>
          <w:szCs w:val="28"/>
        </w:rPr>
        <w:t>нотаріуса</w:t>
      </w:r>
      <w:proofErr w:type="spellEnd"/>
      <w:r w:rsidRPr="00AD5333">
        <w:rPr>
          <w:rFonts w:ascii="Times New Roman" w:hAnsi="Times New Roman" w:cs="Times New Roman"/>
          <w:sz w:val="28"/>
          <w:szCs w:val="28"/>
        </w:rPr>
        <w:t xml:space="preserve"> / Н. М. </w:t>
      </w:r>
      <w:proofErr w:type="spellStart"/>
      <w:r w:rsidRPr="00AD5333">
        <w:rPr>
          <w:rFonts w:ascii="Times New Roman" w:hAnsi="Times New Roman" w:cs="Times New Roman"/>
          <w:sz w:val="28"/>
          <w:szCs w:val="28"/>
        </w:rPr>
        <w:t>Денисяк</w:t>
      </w:r>
      <w:proofErr w:type="spellEnd"/>
      <w:r w:rsidRPr="00AD5333">
        <w:rPr>
          <w:rFonts w:ascii="Times New Roman" w:hAnsi="Times New Roman" w:cs="Times New Roman"/>
          <w:sz w:val="28"/>
          <w:szCs w:val="28"/>
        </w:rPr>
        <w:t xml:space="preserve">. // </w:t>
      </w:r>
      <w:proofErr w:type="spellStart"/>
      <w:r w:rsidRPr="00AD5333">
        <w:rPr>
          <w:rFonts w:ascii="Times New Roman" w:hAnsi="Times New Roman" w:cs="Times New Roman"/>
          <w:sz w:val="28"/>
          <w:szCs w:val="28"/>
        </w:rPr>
        <w:t>Науковий</w:t>
      </w:r>
      <w:proofErr w:type="spellEnd"/>
      <w:r w:rsidRPr="00AD5333">
        <w:rPr>
          <w:rFonts w:ascii="Times New Roman" w:hAnsi="Times New Roman" w:cs="Times New Roman"/>
          <w:sz w:val="28"/>
          <w:szCs w:val="28"/>
        </w:rPr>
        <w:t xml:space="preserve"> </w:t>
      </w:r>
      <w:proofErr w:type="spellStart"/>
      <w:proofErr w:type="gramStart"/>
      <w:r w:rsidRPr="00AD5333">
        <w:rPr>
          <w:rFonts w:ascii="Times New Roman" w:hAnsi="Times New Roman" w:cs="Times New Roman"/>
          <w:sz w:val="28"/>
          <w:szCs w:val="28"/>
        </w:rPr>
        <w:t>вісник</w:t>
      </w:r>
      <w:proofErr w:type="spellEnd"/>
      <w:proofErr w:type="gramEnd"/>
      <w:r w:rsidRPr="00AD5333">
        <w:rPr>
          <w:rFonts w:ascii="Times New Roman" w:hAnsi="Times New Roman" w:cs="Times New Roman"/>
          <w:sz w:val="28"/>
          <w:szCs w:val="28"/>
        </w:rPr>
        <w:t xml:space="preserve"> </w:t>
      </w:r>
      <w:proofErr w:type="spellStart"/>
      <w:r w:rsidRPr="00AD5333">
        <w:rPr>
          <w:rFonts w:ascii="Times New Roman" w:hAnsi="Times New Roman" w:cs="Times New Roman"/>
          <w:sz w:val="28"/>
          <w:szCs w:val="28"/>
        </w:rPr>
        <w:t>Міжнародного</w:t>
      </w:r>
      <w:proofErr w:type="spellEnd"/>
      <w:r w:rsidRPr="00AD5333">
        <w:rPr>
          <w:rFonts w:ascii="Times New Roman" w:hAnsi="Times New Roman" w:cs="Times New Roman"/>
          <w:sz w:val="28"/>
          <w:szCs w:val="28"/>
        </w:rPr>
        <w:t xml:space="preserve"> </w:t>
      </w:r>
      <w:proofErr w:type="spellStart"/>
      <w:r w:rsidRPr="00AD5333">
        <w:rPr>
          <w:rFonts w:ascii="Times New Roman" w:hAnsi="Times New Roman" w:cs="Times New Roman"/>
          <w:sz w:val="28"/>
          <w:szCs w:val="28"/>
        </w:rPr>
        <w:t>гуманітарного</w:t>
      </w:r>
      <w:proofErr w:type="spellEnd"/>
      <w:r w:rsidRPr="00AD5333">
        <w:rPr>
          <w:rFonts w:ascii="Times New Roman" w:hAnsi="Times New Roman" w:cs="Times New Roman"/>
          <w:sz w:val="28"/>
          <w:szCs w:val="28"/>
        </w:rPr>
        <w:t xml:space="preserve"> </w:t>
      </w:r>
      <w:proofErr w:type="spellStart"/>
      <w:r w:rsidRPr="00AD5333">
        <w:rPr>
          <w:rFonts w:ascii="Times New Roman" w:hAnsi="Times New Roman" w:cs="Times New Roman"/>
          <w:sz w:val="28"/>
          <w:szCs w:val="28"/>
        </w:rPr>
        <w:t>університету</w:t>
      </w:r>
      <w:proofErr w:type="spellEnd"/>
      <w:r w:rsidRPr="00AD5333">
        <w:rPr>
          <w:rFonts w:ascii="Times New Roman" w:hAnsi="Times New Roman" w:cs="Times New Roman"/>
          <w:sz w:val="28"/>
          <w:szCs w:val="28"/>
        </w:rPr>
        <w:t>. - 2014. - № 7. - С. 136-138.</w:t>
      </w:r>
    </w:p>
    <w:p w:rsidR="00BA58B2" w:rsidRPr="0045057F" w:rsidRDefault="00BA58B2" w:rsidP="00BA58B2">
      <w:pPr>
        <w:spacing w:after="0" w:line="360" w:lineRule="auto"/>
        <w:ind w:firstLine="851"/>
        <w:jc w:val="both"/>
        <w:rPr>
          <w:sz w:val="24"/>
        </w:rPr>
      </w:pPr>
      <w:r>
        <w:rPr>
          <w:rFonts w:ascii="Times New Roman" w:hAnsi="Times New Roman" w:cs="Times New Roman"/>
          <w:sz w:val="28"/>
          <w:szCs w:val="28"/>
        </w:rPr>
        <w:t>10.</w:t>
      </w:r>
      <w:r w:rsidRPr="00AD5333">
        <w:rPr>
          <w:rFonts w:ascii="Times New Roman" w:hAnsi="Times New Roman" w:cs="Times New Roman"/>
          <w:sz w:val="28"/>
          <w:szCs w:val="28"/>
        </w:rPr>
        <w:t xml:space="preserve">Єфімов О. М. </w:t>
      </w:r>
      <w:proofErr w:type="spellStart"/>
      <w:r w:rsidRPr="00AD5333">
        <w:rPr>
          <w:rFonts w:ascii="Times New Roman" w:hAnsi="Times New Roman" w:cs="Times New Roman"/>
          <w:sz w:val="28"/>
          <w:szCs w:val="28"/>
        </w:rPr>
        <w:t>Нотаріальна</w:t>
      </w:r>
      <w:proofErr w:type="spellEnd"/>
      <w:r w:rsidRPr="00AD5333">
        <w:rPr>
          <w:rFonts w:ascii="Times New Roman" w:hAnsi="Times New Roman" w:cs="Times New Roman"/>
          <w:sz w:val="28"/>
          <w:szCs w:val="28"/>
        </w:rPr>
        <w:t xml:space="preserve"> </w:t>
      </w:r>
      <w:proofErr w:type="spellStart"/>
      <w:r w:rsidRPr="00AD5333">
        <w:rPr>
          <w:rFonts w:ascii="Times New Roman" w:hAnsi="Times New Roman" w:cs="Times New Roman"/>
          <w:sz w:val="28"/>
          <w:szCs w:val="28"/>
        </w:rPr>
        <w:t>таємниця</w:t>
      </w:r>
      <w:proofErr w:type="spellEnd"/>
      <w:r w:rsidRPr="00AD5333">
        <w:rPr>
          <w:rFonts w:ascii="Times New Roman" w:hAnsi="Times New Roman" w:cs="Times New Roman"/>
          <w:sz w:val="28"/>
          <w:szCs w:val="28"/>
        </w:rPr>
        <w:t xml:space="preserve">: </w:t>
      </w:r>
      <w:proofErr w:type="spellStart"/>
      <w:proofErr w:type="gramStart"/>
      <w:r w:rsidRPr="00AD5333">
        <w:rPr>
          <w:rFonts w:ascii="Times New Roman" w:hAnsi="Times New Roman" w:cs="Times New Roman"/>
          <w:sz w:val="28"/>
          <w:szCs w:val="28"/>
        </w:rPr>
        <w:t>між</w:t>
      </w:r>
      <w:proofErr w:type="spellEnd"/>
      <w:proofErr w:type="gramEnd"/>
      <w:r w:rsidRPr="00AD5333">
        <w:rPr>
          <w:rFonts w:ascii="Times New Roman" w:hAnsi="Times New Roman" w:cs="Times New Roman"/>
          <w:sz w:val="28"/>
          <w:szCs w:val="28"/>
        </w:rPr>
        <w:t xml:space="preserve"> </w:t>
      </w:r>
      <w:proofErr w:type="spellStart"/>
      <w:r w:rsidRPr="00AD5333">
        <w:rPr>
          <w:rFonts w:ascii="Times New Roman" w:hAnsi="Times New Roman" w:cs="Times New Roman"/>
          <w:sz w:val="28"/>
          <w:szCs w:val="28"/>
        </w:rPr>
        <w:t>кримінальною</w:t>
      </w:r>
      <w:proofErr w:type="spellEnd"/>
      <w:r w:rsidRPr="00AD5333">
        <w:rPr>
          <w:rFonts w:ascii="Times New Roman" w:hAnsi="Times New Roman" w:cs="Times New Roman"/>
          <w:sz w:val="28"/>
          <w:szCs w:val="28"/>
        </w:rPr>
        <w:t xml:space="preserve"> та </w:t>
      </w:r>
      <w:proofErr w:type="spellStart"/>
      <w:r w:rsidRPr="00AD5333">
        <w:rPr>
          <w:rFonts w:ascii="Times New Roman" w:hAnsi="Times New Roman" w:cs="Times New Roman"/>
          <w:sz w:val="28"/>
          <w:szCs w:val="28"/>
        </w:rPr>
        <w:t>цивільно</w:t>
      </w:r>
      <w:proofErr w:type="spellEnd"/>
      <w:r w:rsidRPr="00AD5333">
        <w:rPr>
          <w:rFonts w:ascii="Times New Roman" w:hAnsi="Times New Roman" w:cs="Times New Roman"/>
          <w:sz w:val="28"/>
          <w:szCs w:val="28"/>
        </w:rPr>
        <w:t xml:space="preserve">-правовою </w:t>
      </w:r>
      <w:proofErr w:type="spellStart"/>
      <w:r w:rsidRPr="00AD5333">
        <w:rPr>
          <w:rFonts w:ascii="Times New Roman" w:hAnsi="Times New Roman" w:cs="Times New Roman"/>
          <w:sz w:val="28"/>
          <w:szCs w:val="28"/>
        </w:rPr>
        <w:t>відповідальністю</w:t>
      </w:r>
      <w:proofErr w:type="spellEnd"/>
      <w:r w:rsidRPr="00AD5333">
        <w:rPr>
          <w:rFonts w:ascii="Times New Roman" w:hAnsi="Times New Roman" w:cs="Times New Roman"/>
          <w:sz w:val="28"/>
          <w:szCs w:val="28"/>
        </w:rPr>
        <w:t xml:space="preserve"> / О. М. </w:t>
      </w:r>
      <w:proofErr w:type="spellStart"/>
      <w:r w:rsidRPr="00AD5333">
        <w:rPr>
          <w:rFonts w:ascii="Times New Roman" w:hAnsi="Times New Roman" w:cs="Times New Roman"/>
          <w:sz w:val="28"/>
          <w:szCs w:val="28"/>
        </w:rPr>
        <w:t>Єфімов</w:t>
      </w:r>
      <w:proofErr w:type="spellEnd"/>
      <w:r w:rsidRPr="00AD5333">
        <w:rPr>
          <w:rFonts w:ascii="Times New Roman" w:hAnsi="Times New Roman" w:cs="Times New Roman"/>
          <w:sz w:val="28"/>
          <w:szCs w:val="28"/>
        </w:rPr>
        <w:t xml:space="preserve">. // Мала </w:t>
      </w:r>
      <w:proofErr w:type="spellStart"/>
      <w:r w:rsidRPr="00AD5333">
        <w:rPr>
          <w:rFonts w:ascii="Times New Roman" w:hAnsi="Times New Roman" w:cs="Times New Roman"/>
          <w:sz w:val="28"/>
          <w:szCs w:val="28"/>
        </w:rPr>
        <w:t>енциклопедія</w:t>
      </w:r>
      <w:proofErr w:type="spellEnd"/>
      <w:r w:rsidRPr="00AD5333">
        <w:rPr>
          <w:rFonts w:ascii="Times New Roman" w:hAnsi="Times New Roman" w:cs="Times New Roman"/>
          <w:sz w:val="28"/>
          <w:szCs w:val="28"/>
        </w:rPr>
        <w:t xml:space="preserve"> </w:t>
      </w:r>
      <w:proofErr w:type="spellStart"/>
      <w:r w:rsidRPr="00AD5333">
        <w:rPr>
          <w:rFonts w:ascii="Times New Roman" w:hAnsi="Times New Roman" w:cs="Times New Roman"/>
          <w:sz w:val="28"/>
          <w:szCs w:val="28"/>
        </w:rPr>
        <w:t>нотаріуса</w:t>
      </w:r>
      <w:proofErr w:type="spellEnd"/>
      <w:r w:rsidRPr="00AD5333">
        <w:rPr>
          <w:rFonts w:ascii="Times New Roman" w:hAnsi="Times New Roman" w:cs="Times New Roman"/>
          <w:sz w:val="28"/>
          <w:szCs w:val="28"/>
        </w:rPr>
        <w:t>. - 2014. - № 1. - С. 84-87.</w:t>
      </w:r>
    </w:p>
    <w:p w:rsidR="00BA58B2" w:rsidRPr="00BA58B2" w:rsidRDefault="00BA58B2" w:rsidP="00986AD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color w:val="000000" w:themeColor="text1"/>
          <w:sz w:val="28"/>
          <w:szCs w:val="28"/>
          <w:lang w:eastAsia="uk-UA"/>
        </w:rPr>
      </w:pPr>
    </w:p>
    <w:p w:rsidR="006663E0" w:rsidRPr="00986AD0" w:rsidRDefault="006663E0" w:rsidP="00986AD0">
      <w:pPr>
        <w:spacing w:line="360" w:lineRule="auto"/>
        <w:ind w:firstLine="851"/>
        <w:jc w:val="both"/>
        <w:rPr>
          <w:rFonts w:ascii="Times New Roman" w:hAnsi="Times New Roman" w:cs="Times New Roman"/>
          <w:color w:val="293237"/>
          <w:sz w:val="28"/>
          <w:szCs w:val="28"/>
          <w:shd w:val="clear" w:color="auto" w:fill="FFFFFF"/>
          <w:lang w:val="uk-UA"/>
        </w:rPr>
      </w:pPr>
    </w:p>
    <w:p w:rsidR="006A5DEA" w:rsidRPr="00986AD0" w:rsidRDefault="006A5DEA" w:rsidP="00986AD0">
      <w:pPr>
        <w:spacing w:after="0" w:line="360" w:lineRule="auto"/>
        <w:ind w:firstLine="851"/>
        <w:jc w:val="both"/>
        <w:rPr>
          <w:rFonts w:ascii="Times New Roman" w:hAnsi="Times New Roman" w:cs="Times New Roman"/>
          <w:sz w:val="28"/>
          <w:szCs w:val="28"/>
          <w:lang w:val="uk-UA" w:eastAsia="ru-RU"/>
        </w:rPr>
      </w:pPr>
    </w:p>
    <w:p w:rsidR="003B4A69" w:rsidRPr="00986AD0" w:rsidRDefault="003B4A69" w:rsidP="00986AD0">
      <w:pPr>
        <w:spacing w:line="360" w:lineRule="auto"/>
        <w:ind w:firstLine="851"/>
        <w:jc w:val="both"/>
        <w:rPr>
          <w:rFonts w:ascii="Times New Roman" w:hAnsi="Times New Roman" w:cs="Times New Roman"/>
          <w:sz w:val="28"/>
          <w:szCs w:val="28"/>
          <w:lang w:val="uk-UA"/>
        </w:rPr>
      </w:pPr>
    </w:p>
    <w:sectPr w:rsidR="003B4A69" w:rsidRPr="00986AD0" w:rsidSect="00986AD0">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738E" w:rsidRDefault="00B9738E" w:rsidP="006A5DEA">
      <w:pPr>
        <w:spacing w:after="0" w:line="240" w:lineRule="auto"/>
      </w:pPr>
      <w:r>
        <w:separator/>
      </w:r>
    </w:p>
  </w:endnote>
  <w:endnote w:type="continuationSeparator" w:id="0">
    <w:p w:rsidR="00B9738E" w:rsidRDefault="00B9738E" w:rsidP="006A5D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738E" w:rsidRDefault="00B9738E" w:rsidP="006A5DEA">
      <w:pPr>
        <w:spacing w:after="0" w:line="240" w:lineRule="auto"/>
      </w:pPr>
      <w:r>
        <w:separator/>
      </w:r>
    </w:p>
  </w:footnote>
  <w:footnote w:type="continuationSeparator" w:id="0">
    <w:p w:rsidR="00B9738E" w:rsidRDefault="00B9738E" w:rsidP="006A5DEA">
      <w:pPr>
        <w:spacing w:after="0" w:line="240" w:lineRule="auto"/>
      </w:pPr>
      <w:r>
        <w:continuationSeparator/>
      </w:r>
    </w:p>
  </w:footnote>
  <w:footnote w:id="1">
    <w:p w:rsidR="006A5DEA" w:rsidRDefault="006A5DEA" w:rsidP="006A5DEA">
      <w:pPr>
        <w:pStyle w:val="a4"/>
        <w:jc w:val="both"/>
        <w:rPr>
          <w:rFonts w:ascii="Times New Roman" w:hAnsi="Times New Roman" w:cs="Times New Roman"/>
          <w:sz w:val="24"/>
          <w:szCs w:val="24"/>
        </w:rPr>
      </w:pPr>
      <w:r>
        <w:rPr>
          <w:rStyle w:val="a5"/>
          <w:rFonts w:ascii="Times New Roman" w:hAnsi="Times New Roman" w:cs="Times New Roman"/>
          <w:sz w:val="24"/>
          <w:szCs w:val="24"/>
        </w:rPr>
        <w:sym w:font="Symbol" w:char="F02A"/>
      </w:r>
      <w:r>
        <w:rPr>
          <w:rFonts w:ascii="Times New Roman" w:hAnsi="Times New Roman" w:cs="Times New Roman"/>
          <w:sz w:val="24"/>
          <w:szCs w:val="24"/>
        </w:rPr>
        <w:t xml:space="preserve"> Науковий керівник: </w:t>
      </w:r>
      <w:r w:rsidR="006F622E">
        <w:rPr>
          <w:rFonts w:ascii="Times New Roman" w:hAnsi="Times New Roman" w:cs="Times New Roman"/>
          <w:noProof/>
          <w:sz w:val="24"/>
          <w:szCs w:val="24"/>
        </w:rPr>
        <w:t xml:space="preserve">Дурач Ольга Анатоліївна, </w:t>
      </w:r>
      <w:r w:rsidR="006F622E" w:rsidRPr="00E3581E">
        <w:rPr>
          <w:rFonts w:ascii="Times New Roman" w:hAnsi="Times New Roman" w:cs="Times New Roman"/>
          <w:noProof/>
          <w:sz w:val="24"/>
          <w:szCs w:val="24"/>
        </w:rPr>
        <w:t>старший викладач</w:t>
      </w:r>
      <w:r w:rsidR="006F622E">
        <w:rPr>
          <w:rFonts w:ascii="Times New Roman" w:hAnsi="Times New Roman" w:cs="Times New Roman"/>
          <w:noProof/>
          <w:sz w:val="24"/>
          <w:szCs w:val="24"/>
        </w:rPr>
        <w:t>,</w:t>
      </w:r>
      <w:bookmarkStart w:id="0" w:name="_GoBack"/>
      <w:bookmarkEnd w:id="0"/>
      <w:r w:rsidR="006F622E" w:rsidRPr="00E3581E">
        <w:rPr>
          <w:rFonts w:ascii="Times New Roman" w:hAnsi="Times New Roman" w:cs="Times New Roman"/>
          <w:noProof/>
          <w:sz w:val="24"/>
          <w:szCs w:val="24"/>
        </w:rPr>
        <w:t xml:space="preserve"> голова Великоновосілківського </w:t>
      </w:r>
      <w:r w:rsidR="006F622E" w:rsidRPr="00E3581E">
        <w:rPr>
          <w:rFonts w:ascii="Times New Roman" w:hAnsi="Times New Roman" w:cs="Times New Roman"/>
          <w:sz w:val="24"/>
          <w:szCs w:val="24"/>
        </w:rPr>
        <w:t>районного суду Донецької області</w:t>
      </w:r>
      <w:r w:rsidR="006F622E">
        <w:rPr>
          <w:rFonts w:ascii="Times New Roman" w:hAnsi="Times New Roman" w:cs="Times New Roman"/>
          <w:sz w:val="24"/>
          <w:szCs w:val="24"/>
        </w:rPr>
        <w:t>.</w:t>
      </w:r>
    </w:p>
    <w:p w:rsidR="006A5DEA" w:rsidRDefault="006A5DEA" w:rsidP="006A5DEA">
      <w:pPr>
        <w:pStyle w:val="a4"/>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4A212F"/>
    <w:multiLevelType w:val="multilevel"/>
    <w:tmpl w:val="5BE27B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0787"/>
    <w:rsid w:val="00126608"/>
    <w:rsid w:val="00126EA5"/>
    <w:rsid w:val="00216230"/>
    <w:rsid w:val="00346887"/>
    <w:rsid w:val="003B4A69"/>
    <w:rsid w:val="004C06FC"/>
    <w:rsid w:val="004E78B8"/>
    <w:rsid w:val="004F6EA3"/>
    <w:rsid w:val="005E6706"/>
    <w:rsid w:val="006663E0"/>
    <w:rsid w:val="00670787"/>
    <w:rsid w:val="00694899"/>
    <w:rsid w:val="006A2803"/>
    <w:rsid w:val="006A5DEA"/>
    <w:rsid w:val="006F622E"/>
    <w:rsid w:val="008668F7"/>
    <w:rsid w:val="00986AD0"/>
    <w:rsid w:val="00B46BD6"/>
    <w:rsid w:val="00B571FD"/>
    <w:rsid w:val="00B9738E"/>
    <w:rsid w:val="00BA58B2"/>
    <w:rsid w:val="00C07F16"/>
    <w:rsid w:val="00DB2C46"/>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5DEA"/>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aliases w:val="-++ Знак,Знак Знак,Andy+ Знак,Andy-footnote Знак,Знак Char Знак,Знак Char Char Char Знак,Знак Char Char Char Char Знак,Знак Char Char Char Char Char Char Char Знак,Знак Char Char Знак,Знак Char Char Char Char Char Ch Знак,Знак1 Знак"/>
    <w:basedOn w:val="a0"/>
    <w:link w:val="a4"/>
    <w:uiPriority w:val="99"/>
    <w:semiHidden/>
    <w:locked/>
    <w:rsid w:val="006A5DEA"/>
    <w:rPr>
      <w:rFonts w:ascii="Calibri" w:eastAsia="Times New Roman" w:hAnsi="Calibri" w:cs="Calibri"/>
      <w:sz w:val="20"/>
      <w:szCs w:val="20"/>
      <w:lang w:val="uk-UA"/>
    </w:rPr>
  </w:style>
  <w:style w:type="paragraph" w:styleId="a4">
    <w:name w:val="footnote text"/>
    <w:aliases w:val="-++,Знак,Andy+,Andy-footnote,Знак Char,Знак Char Char Char,Знак Char Char Char Char,Знак Char Char Char Char Char Char Char,Знак Char Char,Знак Char Char Char Char Char Char Char Char Char,Знак Char Char Char Char Char Ch,Знак1"/>
    <w:basedOn w:val="a"/>
    <w:link w:val="a3"/>
    <w:uiPriority w:val="99"/>
    <w:semiHidden/>
    <w:unhideWhenUsed/>
    <w:qFormat/>
    <w:rsid w:val="006A5DEA"/>
    <w:rPr>
      <w:rFonts w:ascii="Calibri" w:eastAsia="Times New Roman" w:hAnsi="Calibri" w:cs="Calibri"/>
      <w:sz w:val="20"/>
      <w:szCs w:val="20"/>
      <w:lang w:val="uk-UA"/>
    </w:rPr>
  </w:style>
  <w:style w:type="character" w:customStyle="1" w:styleId="1">
    <w:name w:val="Текст сноски Знак1"/>
    <w:basedOn w:val="a0"/>
    <w:uiPriority w:val="99"/>
    <w:semiHidden/>
    <w:rsid w:val="006A5DEA"/>
    <w:rPr>
      <w:sz w:val="20"/>
      <w:szCs w:val="20"/>
    </w:rPr>
  </w:style>
  <w:style w:type="character" w:styleId="a5">
    <w:name w:val="footnote reference"/>
    <w:uiPriority w:val="99"/>
    <w:semiHidden/>
    <w:unhideWhenUsed/>
    <w:qFormat/>
    <w:rsid w:val="006A5DEA"/>
    <w:rPr>
      <w:vertAlign w:val="superscript"/>
    </w:rPr>
  </w:style>
  <w:style w:type="character" w:styleId="a6">
    <w:name w:val="Hyperlink"/>
    <w:basedOn w:val="a0"/>
    <w:uiPriority w:val="99"/>
    <w:unhideWhenUsed/>
    <w:rsid w:val="006663E0"/>
    <w:rPr>
      <w:color w:val="0563C1" w:themeColor="hyperlink"/>
      <w:u w:val="single"/>
    </w:rPr>
  </w:style>
  <w:style w:type="paragraph" w:styleId="HTML">
    <w:name w:val="HTML Preformatted"/>
    <w:basedOn w:val="a"/>
    <w:link w:val="HTML0"/>
    <w:uiPriority w:val="99"/>
    <w:unhideWhenUsed/>
    <w:rsid w:val="00666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6663E0"/>
    <w:rPr>
      <w:rFonts w:ascii="Courier New" w:eastAsia="Times New Roman" w:hAnsi="Courier New" w:cs="Courier New"/>
      <w:sz w:val="20"/>
      <w:szCs w:val="20"/>
      <w:lang w:eastAsia="ru-RU"/>
    </w:rPr>
  </w:style>
  <w:style w:type="paragraph" w:styleId="a7">
    <w:name w:val="Normal (Web)"/>
    <w:basedOn w:val="a"/>
    <w:uiPriority w:val="99"/>
    <w:semiHidden/>
    <w:unhideWhenUsed/>
    <w:rsid w:val="006663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6663E0"/>
    <w:pPr>
      <w:ind w:left="720"/>
      <w:contextualSpacing/>
    </w:pPr>
  </w:style>
  <w:style w:type="character" w:customStyle="1" w:styleId="y2iqfc">
    <w:name w:val="y2iqfc"/>
    <w:basedOn w:val="a0"/>
    <w:rsid w:val="006663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5DEA"/>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aliases w:val="-++ Знак,Знак Знак,Andy+ Знак,Andy-footnote Знак,Знак Char Знак,Знак Char Char Char Знак,Знак Char Char Char Char Знак,Знак Char Char Char Char Char Char Char Знак,Знак Char Char Знак,Знак Char Char Char Char Char Ch Знак,Знак1 Знак"/>
    <w:basedOn w:val="a0"/>
    <w:link w:val="a4"/>
    <w:uiPriority w:val="99"/>
    <w:semiHidden/>
    <w:locked/>
    <w:rsid w:val="006A5DEA"/>
    <w:rPr>
      <w:rFonts w:ascii="Calibri" w:eastAsia="Times New Roman" w:hAnsi="Calibri" w:cs="Calibri"/>
      <w:sz w:val="20"/>
      <w:szCs w:val="20"/>
      <w:lang w:val="uk-UA"/>
    </w:rPr>
  </w:style>
  <w:style w:type="paragraph" w:styleId="a4">
    <w:name w:val="footnote text"/>
    <w:aliases w:val="-++,Знак,Andy+,Andy-footnote,Знак Char,Знак Char Char Char,Знак Char Char Char Char,Знак Char Char Char Char Char Char Char,Знак Char Char,Знак Char Char Char Char Char Char Char Char Char,Знак Char Char Char Char Char Ch,Знак1"/>
    <w:basedOn w:val="a"/>
    <w:link w:val="a3"/>
    <w:uiPriority w:val="99"/>
    <w:semiHidden/>
    <w:unhideWhenUsed/>
    <w:qFormat/>
    <w:rsid w:val="006A5DEA"/>
    <w:rPr>
      <w:rFonts w:ascii="Calibri" w:eastAsia="Times New Roman" w:hAnsi="Calibri" w:cs="Calibri"/>
      <w:sz w:val="20"/>
      <w:szCs w:val="20"/>
      <w:lang w:val="uk-UA"/>
    </w:rPr>
  </w:style>
  <w:style w:type="character" w:customStyle="1" w:styleId="1">
    <w:name w:val="Текст сноски Знак1"/>
    <w:basedOn w:val="a0"/>
    <w:uiPriority w:val="99"/>
    <w:semiHidden/>
    <w:rsid w:val="006A5DEA"/>
    <w:rPr>
      <w:sz w:val="20"/>
      <w:szCs w:val="20"/>
    </w:rPr>
  </w:style>
  <w:style w:type="character" w:styleId="a5">
    <w:name w:val="footnote reference"/>
    <w:uiPriority w:val="99"/>
    <w:semiHidden/>
    <w:unhideWhenUsed/>
    <w:qFormat/>
    <w:rsid w:val="006A5DEA"/>
    <w:rPr>
      <w:vertAlign w:val="superscript"/>
    </w:rPr>
  </w:style>
  <w:style w:type="character" w:styleId="a6">
    <w:name w:val="Hyperlink"/>
    <w:basedOn w:val="a0"/>
    <w:uiPriority w:val="99"/>
    <w:unhideWhenUsed/>
    <w:rsid w:val="006663E0"/>
    <w:rPr>
      <w:color w:val="0563C1" w:themeColor="hyperlink"/>
      <w:u w:val="single"/>
    </w:rPr>
  </w:style>
  <w:style w:type="paragraph" w:styleId="HTML">
    <w:name w:val="HTML Preformatted"/>
    <w:basedOn w:val="a"/>
    <w:link w:val="HTML0"/>
    <w:uiPriority w:val="99"/>
    <w:unhideWhenUsed/>
    <w:rsid w:val="00666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6663E0"/>
    <w:rPr>
      <w:rFonts w:ascii="Courier New" w:eastAsia="Times New Roman" w:hAnsi="Courier New" w:cs="Courier New"/>
      <w:sz w:val="20"/>
      <w:szCs w:val="20"/>
      <w:lang w:eastAsia="ru-RU"/>
    </w:rPr>
  </w:style>
  <w:style w:type="paragraph" w:styleId="a7">
    <w:name w:val="Normal (Web)"/>
    <w:basedOn w:val="a"/>
    <w:uiPriority w:val="99"/>
    <w:semiHidden/>
    <w:unhideWhenUsed/>
    <w:rsid w:val="006663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6663E0"/>
    <w:pPr>
      <w:ind w:left="720"/>
      <w:contextualSpacing/>
    </w:pPr>
  </w:style>
  <w:style w:type="character" w:customStyle="1" w:styleId="y2iqfc">
    <w:name w:val="y2iqfc"/>
    <w:basedOn w:val="a0"/>
    <w:rsid w:val="006663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1666377">
      <w:bodyDiv w:val="1"/>
      <w:marLeft w:val="0"/>
      <w:marRight w:val="0"/>
      <w:marTop w:val="0"/>
      <w:marBottom w:val="0"/>
      <w:divBdr>
        <w:top w:val="none" w:sz="0" w:space="0" w:color="auto"/>
        <w:left w:val="none" w:sz="0" w:space="0" w:color="auto"/>
        <w:bottom w:val="none" w:sz="0" w:space="0" w:color="auto"/>
        <w:right w:val="none" w:sz="0" w:space="0" w:color="auto"/>
      </w:divBdr>
    </w:div>
    <w:div w:id="1083256027">
      <w:bodyDiv w:val="1"/>
      <w:marLeft w:val="0"/>
      <w:marRight w:val="0"/>
      <w:marTop w:val="0"/>
      <w:marBottom w:val="0"/>
      <w:divBdr>
        <w:top w:val="none" w:sz="0" w:space="0" w:color="auto"/>
        <w:left w:val="none" w:sz="0" w:space="0" w:color="auto"/>
        <w:bottom w:val="none" w:sz="0" w:space="0" w:color="auto"/>
        <w:right w:val="none" w:sz="0" w:space="0" w:color="auto"/>
      </w:divBdr>
    </w:div>
    <w:div w:id="1204749873">
      <w:bodyDiv w:val="1"/>
      <w:marLeft w:val="0"/>
      <w:marRight w:val="0"/>
      <w:marTop w:val="0"/>
      <w:marBottom w:val="0"/>
      <w:divBdr>
        <w:top w:val="none" w:sz="0" w:space="0" w:color="auto"/>
        <w:left w:val="none" w:sz="0" w:space="0" w:color="auto"/>
        <w:bottom w:val="none" w:sz="0" w:space="0" w:color="auto"/>
        <w:right w:val="none" w:sz="0" w:space="0" w:color="auto"/>
      </w:divBdr>
    </w:div>
    <w:div w:id="1351832573">
      <w:bodyDiv w:val="1"/>
      <w:marLeft w:val="0"/>
      <w:marRight w:val="0"/>
      <w:marTop w:val="0"/>
      <w:marBottom w:val="0"/>
      <w:divBdr>
        <w:top w:val="none" w:sz="0" w:space="0" w:color="auto"/>
        <w:left w:val="none" w:sz="0" w:space="0" w:color="auto"/>
        <w:bottom w:val="none" w:sz="0" w:space="0" w:color="auto"/>
        <w:right w:val="none" w:sz="0" w:space="0" w:color="auto"/>
      </w:divBdr>
    </w:div>
    <w:div w:id="1601647776">
      <w:bodyDiv w:val="1"/>
      <w:marLeft w:val="0"/>
      <w:marRight w:val="0"/>
      <w:marTop w:val="0"/>
      <w:marBottom w:val="0"/>
      <w:divBdr>
        <w:top w:val="none" w:sz="0" w:space="0" w:color="auto"/>
        <w:left w:val="none" w:sz="0" w:space="0" w:color="auto"/>
        <w:bottom w:val="none" w:sz="0" w:space="0" w:color="auto"/>
        <w:right w:val="none" w:sz="0" w:space="0" w:color="auto"/>
      </w:divBdr>
    </w:div>
    <w:div w:id="1807819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tocol.ua/go/1702-18" TargetMode="External"/><Relationship Id="rId13" Type="http://schemas.openxmlformats.org/officeDocument/2006/relationships/hyperlink" Target="https://law.knu.ua/ua/teachers-page?id=245" TargetMode="External"/><Relationship Id="rId18" Type="http://schemas.openxmlformats.org/officeDocument/2006/relationships/hyperlink" Target="https://pravo.ua/problemni-pytannia-dopustymosti-elektronnykh-dokaziv-na-dosudovomu-slidstvi-ta-sudovomu-rozhliadi/"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legalweekly.com.ua/index.php?id=16061&amp;show=news&amp;newsid=123587" TargetMode="External"/><Relationship Id="rId17" Type="http://schemas.openxmlformats.org/officeDocument/2006/relationships/hyperlink" Target="https://pravo.ua/press-relizy/" TargetMode="External"/><Relationship Id="rId2" Type="http://schemas.openxmlformats.org/officeDocument/2006/relationships/styles" Target="styles.xml"/><Relationship Id="rId16" Type="http://schemas.openxmlformats.org/officeDocument/2006/relationships/hyperlink" Target="https://pravo.ua/"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obolon.kyivcity.gov.ua/files/2018/12/20/Notarius.pdf" TargetMode="External"/><Relationship Id="rId5" Type="http://schemas.openxmlformats.org/officeDocument/2006/relationships/webSettings" Target="webSettings.xml"/><Relationship Id="rId15" Type="http://schemas.openxmlformats.org/officeDocument/2006/relationships/hyperlink" Target="https://sud.ua/ru/news/publication/228508-scho-take-elektronniy-notariat-ta-yak-tse-bude-pratsyuvati" TargetMode="External"/><Relationship Id="rId10" Type="http://schemas.openxmlformats.org/officeDocument/2006/relationships/hyperlink" Target="https://suspilne.media/133778-minust-poasniv-so-take-notarialna-taemnica-i-koli-ii-mozna-rozpovidat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1042;&#1083;&#1072;&#1076;\Downloads\Telegram%20Desktop\&#1043;&#1086;&#1083;&#1086;&#1074;&#1085;&#1110;%20&#1085;&#1086;&#1074;&#1080;&#1085;&#1080;%20&#1059;&#1082;&#1088;&#1072;&#1111;&#1085;&#1080;%20&#1090;&#1072;%20&#1089;&#1074;&#1110;&#1090;&#1091;" TargetMode="External"/><Relationship Id="rId14" Type="http://schemas.openxmlformats.org/officeDocument/2006/relationships/hyperlink" Target="https://minjust.gov.ua/m/yak-vzagali-mojna-rozgolositi-notarialnu-taemnitsy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12717</Words>
  <Characters>7249</Characters>
  <Application>Microsoft Office Word</Application>
  <DocSecurity>0</DocSecurity>
  <Lines>60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dc:creator>
  <cp:lastModifiedBy>Влад</cp:lastModifiedBy>
  <cp:revision>3</cp:revision>
  <dcterms:created xsi:type="dcterms:W3CDTF">2022-09-15T19:45:00Z</dcterms:created>
  <dcterms:modified xsi:type="dcterms:W3CDTF">2022-10-04T14:30:00Z</dcterms:modified>
</cp:coreProperties>
</file>