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7E4A" w:rsidRPr="00187E4A" w:rsidRDefault="00187E4A" w:rsidP="00187E4A">
      <w:pPr>
        <w:jc w:val="center"/>
        <w:rPr>
          <w:rFonts w:ascii="Times New Roman" w:eastAsia="Times New Roman" w:hAnsi="Times New Roman" w:cs="Times New Roman"/>
          <w:sz w:val="28"/>
          <w:szCs w:val="28"/>
          <w:lang w:val="uk-UA" w:eastAsia="ru-RU"/>
        </w:rPr>
      </w:pPr>
      <w:r w:rsidRPr="00187E4A">
        <w:rPr>
          <w:rFonts w:ascii="Times New Roman" w:hAnsi="Times New Roman" w:cs="Times New Roman"/>
          <w:sz w:val="28"/>
          <w:szCs w:val="28"/>
          <w:lang w:val="uk-UA"/>
        </w:rPr>
        <w:t>«</w:t>
      </w:r>
      <w:r w:rsidRPr="00187E4A">
        <w:rPr>
          <w:rFonts w:ascii="Times New Roman" w:eastAsia="Times New Roman" w:hAnsi="Times New Roman" w:cs="Times New Roman"/>
          <w:sz w:val="28"/>
          <w:szCs w:val="28"/>
          <w:lang w:val="uk-UA" w:eastAsia="ru-RU"/>
        </w:rPr>
        <w:t xml:space="preserve">Аналіз втрат та руйнувань природної спадщини Херсонщини під час </w:t>
      </w:r>
      <w:proofErr w:type="spellStart"/>
      <w:r w:rsidRPr="00187E4A">
        <w:rPr>
          <w:rFonts w:ascii="Times New Roman" w:eastAsia="Times New Roman" w:hAnsi="Times New Roman" w:cs="Times New Roman"/>
          <w:sz w:val="28"/>
          <w:szCs w:val="28"/>
          <w:lang w:val="uk-UA" w:eastAsia="ru-RU"/>
        </w:rPr>
        <w:t>війскових</w:t>
      </w:r>
      <w:proofErr w:type="spellEnd"/>
      <w:r w:rsidRPr="00187E4A">
        <w:rPr>
          <w:rFonts w:ascii="Times New Roman" w:eastAsia="Times New Roman" w:hAnsi="Times New Roman" w:cs="Times New Roman"/>
          <w:sz w:val="28"/>
          <w:szCs w:val="28"/>
          <w:lang w:val="uk-UA" w:eastAsia="ru-RU"/>
        </w:rPr>
        <w:t xml:space="preserve"> дій. Регіональний розріз проблеми»</w:t>
      </w:r>
    </w:p>
    <w:p w:rsidR="00187E4A" w:rsidRPr="00187E4A" w:rsidRDefault="00187E4A" w:rsidP="00187E4A">
      <w:pPr>
        <w:spacing w:after="0" w:line="360" w:lineRule="auto"/>
        <w:ind w:left="-142"/>
        <w:rPr>
          <w:rFonts w:ascii="Times New Roman" w:hAnsi="Times New Roman" w:cs="Times New Roman"/>
          <w:sz w:val="28"/>
          <w:szCs w:val="28"/>
          <w:lang w:val="uk-UA"/>
        </w:rPr>
      </w:pPr>
    </w:p>
    <w:sdt>
      <w:sdtPr>
        <w:rPr>
          <w:lang w:val="ru-RU"/>
        </w:rPr>
        <w:id w:val="-222673258"/>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8F591A" w:rsidRPr="008F591A" w:rsidRDefault="008F591A" w:rsidP="008F591A">
          <w:pPr>
            <w:pStyle w:val="ae"/>
            <w:spacing w:line="360" w:lineRule="auto"/>
            <w:jc w:val="center"/>
            <w:rPr>
              <w:rFonts w:ascii="Times New Roman" w:hAnsi="Times New Roman" w:cs="Times New Roman"/>
              <w:b/>
              <w:bCs/>
              <w:color w:val="auto"/>
              <w:sz w:val="28"/>
              <w:szCs w:val="28"/>
            </w:rPr>
          </w:pPr>
          <w:r w:rsidRPr="008F591A">
            <w:rPr>
              <w:rFonts w:ascii="Times New Roman" w:hAnsi="Times New Roman" w:cs="Times New Roman"/>
              <w:b/>
              <w:bCs/>
              <w:color w:val="auto"/>
              <w:sz w:val="28"/>
              <w:szCs w:val="28"/>
              <w:lang w:val="ru-RU"/>
            </w:rPr>
            <w:t>Зміст</w:t>
          </w:r>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r w:rsidRPr="008F591A">
            <w:rPr>
              <w:rFonts w:ascii="Times New Roman" w:hAnsi="Times New Roman" w:cs="Times New Roman"/>
              <w:sz w:val="28"/>
              <w:szCs w:val="28"/>
            </w:rPr>
            <w:fldChar w:fldCharType="begin"/>
          </w:r>
          <w:r w:rsidRPr="008F591A">
            <w:rPr>
              <w:rFonts w:ascii="Times New Roman" w:hAnsi="Times New Roman" w:cs="Times New Roman"/>
              <w:sz w:val="28"/>
              <w:szCs w:val="28"/>
            </w:rPr>
            <w:instrText xml:space="preserve"> TOC \o "1-3" \h \z \u </w:instrText>
          </w:r>
          <w:r w:rsidRPr="008F591A">
            <w:rPr>
              <w:rFonts w:ascii="Times New Roman" w:hAnsi="Times New Roman" w:cs="Times New Roman"/>
              <w:sz w:val="28"/>
              <w:szCs w:val="28"/>
            </w:rPr>
            <w:fldChar w:fldCharType="separate"/>
          </w:r>
          <w:hyperlink w:anchor="_Toc128432654" w:history="1">
            <w:r w:rsidRPr="008F591A">
              <w:rPr>
                <w:rStyle w:val="ab"/>
                <w:rFonts w:ascii="Times New Roman" w:hAnsi="Times New Roman" w:cs="Times New Roman"/>
                <w:noProof/>
                <w:sz w:val="28"/>
                <w:szCs w:val="28"/>
                <w:lang w:val="uk-UA"/>
              </w:rPr>
              <w:t>Вступ</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_Toc128432654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2</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55" w:history="1">
            <w:r w:rsidRPr="008F591A">
              <w:rPr>
                <w:rStyle w:val="ab"/>
                <w:rFonts w:ascii="Times New Roman" w:hAnsi="Times New Roman" w:cs="Times New Roman"/>
                <w:noProof/>
                <w:sz w:val="28"/>
                <w:szCs w:val="28"/>
                <w:lang w:val="uk-UA"/>
              </w:rPr>
              <w:t>1.1. Поняття та сутність природно-рекреаційного потенціалу</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_Toc128432655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4</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56" w:history="1">
            <w:r w:rsidRPr="008F591A">
              <w:rPr>
                <w:rStyle w:val="ab"/>
                <w:rFonts w:ascii="Times New Roman" w:hAnsi="Times New Roman" w:cs="Times New Roman"/>
                <w:noProof/>
                <w:sz w:val="28"/>
                <w:szCs w:val="28"/>
                <w:lang w:val="uk-UA"/>
              </w:rPr>
              <w:t>1.2. Структура природної спадщини Херсонщини</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_Toc128432656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10</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57" w:history="1">
            <w:r w:rsidRPr="008F591A">
              <w:rPr>
                <w:rStyle w:val="ab"/>
                <w:rFonts w:ascii="Times New Roman" w:hAnsi="Times New Roman" w:cs="Times New Roman"/>
                <w:noProof/>
                <w:sz w:val="28"/>
                <w:szCs w:val="28"/>
                <w:lang w:val="uk-UA"/>
              </w:rPr>
              <w:t>1.3. Методичні підходи аналізу природних туристичних комплексів та їх елементів</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_Toc128432657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13</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58" w:history="1">
            <w:r w:rsidRPr="008F591A">
              <w:rPr>
                <w:rStyle w:val="ab"/>
                <w:rFonts w:ascii="Times New Roman" w:hAnsi="Times New Roman" w:cs="Times New Roman"/>
                <w:noProof/>
                <w:sz w:val="28"/>
                <w:szCs w:val="28"/>
                <w:lang w:val="uk-UA"/>
              </w:rPr>
              <w:t>Висновки до 1 розділу</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_Toc128432658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20</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59" w:history="1">
            <w:r w:rsidRPr="008F591A">
              <w:rPr>
                <w:rStyle w:val="ab"/>
                <w:rFonts w:ascii="Times New Roman" w:hAnsi="Times New Roman" w:cs="Times New Roman"/>
                <w:noProof/>
                <w:sz w:val="28"/>
                <w:szCs w:val="28"/>
                <w:lang w:val="uk-UA"/>
              </w:rPr>
              <w:t>РОЗДІЛ 2. ПРИРОДНА СПАДЩИНА ХЕРСОНЩИНИ ПІД ЧАС ВОЄННИХ ДІЙ</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_Toc128432659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22</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60" w:history="1">
            <w:r w:rsidRPr="008F591A">
              <w:rPr>
                <w:rStyle w:val="ab"/>
                <w:rFonts w:ascii="Times New Roman" w:hAnsi="Times New Roman" w:cs="Times New Roman"/>
                <w:noProof/>
                <w:sz w:val="28"/>
                <w:szCs w:val="28"/>
                <w:lang w:val="uk-UA"/>
              </w:rPr>
              <w:t>2.1. Характеристика природно-ресурсної складової Херсонщини</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_Toc128432660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22</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61" w:history="1">
            <w:r w:rsidRPr="008F591A">
              <w:rPr>
                <w:rStyle w:val="ab"/>
                <w:rFonts w:ascii="Times New Roman" w:hAnsi="Times New Roman" w:cs="Times New Roman"/>
                <w:noProof/>
                <w:sz w:val="28"/>
                <w:szCs w:val="28"/>
                <w:lang w:val="uk-UA"/>
              </w:rPr>
              <w:t>2.2. Аналіз динаміки природної спадщини Херсонщини в умовах війни</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_Toc128432661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36</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62" w:history="1">
            <w:r w:rsidRPr="008F591A">
              <w:rPr>
                <w:rStyle w:val="ab"/>
                <w:rFonts w:ascii="Times New Roman" w:hAnsi="Times New Roman" w:cs="Times New Roman"/>
                <w:noProof/>
                <w:sz w:val="28"/>
                <w:szCs w:val="28"/>
                <w:lang w:val="uk-UA"/>
              </w:rPr>
              <w:t>2.3. Оцінка втрат та руйнувань природно-ресурсного потенціалу Херсонщини</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_Toc128432662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44</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63" w:history="1">
            <w:r w:rsidRPr="008F591A">
              <w:rPr>
                <w:rStyle w:val="ab"/>
                <w:rFonts w:ascii="Times New Roman" w:hAnsi="Times New Roman" w:cs="Times New Roman"/>
                <w:noProof/>
                <w:sz w:val="28"/>
                <w:szCs w:val="28"/>
                <w:lang w:val="uk-UA"/>
              </w:rPr>
              <w:t>Висновки до 2 розділу</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_Toc128432663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50</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64" w:history="1">
            <w:r w:rsidRPr="008F591A">
              <w:rPr>
                <w:rStyle w:val="ab"/>
                <w:rFonts w:ascii="Times New Roman" w:hAnsi="Times New Roman" w:cs="Times New Roman"/>
                <w:noProof/>
                <w:sz w:val="28"/>
                <w:szCs w:val="28"/>
                <w:lang w:val="uk-UA"/>
              </w:rPr>
              <w:t>РОЗДІЛ 3. НАПРЯМИ ВИРІШЕННЯ ПРОБЛЕМИ ДЕСТАБІЛІЗАЦІЇ ПРИРОДНОГО СЕРЕДОВИЩА ХЕРСОНЩИНИ ПІД ЧАС ВОЄННИХ ДІЙ</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_Toc128432664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51</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65" w:history="1">
            <w:r w:rsidRPr="008F591A">
              <w:rPr>
                <w:rStyle w:val="ab"/>
                <w:rFonts w:ascii="Times New Roman" w:hAnsi="Times New Roman" w:cs="Times New Roman"/>
                <w:noProof/>
                <w:sz w:val="28"/>
                <w:szCs w:val="28"/>
                <w:lang w:val="uk-UA"/>
              </w:rPr>
              <w:t>3.1. Сучасний стан природного середовища Херсонщини</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_Toc128432665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51</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66" w:history="1">
            <w:r w:rsidRPr="008F591A">
              <w:rPr>
                <w:rStyle w:val="ab"/>
                <w:rFonts w:ascii="Times New Roman" w:hAnsi="Times New Roman" w:cs="Times New Roman"/>
                <w:noProof/>
                <w:sz w:val="28"/>
                <w:szCs w:val="28"/>
                <w:lang w:val="uk-UA"/>
              </w:rPr>
              <w:t>3.2. Розробка рекомендацій щодо збереження та відновлення природної спадщини Херсонщини</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_Toc128432666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53</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67" w:history="1">
            <w:r w:rsidRPr="008F591A">
              <w:rPr>
                <w:rStyle w:val="ab"/>
                <w:rFonts w:ascii="Times New Roman" w:hAnsi="Times New Roman" w:cs="Times New Roman"/>
                <w:noProof/>
                <w:sz w:val="28"/>
                <w:szCs w:val="28"/>
                <w:lang w:val="uk-UA"/>
              </w:rPr>
              <w:t>Висновки до 3 розділу</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_Toc128432667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57</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68" w:history="1">
            <w:r w:rsidRPr="008F591A">
              <w:rPr>
                <w:rStyle w:val="ab"/>
                <w:rFonts w:ascii="Times New Roman" w:hAnsi="Times New Roman" w:cs="Times New Roman"/>
                <w:noProof/>
                <w:sz w:val="28"/>
                <w:szCs w:val="28"/>
                <w:lang w:val="uk-UA"/>
              </w:rPr>
              <w:t>Висновки</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_Toc128432668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59</w:t>
            </w:r>
            <w:r w:rsidRPr="008F591A">
              <w:rPr>
                <w:rFonts w:ascii="Times New Roman" w:hAnsi="Times New Roman" w:cs="Times New Roman"/>
                <w:noProof/>
                <w:webHidden/>
                <w:sz w:val="28"/>
                <w:szCs w:val="28"/>
              </w:rPr>
              <w:fldChar w:fldCharType="end"/>
            </w:r>
          </w:hyperlink>
        </w:p>
        <w:p w:rsidR="008F591A" w:rsidRPr="008F591A" w:rsidRDefault="008F591A" w:rsidP="008F591A">
          <w:pPr>
            <w:pStyle w:val="13"/>
            <w:tabs>
              <w:tab w:val="right" w:leader="dot" w:pos="9345"/>
            </w:tabs>
            <w:spacing w:line="360" w:lineRule="auto"/>
            <w:jc w:val="both"/>
            <w:rPr>
              <w:rFonts w:ascii="Times New Roman" w:eastAsiaTheme="minorEastAsia" w:hAnsi="Times New Roman" w:cs="Times New Roman"/>
              <w:noProof/>
              <w:color w:val="auto"/>
              <w:sz w:val="28"/>
              <w:szCs w:val="28"/>
            </w:rPr>
          </w:pPr>
          <w:hyperlink w:anchor="_Toc128432669" w:history="1">
            <w:r w:rsidRPr="008F591A">
              <w:rPr>
                <w:rStyle w:val="ab"/>
                <w:rFonts w:ascii="Times New Roman" w:hAnsi="Times New Roman" w:cs="Times New Roman"/>
                <w:noProof/>
                <w:sz w:val="28"/>
                <w:szCs w:val="28"/>
                <w:lang w:val="uk-UA"/>
              </w:rPr>
              <w:t>СПИСОК ВИКОРИСТАНИХ ДЖЕРЕЛ</w:t>
            </w:r>
            <w:r w:rsidRPr="008F591A">
              <w:rPr>
                <w:rFonts w:ascii="Times New Roman" w:hAnsi="Times New Roman" w:cs="Times New Roman"/>
                <w:noProof/>
                <w:webHidden/>
                <w:sz w:val="28"/>
                <w:szCs w:val="28"/>
              </w:rPr>
              <w:tab/>
            </w:r>
            <w:r w:rsidRPr="008F591A">
              <w:rPr>
                <w:rFonts w:ascii="Times New Roman" w:hAnsi="Times New Roman" w:cs="Times New Roman"/>
                <w:noProof/>
                <w:webHidden/>
                <w:sz w:val="28"/>
                <w:szCs w:val="28"/>
              </w:rPr>
              <w:fldChar w:fldCharType="begin"/>
            </w:r>
            <w:r w:rsidRPr="008F591A">
              <w:rPr>
                <w:rFonts w:ascii="Times New Roman" w:hAnsi="Times New Roman" w:cs="Times New Roman"/>
                <w:noProof/>
                <w:webHidden/>
                <w:sz w:val="28"/>
                <w:szCs w:val="28"/>
              </w:rPr>
              <w:instrText xml:space="preserve"> PAGEREF _Toc128432669 \h </w:instrText>
            </w:r>
            <w:r w:rsidRPr="008F591A">
              <w:rPr>
                <w:rFonts w:ascii="Times New Roman" w:hAnsi="Times New Roman" w:cs="Times New Roman"/>
                <w:noProof/>
                <w:webHidden/>
                <w:sz w:val="28"/>
                <w:szCs w:val="28"/>
              </w:rPr>
            </w:r>
            <w:r w:rsidRPr="008F591A">
              <w:rPr>
                <w:rFonts w:ascii="Times New Roman" w:hAnsi="Times New Roman" w:cs="Times New Roman"/>
                <w:noProof/>
                <w:webHidden/>
                <w:sz w:val="28"/>
                <w:szCs w:val="28"/>
              </w:rPr>
              <w:fldChar w:fldCharType="separate"/>
            </w:r>
            <w:r w:rsidRPr="008F591A">
              <w:rPr>
                <w:rFonts w:ascii="Times New Roman" w:hAnsi="Times New Roman" w:cs="Times New Roman"/>
                <w:noProof/>
                <w:webHidden/>
                <w:sz w:val="28"/>
                <w:szCs w:val="28"/>
              </w:rPr>
              <w:t>60</w:t>
            </w:r>
            <w:r w:rsidRPr="008F591A">
              <w:rPr>
                <w:rFonts w:ascii="Times New Roman" w:hAnsi="Times New Roman" w:cs="Times New Roman"/>
                <w:noProof/>
                <w:webHidden/>
                <w:sz w:val="28"/>
                <w:szCs w:val="28"/>
              </w:rPr>
              <w:fldChar w:fldCharType="end"/>
            </w:r>
          </w:hyperlink>
        </w:p>
        <w:p w:rsidR="008F591A" w:rsidRDefault="008F591A" w:rsidP="008F591A">
          <w:pPr>
            <w:spacing w:line="360" w:lineRule="auto"/>
            <w:jc w:val="both"/>
          </w:pPr>
          <w:r w:rsidRPr="008F591A">
            <w:rPr>
              <w:rFonts w:ascii="Times New Roman" w:hAnsi="Times New Roman" w:cs="Times New Roman"/>
              <w:b/>
              <w:bCs/>
              <w:sz w:val="28"/>
              <w:szCs w:val="28"/>
            </w:rPr>
            <w:fldChar w:fldCharType="end"/>
          </w:r>
        </w:p>
      </w:sdtContent>
    </w:sdt>
    <w:p w:rsidR="00187E4A" w:rsidRPr="00187E4A" w:rsidRDefault="00187E4A" w:rsidP="00187E4A">
      <w:pPr>
        <w:rPr>
          <w:rFonts w:ascii="Times New Roman" w:hAnsi="Times New Roman" w:cs="Times New Roman"/>
          <w:sz w:val="28"/>
          <w:szCs w:val="28"/>
          <w:lang w:val="uk-UA"/>
        </w:rPr>
      </w:pPr>
      <w:r w:rsidRPr="00187E4A">
        <w:rPr>
          <w:rFonts w:ascii="Times New Roman" w:hAnsi="Times New Roman" w:cs="Times New Roman"/>
          <w:sz w:val="28"/>
          <w:szCs w:val="28"/>
          <w:lang w:val="uk-UA"/>
        </w:rPr>
        <w:br w:type="page"/>
      </w:r>
    </w:p>
    <w:p w:rsidR="001411B9" w:rsidRDefault="001411B9" w:rsidP="001411B9">
      <w:pPr>
        <w:pStyle w:val="a3"/>
        <w:rPr>
          <w:lang w:val="uk-UA"/>
        </w:rPr>
      </w:pPr>
      <w:bookmarkStart w:id="0" w:name="_Toc128432654"/>
      <w:r>
        <w:rPr>
          <w:lang w:val="uk-UA"/>
        </w:rPr>
        <w:lastRenderedPageBreak/>
        <w:t>Вступ</w:t>
      </w:r>
      <w:bookmarkEnd w:id="0"/>
    </w:p>
    <w:p w:rsidR="001411B9" w:rsidRPr="001411B9" w:rsidRDefault="001411B9" w:rsidP="001411B9">
      <w:pPr>
        <w:pStyle w:val="11"/>
        <w:spacing w:after="0" w:line="360" w:lineRule="auto"/>
        <w:ind w:firstLine="720"/>
        <w:rPr>
          <w:lang w:val="uk-UA"/>
        </w:rPr>
      </w:pPr>
      <w:r w:rsidRPr="001411B9">
        <w:rPr>
          <w:lang w:val="uk-UA"/>
        </w:rPr>
        <w:t>На сучасному етапі розвитку суспільства все більшого значення у міжнародній, національній і регіональній політиці набуває концепція збалансованого (сталого) розвитку, спрямована на інтеграцію економічної, соціальної та екологічної складових розвитку. Поява цієї концепції пов’язана з необхідністю розв’язання екологічних проблем і врахування екологічних питань в процесах планування та прийняття рішень щодо соціально - економічного розвитку країн, регіонів і населених пунктів.</w:t>
      </w:r>
    </w:p>
    <w:p w:rsidR="001411B9" w:rsidRPr="001411B9" w:rsidRDefault="001411B9" w:rsidP="001411B9">
      <w:pPr>
        <w:pStyle w:val="11"/>
        <w:spacing w:after="0" w:line="360" w:lineRule="auto"/>
        <w:ind w:firstLine="720"/>
        <w:rPr>
          <w:lang w:val="uk-UA"/>
        </w:rPr>
      </w:pPr>
      <w:r w:rsidRPr="001411B9">
        <w:rPr>
          <w:lang w:val="uk-UA"/>
        </w:rPr>
        <w:t>Одним з інструментів забезпечення збалансованості Стратегії розвитку Херсонської області на період 202</w:t>
      </w:r>
      <w:r w:rsidRPr="001411B9">
        <w:rPr>
          <w:lang w:val="uk-UA"/>
        </w:rPr>
        <w:t>2</w:t>
      </w:r>
      <w:r w:rsidRPr="001411B9">
        <w:rPr>
          <w:lang w:val="uk-UA"/>
        </w:rPr>
        <w:t xml:space="preserve"> рок</w:t>
      </w:r>
      <w:r w:rsidRPr="001411B9">
        <w:rPr>
          <w:lang w:val="uk-UA"/>
        </w:rPr>
        <w:t>у</w:t>
      </w:r>
      <w:r w:rsidRPr="001411B9">
        <w:rPr>
          <w:lang w:val="uk-UA"/>
        </w:rPr>
        <w:t xml:space="preserve"> стало застосування в процесі її розроблення стратегічної екологічної оцінки (СЕО). СЕО - це системний і запобіжний процес, що здійснюється з метою аналізу потенційного впливу на довкілля документів стратегічного характеру, а також з метою інтегрування результатів оцінки в процес прийняття рішень.</w:t>
      </w:r>
    </w:p>
    <w:p w:rsidR="001411B9" w:rsidRPr="001411B9" w:rsidRDefault="001411B9" w:rsidP="001411B9">
      <w:pPr>
        <w:pStyle w:val="11"/>
        <w:spacing w:after="0" w:line="360" w:lineRule="auto"/>
        <w:ind w:firstLine="720"/>
        <w:rPr>
          <w:rFonts w:cs="Times New Roman"/>
          <w:szCs w:val="28"/>
          <w:lang w:val="uk-UA"/>
        </w:rPr>
      </w:pPr>
      <w:r w:rsidRPr="001411B9">
        <w:rPr>
          <w:rFonts w:cs="Times New Roman"/>
          <w:b/>
          <w:bCs/>
          <w:szCs w:val="28"/>
          <w:lang w:val="uk-UA"/>
        </w:rPr>
        <w:t>.</w:t>
      </w:r>
      <w:r w:rsidRPr="001411B9">
        <w:rPr>
          <w:rFonts w:cs="Times New Roman"/>
          <w:szCs w:val="28"/>
          <w:lang w:val="uk-UA"/>
        </w:rPr>
        <w:t xml:space="preserve"> У цьому аналізі представлено результати оцінки шкоди, завданої економіці та природній спадщині Херсонської області та України в цілому внаслідок пошкодження та знищення майна (збитків) внаслідок військової агресії Росії.</w:t>
      </w:r>
    </w:p>
    <w:p w:rsidR="001411B9" w:rsidRPr="001411B9" w:rsidRDefault="001411B9" w:rsidP="001411B9">
      <w:pPr>
        <w:pStyle w:val="11"/>
        <w:spacing w:after="0" w:line="360" w:lineRule="auto"/>
        <w:ind w:firstLine="720"/>
        <w:rPr>
          <w:rFonts w:cs="Times New Roman"/>
          <w:szCs w:val="28"/>
          <w:lang w:val="uk-UA"/>
        </w:rPr>
      </w:pPr>
      <w:r w:rsidRPr="001411B9">
        <w:rPr>
          <w:rFonts w:cs="Times New Roman"/>
          <w:szCs w:val="28"/>
          <w:lang w:val="uk-UA"/>
        </w:rPr>
        <w:t xml:space="preserve">Методологія оцінки передбачає використання непрямих методів, статистичних даних і певних припущень, зокрема щодо рівня шкоди в районах, де все ще тривають активні бойові дії, фізичний огляд яких обмежений через небезпеку (наприклад, міни), або які розташовані в території, зайняті зловмисником. Для розрахунку вартісних показників пошкоджених та/або знищених активів використовуються середні значення, розраховані на основі даних </w:t>
      </w:r>
      <w:proofErr w:type="spellStart"/>
      <w:r w:rsidRPr="001411B9">
        <w:rPr>
          <w:rFonts w:cs="Times New Roman"/>
          <w:szCs w:val="28"/>
          <w:lang w:val="uk-UA"/>
        </w:rPr>
        <w:t>Держстату</w:t>
      </w:r>
      <w:proofErr w:type="spellEnd"/>
      <w:r w:rsidRPr="001411B9">
        <w:rPr>
          <w:rFonts w:cs="Times New Roman"/>
          <w:szCs w:val="28"/>
          <w:lang w:val="uk-UA"/>
        </w:rPr>
        <w:t xml:space="preserve">, профільних міністерств, тендерів </w:t>
      </w:r>
      <w:proofErr w:type="spellStart"/>
      <w:r w:rsidRPr="001411B9">
        <w:rPr>
          <w:rFonts w:cs="Times New Roman"/>
          <w:szCs w:val="28"/>
          <w:lang w:val="uk-UA"/>
        </w:rPr>
        <w:t>Prozorro</w:t>
      </w:r>
      <w:proofErr w:type="spellEnd"/>
      <w:r w:rsidRPr="001411B9">
        <w:rPr>
          <w:rFonts w:cs="Times New Roman"/>
          <w:szCs w:val="28"/>
          <w:lang w:val="uk-UA"/>
        </w:rPr>
        <w:t xml:space="preserve"> тощо та поправочні коефіцієнти відповідно до розміру збитку використовуються предмети. Для розрахунку вартісних показників пошкоджених або знищених активів великих комерційних об'єктів, ідентифікованих установ використовується інформація з фінансової звітності, актуальна до останньої доступної дати.</w:t>
      </w:r>
    </w:p>
    <w:p w:rsidR="001411B9" w:rsidRPr="001411B9" w:rsidRDefault="001411B9" w:rsidP="001411B9">
      <w:pPr>
        <w:pStyle w:val="11"/>
        <w:spacing w:after="0" w:line="360" w:lineRule="auto"/>
        <w:ind w:firstLine="720"/>
        <w:rPr>
          <w:rFonts w:cs="Times New Roman"/>
          <w:szCs w:val="28"/>
          <w:lang w:val="uk-UA"/>
        </w:rPr>
      </w:pPr>
      <w:r w:rsidRPr="001411B9">
        <w:rPr>
          <w:rFonts w:cs="Times New Roman"/>
          <w:szCs w:val="28"/>
          <w:lang w:val="uk-UA"/>
        </w:rPr>
        <w:lastRenderedPageBreak/>
        <w:t>Водночас отримання інформації про фактичний (порівняно з попередньою оцінкою) стан пошкоджень об’єктів на звільнених і контрольованих територіях України використовується як орієнтир для уточнення припущень щодо розміру збитків та масштабів руйнувань.</w:t>
      </w:r>
    </w:p>
    <w:p w:rsidR="001411B9" w:rsidRPr="001411B9" w:rsidRDefault="001411B9" w:rsidP="001411B9">
      <w:pPr>
        <w:pStyle w:val="11"/>
        <w:spacing w:after="0" w:line="360" w:lineRule="auto"/>
        <w:ind w:firstLine="720"/>
        <w:rPr>
          <w:rFonts w:cs="Times New Roman"/>
          <w:szCs w:val="28"/>
          <w:lang w:val="uk-UA"/>
        </w:rPr>
      </w:pPr>
      <w:r w:rsidRPr="001411B9">
        <w:rPr>
          <w:rFonts w:cs="Times New Roman"/>
          <w:szCs w:val="28"/>
          <w:lang w:val="uk-UA"/>
        </w:rPr>
        <w:t>Прямий збиток економіці від знищення активів. Важливі висновки</w:t>
      </w:r>
    </w:p>
    <w:p w:rsidR="001411B9" w:rsidRDefault="001411B9" w:rsidP="001411B9">
      <w:pPr>
        <w:pStyle w:val="11"/>
        <w:spacing w:after="0" w:line="360" w:lineRule="auto"/>
        <w:ind w:firstLine="720"/>
        <w:rPr>
          <w:lang w:val="uk-UA"/>
        </w:rPr>
      </w:pPr>
      <w:r w:rsidRPr="001411B9">
        <w:rPr>
          <w:lang w:val="uk-UA"/>
        </w:rPr>
        <w:t>Станом на 1 вересня 2022 року загальна сума безпосередньо задокументованих збитків житлової, нежитлової та іншої інфраструктури склала понад 127,0 мільярдів доларів США (за вартістю відновлення).</w:t>
      </w:r>
    </w:p>
    <w:p w:rsidR="001411B9" w:rsidRDefault="001411B9" w:rsidP="001411B9">
      <w:pPr>
        <w:pStyle w:val="11"/>
        <w:spacing w:after="0" w:line="360" w:lineRule="auto"/>
        <w:ind w:firstLine="720"/>
        <w:rPr>
          <w:lang w:val="uk-UA"/>
        </w:rPr>
      </w:pPr>
      <w:r>
        <w:rPr>
          <w:lang w:val="uk-UA"/>
        </w:rPr>
        <w:t>Об’єкт дослідження – місто Херсон, країна Україна.</w:t>
      </w:r>
    </w:p>
    <w:p w:rsidR="001411B9" w:rsidRDefault="001411B9" w:rsidP="001411B9">
      <w:pPr>
        <w:pStyle w:val="11"/>
        <w:spacing w:after="0" w:line="360" w:lineRule="auto"/>
        <w:ind w:firstLine="720"/>
        <w:rPr>
          <w:lang w:val="uk-UA"/>
        </w:rPr>
      </w:pPr>
      <w:r>
        <w:rPr>
          <w:lang w:val="uk-UA"/>
        </w:rPr>
        <w:t xml:space="preserve">Предмет дослідження – </w:t>
      </w:r>
      <w:r w:rsidRPr="00187E4A">
        <w:rPr>
          <w:lang w:val="uk-UA"/>
        </w:rPr>
        <w:t>природн</w:t>
      </w:r>
      <w:r>
        <w:rPr>
          <w:lang w:val="uk-UA"/>
        </w:rPr>
        <w:t>а</w:t>
      </w:r>
      <w:r w:rsidRPr="00187E4A">
        <w:rPr>
          <w:lang w:val="uk-UA"/>
        </w:rPr>
        <w:t xml:space="preserve"> спадщини Херсонщини в умовах війни</w:t>
      </w:r>
      <w:r>
        <w:rPr>
          <w:lang w:val="uk-UA"/>
        </w:rPr>
        <w:t>.</w:t>
      </w:r>
    </w:p>
    <w:p w:rsidR="001411B9" w:rsidRPr="001411B9" w:rsidRDefault="001411B9" w:rsidP="001411B9">
      <w:pPr>
        <w:pStyle w:val="11"/>
        <w:spacing w:after="0" w:line="360" w:lineRule="auto"/>
        <w:ind w:firstLine="720"/>
        <w:rPr>
          <w:lang w:val="uk-UA"/>
        </w:rPr>
      </w:pPr>
      <w:r>
        <w:rPr>
          <w:lang w:val="uk-UA"/>
        </w:rPr>
        <w:t>Мета дослідження – визначити п</w:t>
      </w:r>
      <w:r w:rsidRPr="00187E4A">
        <w:rPr>
          <w:lang w:val="uk-UA"/>
        </w:rPr>
        <w:t>оняття та сутність природно-рекреаційного потенціалу</w:t>
      </w:r>
      <w:r>
        <w:rPr>
          <w:lang w:val="uk-UA"/>
        </w:rPr>
        <w:t>, розглянути природну спадщину Херсону та розробити напрями вирішення проблем для збереження природної спадщини Херсонщини</w:t>
      </w:r>
    </w:p>
    <w:p w:rsidR="001411B9" w:rsidRPr="001411B9" w:rsidRDefault="001411B9" w:rsidP="001411B9">
      <w:pPr>
        <w:rPr>
          <w:lang w:val="uk-UA"/>
        </w:rPr>
      </w:pPr>
    </w:p>
    <w:p w:rsidR="001411B9" w:rsidRPr="001411B9" w:rsidRDefault="001411B9" w:rsidP="001411B9">
      <w:pPr>
        <w:rPr>
          <w:lang w:val="uk-UA"/>
        </w:rPr>
      </w:pPr>
    </w:p>
    <w:p w:rsidR="001411B9" w:rsidRPr="001411B9" w:rsidRDefault="001411B9" w:rsidP="001411B9">
      <w:pPr>
        <w:pStyle w:val="11"/>
        <w:rPr>
          <w:lang w:val="uk-UA"/>
        </w:rPr>
      </w:pPr>
      <w:r>
        <w:rPr>
          <w:lang w:val="uk-UA"/>
        </w:rPr>
        <w:br w:type="page"/>
      </w:r>
    </w:p>
    <w:p w:rsidR="00187E4A" w:rsidRPr="00187E4A" w:rsidRDefault="00187E4A" w:rsidP="000A2ED6">
      <w:pPr>
        <w:pStyle w:val="a3"/>
        <w:rPr>
          <w:lang w:val="uk-UA"/>
        </w:rPr>
      </w:pPr>
      <w:bookmarkStart w:id="1" w:name="_Toc128432655"/>
      <w:r w:rsidRPr="00187E4A">
        <w:rPr>
          <w:lang w:val="uk-UA"/>
        </w:rPr>
        <w:lastRenderedPageBreak/>
        <w:t>1.1. Поняття та сутність природно-рекреаційного потенціалу</w:t>
      </w:r>
      <w:bookmarkEnd w:id="1"/>
    </w:p>
    <w:p w:rsidR="001411B9" w:rsidRPr="001411B9" w:rsidRDefault="001411B9" w:rsidP="001411B9">
      <w:pPr>
        <w:pStyle w:val="11"/>
        <w:spacing w:after="0" w:line="360" w:lineRule="auto"/>
        <w:ind w:firstLine="720"/>
        <w:rPr>
          <w:lang w:val="uk-UA"/>
        </w:rPr>
      </w:pPr>
      <w:r w:rsidRPr="001411B9">
        <w:rPr>
          <w:lang w:val="uk-UA"/>
        </w:rPr>
        <w:t>Індустрія туризму розвивається переважно там, де є інфраструктура, природні та історичні пам’ятки тощо. Місця, які можуть справити певне враження в умовах жорсткої конкуренції на ринку, потребують просування та інвестицій. Тут слід зазначити, що зростання рекреаційно-туристичного потенціалу України безпосередньо впливає на рівень економічного та іміджевого розвитку держави. Проте для підвищення рекреаційно-туристичного потенціалу України та розробки стратегії його розвитку необхідно розуміти зміст і суть поняття.</w:t>
      </w:r>
    </w:p>
    <w:p w:rsidR="001411B9" w:rsidRPr="001411B9" w:rsidRDefault="001411B9" w:rsidP="001411B9">
      <w:pPr>
        <w:pStyle w:val="11"/>
        <w:spacing w:after="0" w:line="360" w:lineRule="auto"/>
        <w:ind w:firstLine="720"/>
        <w:rPr>
          <w:lang w:val="uk-UA"/>
        </w:rPr>
      </w:pPr>
      <w:r w:rsidRPr="001411B9">
        <w:rPr>
          <w:lang w:val="uk-UA"/>
        </w:rPr>
        <w:t>В даний час існує досить велика кількість трактувань поняття рекреаційно-туристичний потенціал.</w:t>
      </w:r>
    </w:p>
    <w:p w:rsidR="001411B9" w:rsidRPr="001411B9" w:rsidRDefault="001411B9" w:rsidP="001411B9">
      <w:pPr>
        <w:pStyle w:val="11"/>
        <w:spacing w:after="0" w:line="360" w:lineRule="auto"/>
        <w:ind w:firstLine="720"/>
        <w:rPr>
          <w:lang w:val="uk-UA"/>
        </w:rPr>
      </w:pPr>
      <w:r w:rsidRPr="001411B9">
        <w:rPr>
          <w:lang w:val="uk-UA"/>
        </w:rPr>
        <w:t>Спочатку з'ясуємо суть терміна «потенціал». У сучасній літературі він має такі значення: сила, можливість, засіб, здатність, резерв, джерело, резерв, ресурс, який використовується для будь-яких цілей. Потенціал складається з кількох проявів, які разом вказують на його суть: [52].</w:t>
      </w:r>
    </w:p>
    <w:p w:rsidR="001411B9" w:rsidRPr="001411B9" w:rsidRDefault="001411B9" w:rsidP="001411B9">
      <w:pPr>
        <w:pStyle w:val="11"/>
        <w:spacing w:after="0" w:line="360" w:lineRule="auto"/>
        <w:ind w:firstLine="720"/>
        <w:rPr>
          <w:lang w:val="uk-UA"/>
        </w:rPr>
      </w:pPr>
      <w:r w:rsidRPr="001411B9">
        <w:rPr>
          <w:lang w:val="uk-UA"/>
        </w:rPr>
        <w:t>Потенціал визначає минуле з точки зору відображення сукупності накопичених якостей, що зумовлюють здатність до будь-якої діяльності та досягнення цілей (потенціал набуває значення «ресурс»);</w:t>
      </w:r>
    </w:p>
    <w:p w:rsidR="001411B9" w:rsidRPr="001411B9" w:rsidRDefault="001411B9" w:rsidP="001411B9">
      <w:pPr>
        <w:pStyle w:val="11"/>
        <w:spacing w:after="0" w:line="360" w:lineRule="auto"/>
        <w:ind w:firstLine="720"/>
        <w:rPr>
          <w:lang w:val="uk-UA"/>
        </w:rPr>
      </w:pPr>
      <w:r w:rsidRPr="001411B9">
        <w:rPr>
          <w:lang w:val="uk-UA"/>
        </w:rPr>
        <w:t>Потенціал відображає це з точки зору практичного застосування і використання наявних навичок (потенціал означає «резерв»);</w:t>
      </w:r>
    </w:p>
    <w:p w:rsidR="001411B9" w:rsidRPr="001411B9" w:rsidRDefault="001411B9" w:rsidP="001411B9">
      <w:pPr>
        <w:pStyle w:val="11"/>
        <w:spacing w:after="0" w:line="360" w:lineRule="auto"/>
        <w:ind w:firstLine="720"/>
        <w:rPr>
          <w:lang w:val="uk-UA"/>
        </w:rPr>
      </w:pPr>
      <w:r w:rsidRPr="001411B9">
        <w:rPr>
          <w:lang w:val="uk-UA"/>
        </w:rPr>
        <w:t>Потенціал розвитку (майбутнє), в ході якого формуються нові навички (потенціал означає «можливості») [7].</w:t>
      </w:r>
    </w:p>
    <w:p w:rsidR="001411B9" w:rsidRPr="001411B9" w:rsidRDefault="001411B9" w:rsidP="001411B9">
      <w:pPr>
        <w:pStyle w:val="11"/>
        <w:spacing w:after="0" w:line="360" w:lineRule="auto"/>
        <w:ind w:firstLine="720"/>
        <w:rPr>
          <w:lang w:val="uk-UA"/>
        </w:rPr>
      </w:pPr>
      <w:r w:rsidRPr="001411B9">
        <w:rPr>
          <w:lang w:val="uk-UA"/>
        </w:rPr>
        <w:t>Саме поняття «потенціал» багатогранно і пояснюється різноманітністю об'єктів, до яких воно застосовується. Головне, що об'єднує різні потенціали, полягає в тому, що майже всі вони містять певний набір можливостей або навичок у тій сфері, де застосовується те чи інше визначення.</w:t>
      </w:r>
    </w:p>
    <w:p w:rsidR="001411B9" w:rsidRPr="001411B9" w:rsidRDefault="001411B9" w:rsidP="001411B9">
      <w:pPr>
        <w:pStyle w:val="11"/>
        <w:spacing w:after="0" w:line="360" w:lineRule="auto"/>
        <w:ind w:firstLine="720"/>
        <w:rPr>
          <w:lang w:val="uk-UA"/>
        </w:rPr>
      </w:pPr>
      <w:r w:rsidRPr="001411B9">
        <w:rPr>
          <w:lang w:val="uk-UA"/>
        </w:rPr>
        <w:t xml:space="preserve">Отже, термін «потенціал» означає наявність у всьому прихованих можливостей, або здатність діяти і розвиватися в певних сферах. У науковій літературі терміни «потенціал» і «ресурси» часто використовуються як синоніми. Академік </w:t>
      </w:r>
      <w:proofErr w:type="spellStart"/>
      <w:r w:rsidRPr="001411B9">
        <w:rPr>
          <w:lang w:val="uk-UA"/>
        </w:rPr>
        <w:t>Л.І.Абалкін</w:t>
      </w:r>
      <w:proofErr w:type="spellEnd"/>
      <w:r w:rsidRPr="001411B9">
        <w:rPr>
          <w:lang w:val="uk-UA"/>
        </w:rPr>
        <w:t xml:space="preserve">, наприклад, зазначає, що «потенціал» </w:t>
      </w:r>
      <w:r w:rsidRPr="001411B9">
        <w:rPr>
          <w:lang w:val="uk-UA"/>
        </w:rPr>
        <w:lastRenderedPageBreak/>
        <w:t>(економічний, підприємницький, продуктивний) – це узагальнена, сукупна характеристика ресурсів, прив’язана до місця і часу [6, с. 24]. В. М. Архангельський під потенційними коштами, резервами, джерелами, які є і можуть бути мобілізовані для досягнення конкретної мети чи вирішення конкретної проблеми, розуміє сукупність реальних накопичених ресурсів [44, с. 6].</w:t>
      </w:r>
    </w:p>
    <w:p w:rsidR="001411B9" w:rsidRPr="001411B9" w:rsidRDefault="001411B9" w:rsidP="001411B9">
      <w:pPr>
        <w:pStyle w:val="11"/>
        <w:spacing w:after="0" w:line="360" w:lineRule="auto"/>
        <w:ind w:firstLine="720"/>
        <w:rPr>
          <w:lang w:val="uk-UA"/>
        </w:rPr>
      </w:pPr>
      <w:r w:rsidRPr="001411B9">
        <w:rPr>
          <w:lang w:val="uk-UA"/>
        </w:rPr>
        <w:t>Основна відмінність термінів «ресурси» від «потенціал» полягає в тому, що ресурси існують незалежно від економічних суб'єктів, а потенціал окремої компанії, суспільства в цілому невіддільний від економічних суб'єктів. Це означає, що «потенціал» включає в себе здатність працівника, колективу, компанії, суспільства в цілому ефективно використовувати наявні засоби або ресурси на додаток до матеріальних і нематеріальних засобів [17, С. 141].</w:t>
      </w:r>
    </w:p>
    <w:p w:rsidR="001411B9" w:rsidRPr="001411B9" w:rsidRDefault="001411B9" w:rsidP="001411B9">
      <w:pPr>
        <w:pStyle w:val="11"/>
        <w:spacing w:after="0" w:line="360" w:lineRule="auto"/>
        <w:ind w:firstLine="720"/>
        <w:rPr>
          <w:lang w:val="uk-UA"/>
        </w:rPr>
      </w:pPr>
      <w:r w:rsidRPr="001411B9">
        <w:rPr>
          <w:lang w:val="uk-UA"/>
        </w:rPr>
        <w:t>Загалом пропонується підтримати підхід, який розмежовує терміни «туристичні ресурси» та «туристичний потенціал» та розглядає їх під кутом зору можливостей і можливостей суб’єктів туристичної діяльності використовувати ресурси як потенціали. Від можливості використання туристичних ресурсів для організації та розвитку туристичної діяльності на тій чи іншій території залежить формування туристичного потенціалу регіону. Здатність туристичних компаній ефективно використовувати туристичний потенціал регіону забезпечить успішний розвиток як туристичних компаній, так і регіону.</w:t>
      </w:r>
    </w:p>
    <w:p w:rsidR="001411B9" w:rsidRPr="001411B9" w:rsidRDefault="001411B9" w:rsidP="001411B9">
      <w:pPr>
        <w:pStyle w:val="11"/>
        <w:spacing w:after="0" w:line="360" w:lineRule="auto"/>
        <w:ind w:firstLine="720"/>
        <w:rPr>
          <w:lang w:val="uk-UA"/>
        </w:rPr>
      </w:pPr>
      <w:r w:rsidRPr="001411B9">
        <w:rPr>
          <w:lang w:val="uk-UA"/>
        </w:rPr>
        <w:t>Таким чином, можна констатувати, що, виходячи з аналізу туристичних ресурсів, кожен регіон створює туристичний потенціал, відповідний можливостям суб'єктів туристичної діяльності щодо використання туристичних ресурсів регіону. Туристичний потенціал сприяє підвищенню привабливості території для туристів, а туристичні регіони є перспективними.</w:t>
      </w:r>
    </w:p>
    <w:p w:rsidR="001411B9" w:rsidRPr="001411B9" w:rsidRDefault="001411B9" w:rsidP="001411B9">
      <w:pPr>
        <w:pStyle w:val="11"/>
        <w:spacing w:after="0" w:line="360" w:lineRule="auto"/>
        <w:ind w:firstLine="720"/>
        <w:rPr>
          <w:lang w:val="uk-UA"/>
        </w:rPr>
      </w:pPr>
      <w:r w:rsidRPr="001411B9">
        <w:rPr>
          <w:lang w:val="uk-UA"/>
        </w:rPr>
        <w:t xml:space="preserve">Для подальших досліджень важливо встановити співвідношення понять «туризм» і «рекреація». Відповідно до чинного законодавства України «Туризм — це тимчасовий виїзд особи з місця проживання з оздоровчою, пізнавальною, професійною, діловою чи іншою метою без заняття </w:t>
      </w:r>
      <w:r w:rsidRPr="001411B9">
        <w:rPr>
          <w:lang w:val="uk-UA"/>
        </w:rPr>
        <w:lastRenderedPageBreak/>
        <w:t>оплачуваною діяльністю в місці, з якого особа виїжджає» [3]. ]. Наказ Міністерства охорони навколишнього природного середовища України «Про рекреаційну діяльність на територіях та об’єктах природно-заповідного фонду України» визначає рекреацію як «відновлення непостійного проживання в місцях природно-заповідного фонду та об’єктах інтелектуальної діяльності, психічних і фізичні сили людини шляхом загального оздоровлення, культурно-пізнавального відпочинку, туризму, оздоровлення, любительського і спортивного рибальства, полювання тощо» [8].</w:t>
      </w:r>
    </w:p>
    <w:p w:rsidR="001411B9" w:rsidRPr="001411B9" w:rsidRDefault="001411B9" w:rsidP="001411B9">
      <w:pPr>
        <w:pStyle w:val="11"/>
        <w:spacing w:after="0" w:line="360" w:lineRule="auto"/>
        <w:ind w:firstLine="720"/>
        <w:rPr>
          <w:lang w:val="uk-UA"/>
        </w:rPr>
      </w:pPr>
      <w:r w:rsidRPr="001411B9">
        <w:rPr>
          <w:lang w:val="uk-UA"/>
        </w:rPr>
        <w:t>Відповідно, туризм і рекреація розрізняються за обсягом понять: рекреація включає короткочасне дозвілля, тоді як туризм характеризується зміною звичного середовища, звичного способу життя. Зміст цих понять змінюється залежно від поїздки з діловою метою (діловий туризм) – для туризму вони є його невід’ємною частиною, тоді як відпочинок не враховує згаданий вид діяльності. Тому туризм постає як форма і елемент рекреації, а рекреація означає відпочинок, відпочинок, відновлення фізичних і психічних сил [38].</w:t>
      </w:r>
    </w:p>
    <w:p w:rsidR="001411B9" w:rsidRPr="001411B9" w:rsidRDefault="001411B9" w:rsidP="001411B9">
      <w:pPr>
        <w:pStyle w:val="11"/>
        <w:spacing w:after="0" w:line="360" w:lineRule="auto"/>
        <w:ind w:firstLine="720"/>
        <w:rPr>
          <w:lang w:val="uk-UA"/>
        </w:rPr>
      </w:pPr>
      <w:r w:rsidRPr="001411B9">
        <w:rPr>
          <w:lang w:val="uk-UA"/>
        </w:rPr>
        <w:t xml:space="preserve">Необхідно з'ясувати сутність поняття «відновлювальний потенціал», введеного в 1980-х роках </w:t>
      </w:r>
      <w:proofErr w:type="spellStart"/>
      <w:r w:rsidRPr="001411B9">
        <w:rPr>
          <w:lang w:val="uk-UA"/>
        </w:rPr>
        <w:t>М.Ф.Реймерсом</w:t>
      </w:r>
      <w:proofErr w:type="spellEnd"/>
      <w:r w:rsidRPr="001411B9">
        <w:rPr>
          <w:lang w:val="uk-UA"/>
        </w:rPr>
        <w:t xml:space="preserve"> і </w:t>
      </w:r>
      <w:proofErr w:type="spellStart"/>
      <w:r w:rsidRPr="001411B9">
        <w:rPr>
          <w:lang w:val="uk-UA"/>
        </w:rPr>
        <w:t>О.В.Яблоковим</w:t>
      </w:r>
      <w:proofErr w:type="spellEnd"/>
      <w:r w:rsidRPr="001411B9">
        <w:rPr>
          <w:lang w:val="uk-UA"/>
        </w:rPr>
        <w:t>. Вчені визначали рекреаційний потенціал як «один із показників природного потенціалу, що відображає ступінь здатності природної території чинити позитивний фізичний, психічний і соціально-психологічний вплив на людину під час відпочинку».</w:t>
      </w:r>
    </w:p>
    <w:p w:rsidR="001411B9" w:rsidRPr="001411B9" w:rsidRDefault="001411B9" w:rsidP="001411B9">
      <w:pPr>
        <w:pStyle w:val="11"/>
        <w:spacing w:after="0" w:line="360" w:lineRule="auto"/>
        <w:ind w:firstLine="720"/>
        <w:rPr>
          <w:lang w:val="uk-UA"/>
        </w:rPr>
      </w:pPr>
      <w:r w:rsidRPr="001411B9">
        <w:rPr>
          <w:lang w:val="uk-UA"/>
        </w:rPr>
        <w:t xml:space="preserve">За визначенням </w:t>
      </w:r>
      <w:proofErr w:type="spellStart"/>
      <w:r w:rsidRPr="001411B9">
        <w:rPr>
          <w:lang w:val="uk-UA"/>
        </w:rPr>
        <w:t>О.І.Шаблій</w:t>
      </w:r>
      <w:proofErr w:type="spellEnd"/>
      <w:r w:rsidRPr="001411B9">
        <w:rPr>
          <w:lang w:val="uk-UA"/>
        </w:rPr>
        <w:t xml:space="preserve"> та </w:t>
      </w:r>
      <w:proofErr w:type="spellStart"/>
      <w:r w:rsidRPr="001411B9">
        <w:rPr>
          <w:lang w:val="uk-UA"/>
        </w:rPr>
        <w:t>З.О.Касьянчук</w:t>
      </w:r>
      <w:proofErr w:type="spellEnd"/>
      <w:r w:rsidRPr="001411B9">
        <w:rPr>
          <w:lang w:val="uk-UA"/>
        </w:rPr>
        <w:t>, рекреаційний потенціал – це «система природних і громадських об’єктів, їх властивостей і взаємозв’язків, які можуть бути використані або використовуються з метою відновлення чи реставрації (рекреації), доповнення, розширення чи накопичення. (накопичення) психічних і фізичних сил людини у вільний від основного виду діяльності час».</w:t>
      </w:r>
    </w:p>
    <w:p w:rsidR="001411B9" w:rsidRPr="001411B9" w:rsidRDefault="001411B9" w:rsidP="001411B9">
      <w:pPr>
        <w:pStyle w:val="11"/>
        <w:spacing w:after="0" w:line="360" w:lineRule="auto"/>
        <w:ind w:firstLine="720"/>
        <w:rPr>
          <w:lang w:val="uk-UA"/>
        </w:rPr>
      </w:pPr>
      <w:r w:rsidRPr="001411B9">
        <w:rPr>
          <w:lang w:val="uk-UA"/>
        </w:rPr>
        <w:t xml:space="preserve">Логічно під рекреаційним потенціалом слід розуміти сукупність рекреаційних ресурсів даної території в даний момент часу, які </w:t>
      </w:r>
      <w:r w:rsidRPr="001411B9">
        <w:rPr>
          <w:lang w:val="uk-UA"/>
        </w:rPr>
        <w:lastRenderedPageBreak/>
        <w:t>використовуються або можуть бути використані для рекреації. Туристичний потенціал підкреслює потенціал сфери туризму, а рекреаційний сприяє відновленню людських сил у рекреаційному процесі [38].</w:t>
      </w:r>
    </w:p>
    <w:p w:rsidR="001411B9" w:rsidRPr="001411B9" w:rsidRDefault="001411B9" w:rsidP="001411B9">
      <w:pPr>
        <w:pStyle w:val="11"/>
        <w:spacing w:after="0" w:line="360" w:lineRule="auto"/>
        <w:ind w:firstLine="720"/>
        <w:rPr>
          <w:lang w:val="uk-UA"/>
        </w:rPr>
      </w:pPr>
      <w:proofErr w:type="spellStart"/>
      <w:r w:rsidRPr="001411B9">
        <w:rPr>
          <w:lang w:val="uk-UA"/>
        </w:rPr>
        <w:t>Туристсько</w:t>
      </w:r>
      <w:proofErr w:type="spellEnd"/>
      <w:r w:rsidRPr="001411B9">
        <w:rPr>
          <w:lang w:val="uk-UA"/>
        </w:rPr>
        <w:t>-рекреаційний потенціал означає наявність у тій чи іншій місцевості можливостей і засобів, які за певних умов можуть бути використані для досягнення поставленої мети – розвитку туризму. Визначення потенціалу розвитку окремих видів туризму на певній території базується на комплексному вивченні та практичному використанні ряду елементів туристично-рекреаційного потенціалу.</w:t>
      </w:r>
    </w:p>
    <w:p w:rsidR="00187E4A" w:rsidRPr="00187E4A" w:rsidRDefault="001411B9" w:rsidP="001411B9">
      <w:pPr>
        <w:pStyle w:val="11"/>
        <w:spacing w:after="0" w:line="360" w:lineRule="auto"/>
        <w:ind w:firstLine="720"/>
        <w:rPr>
          <w:lang w:val="uk-UA"/>
        </w:rPr>
      </w:pPr>
      <w:r w:rsidRPr="001411B9">
        <w:rPr>
          <w:lang w:val="uk-UA"/>
        </w:rPr>
        <w:t xml:space="preserve">Горинь В.Г. Під рекреаційно-туристичним потенціалом розуміється «сукупність як безпосередніх рекреаційно-туристичних ресурсів, так і всіх наявних ресурсів (природно-ресурсних, виробничих, трудових, фінансово-інвестиційних, технологічних, інформаційних та екологічних) і можливостей даного регіону, які можуть бути використані для цілей або використовуватимуться для цілей здійснення фізіологічного існування людини (відпочинок, оздоровлення та туризм), забезпечення діяльності суб’єктів </w:t>
      </w:r>
      <w:proofErr w:type="spellStart"/>
      <w:r w:rsidRPr="001411B9">
        <w:rPr>
          <w:lang w:val="uk-UA"/>
        </w:rPr>
        <w:t>дозвіллєво</w:t>
      </w:r>
      <w:proofErr w:type="spellEnd"/>
      <w:r w:rsidRPr="001411B9">
        <w:rPr>
          <w:lang w:val="uk-UA"/>
        </w:rPr>
        <w:t>-туристичної сфери економіки, досягнення сталості регіонального розвитку.</w:t>
      </w:r>
      <w:r w:rsidR="00187E4A" w:rsidRPr="00187E4A">
        <w:rPr>
          <w:lang w:val="uk-UA"/>
        </w:rPr>
        <w:t xml:space="preserve">.  </w:t>
      </w:r>
    </w:p>
    <w:p w:rsidR="00187E4A" w:rsidRPr="00187E4A" w:rsidRDefault="00187E4A" w:rsidP="00187E4A">
      <w:pPr>
        <w:pStyle w:val="11"/>
        <w:spacing w:after="0" w:line="360" w:lineRule="auto"/>
        <w:ind w:firstLine="720"/>
        <w:rPr>
          <w:lang w:val="uk-UA"/>
        </w:rPr>
      </w:pPr>
      <w:r w:rsidRPr="00187E4A">
        <w:rPr>
          <w:lang w:val="uk-UA"/>
        </w:rPr>
        <w:t xml:space="preserve">Таким чином, рекреаційно-туристичний потенціал території визначають як сукупність (комплекс) усіх умов і ресурсів, що забезпечують </w:t>
      </w:r>
      <w:proofErr w:type="spellStart"/>
      <w:r w:rsidRPr="00187E4A">
        <w:rPr>
          <w:lang w:val="uk-UA"/>
        </w:rPr>
        <w:t>рекреаційнотуристичну</w:t>
      </w:r>
      <w:proofErr w:type="spellEnd"/>
      <w:r w:rsidRPr="00187E4A">
        <w:rPr>
          <w:lang w:val="uk-UA"/>
        </w:rPr>
        <w:t xml:space="preserve"> діяльність. </w:t>
      </w:r>
    </w:p>
    <w:p w:rsidR="001411B9" w:rsidRPr="001411B9" w:rsidRDefault="001411B9" w:rsidP="001411B9">
      <w:pPr>
        <w:pStyle w:val="11"/>
        <w:spacing w:after="0" w:line="360" w:lineRule="auto"/>
        <w:ind w:firstLine="720"/>
        <w:rPr>
          <w:lang w:val="uk-UA"/>
        </w:rPr>
      </w:pPr>
      <w:r w:rsidRPr="001411B9">
        <w:rPr>
          <w:lang w:val="uk-UA"/>
        </w:rPr>
        <w:t xml:space="preserve">Слід зазначити, що основними елементами рекреаційно-туристичного потенціалу є сукупність рекреаційних умов і ресурсів, сформована рекреаційно-туристична інфраструктура, сфера послуг, розвинуті галузі та види економічної діяльності, які надають рекреаційно-оздоровчі та туристичні послуги потокам. відпочиваючих і мандрівників, та організаційні структури і структури і управління </w:t>
      </w:r>
      <w:proofErr w:type="spellStart"/>
      <w:r w:rsidRPr="001411B9">
        <w:rPr>
          <w:lang w:val="uk-UA"/>
        </w:rPr>
        <w:t>дозвіллєвою</w:t>
      </w:r>
      <w:proofErr w:type="spellEnd"/>
      <w:r w:rsidRPr="001411B9">
        <w:rPr>
          <w:lang w:val="uk-UA"/>
        </w:rPr>
        <w:t xml:space="preserve"> і туристичною діяльністю, населення, яке формує потік відпочиваючих і туристів і забезпечує функціонування </w:t>
      </w:r>
      <w:proofErr w:type="spellStart"/>
      <w:r w:rsidRPr="001411B9">
        <w:rPr>
          <w:lang w:val="uk-UA"/>
        </w:rPr>
        <w:t>дозвіллєвої</w:t>
      </w:r>
      <w:proofErr w:type="spellEnd"/>
      <w:r w:rsidRPr="001411B9">
        <w:rPr>
          <w:lang w:val="uk-UA"/>
        </w:rPr>
        <w:t xml:space="preserve"> і туристичної діяльності.</w:t>
      </w:r>
    </w:p>
    <w:p w:rsidR="001411B9" w:rsidRPr="001411B9" w:rsidRDefault="001411B9" w:rsidP="001411B9">
      <w:pPr>
        <w:pStyle w:val="11"/>
        <w:spacing w:after="0" w:line="360" w:lineRule="auto"/>
        <w:ind w:firstLine="720"/>
        <w:rPr>
          <w:lang w:val="uk-UA"/>
        </w:rPr>
      </w:pPr>
      <w:r w:rsidRPr="001411B9">
        <w:rPr>
          <w:lang w:val="uk-UA"/>
        </w:rPr>
        <w:lastRenderedPageBreak/>
        <w:t>Важливою складовою рекреаційно-туристичного потенціалу є туристична привабливість рекреаційних об'єктів і територій. Це пов'язано з особливостями рекреаційної ємності територій, які визначають межі потоків рекреантів і туристів, які не порушують природну, екологічну та соціально-економічну рівновагу в місцях відпочинку і туризму.</w:t>
      </w:r>
    </w:p>
    <w:p w:rsidR="001411B9" w:rsidRPr="001411B9" w:rsidRDefault="001411B9" w:rsidP="001411B9">
      <w:pPr>
        <w:pStyle w:val="11"/>
        <w:spacing w:after="0" w:line="360" w:lineRule="auto"/>
        <w:ind w:firstLine="720"/>
        <w:rPr>
          <w:lang w:val="uk-UA"/>
        </w:rPr>
      </w:pPr>
      <w:r w:rsidRPr="001411B9">
        <w:rPr>
          <w:lang w:val="uk-UA"/>
        </w:rPr>
        <w:t>Туристичний потенціал – важливий чинник розвитку туризму та підвищення інтересу та конкурентних переваг територій – можна охарактеризувати наступним чином. Туристичний потенціал визначає можливість створення нового туристичного продукту.</w:t>
      </w:r>
    </w:p>
    <w:p w:rsidR="001411B9" w:rsidRPr="001411B9" w:rsidRDefault="001411B9" w:rsidP="001411B9">
      <w:pPr>
        <w:pStyle w:val="11"/>
        <w:spacing w:after="0" w:line="360" w:lineRule="auto"/>
        <w:ind w:firstLine="720"/>
        <w:rPr>
          <w:lang w:val="uk-UA"/>
        </w:rPr>
      </w:pPr>
      <w:r w:rsidRPr="001411B9">
        <w:rPr>
          <w:lang w:val="uk-UA"/>
        </w:rPr>
        <w:t xml:space="preserve">Рекреаційно-туристичний потенціал – це фундаментальна категорія рекреаційної туристичної діяльності, яка достатньо розроблена як у </w:t>
      </w:r>
      <w:proofErr w:type="spellStart"/>
      <w:r w:rsidRPr="001411B9">
        <w:rPr>
          <w:lang w:val="uk-UA"/>
        </w:rPr>
        <w:t>ресурсознавстві</w:t>
      </w:r>
      <w:proofErr w:type="spellEnd"/>
      <w:r w:rsidRPr="001411B9">
        <w:rPr>
          <w:lang w:val="uk-UA"/>
        </w:rPr>
        <w:t xml:space="preserve">, так і в рекреаційній географії. Ця концепція поєднує диференціальні (компонентні) оцінки умов і ресурсів дозвілля з їх інтегральним представленням. Слід зазначити, що інтегровані іспити можуть бути багаторівневими відповідно до технічного завдання часткових іспитів, які можуть мати різні варіанти призначення та узагальнення </w:t>
      </w:r>
      <w:r w:rsidRPr="001411B9">
        <w:rPr>
          <w:lang w:val="uk-UA"/>
        </w:rPr>
        <w:t>50</w:t>
      </w:r>
      <w:r w:rsidRPr="001411B9">
        <w:rPr>
          <w:lang w:val="uk-UA"/>
        </w:rPr>
        <w:t>.</w:t>
      </w:r>
    </w:p>
    <w:p w:rsidR="001411B9" w:rsidRPr="001411B9" w:rsidRDefault="001411B9" w:rsidP="001411B9">
      <w:pPr>
        <w:pStyle w:val="11"/>
        <w:spacing w:after="0" w:line="360" w:lineRule="auto"/>
        <w:ind w:firstLine="720"/>
        <w:rPr>
          <w:lang w:val="uk-UA"/>
        </w:rPr>
      </w:pPr>
      <w:r w:rsidRPr="001411B9">
        <w:rPr>
          <w:lang w:val="uk-UA"/>
        </w:rPr>
        <w:t>Слід зазначити, що вивчення рекреації і туризму здійснюється з використанням різних підходів і методів, вибір яких не є однорідним серед фахівців. Дослідження туристично-</w:t>
      </w:r>
      <w:proofErr w:type="spellStart"/>
      <w:r w:rsidRPr="001411B9">
        <w:rPr>
          <w:lang w:val="uk-UA"/>
        </w:rPr>
        <w:t>дозвіллєвої</w:t>
      </w:r>
      <w:proofErr w:type="spellEnd"/>
      <w:r w:rsidRPr="001411B9">
        <w:rPr>
          <w:lang w:val="uk-UA"/>
        </w:rPr>
        <w:t xml:space="preserve"> діяльності зазвичай базується на застосуванні системного, регіонально-інтегрального, соціально-економічного та історико-логічного підходів [38].</w:t>
      </w:r>
    </w:p>
    <w:p w:rsidR="001411B9" w:rsidRPr="001411B9" w:rsidRDefault="001411B9" w:rsidP="001411B9">
      <w:pPr>
        <w:pStyle w:val="11"/>
        <w:spacing w:after="0" w:line="360" w:lineRule="auto"/>
        <w:ind w:firstLine="720"/>
        <w:rPr>
          <w:lang w:val="uk-UA"/>
        </w:rPr>
      </w:pPr>
      <w:r w:rsidRPr="001411B9">
        <w:rPr>
          <w:lang w:val="uk-UA"/>
        </w:rPr>
        <w:t xml:space="preserve">У різних авторів перелік складових рекреаційно-туристичного потенціалу дещо відрізняється, принципи змістовної уніфікації та інтеграції вихідних компонентних оцінок рекреаційних умов і ресурсів також різні. При цьому домінує комплексне поводження з обставинами та ресурсами, спрямоване на формування інтегрованого рекреаційно-туристичного потенціалу. Відповідно до однієї з розробок </w:t>
      </w:r>
      <w:r w:rsidRPr="001411B9">
        <w:rPr>
          <w:lang w:val="uk-UA"/>
        </w:rPr>
        <w:t>44</w:t>
      </w:r>
      <w:r w:rsidRPr="001411B9">
        <w:rPr>
          <w:lang w:val="uk-UA"/>
        </w:rPr>
        <w:t>, РТП представлено як сукупність чотирьох його складових – природно-ресурсної, історико-культурної, економічної та соціальної.</w:t>
      </w:r>
    </w:p>
    <w:p w:rsidR="001411B9" w:rsidRPr="001411B9" w:rsidRDefault="001411B9" w:rsidP="001411B9">
      <w:pPr>
        <w:pStyle w:val="11"/>
        <w:spacing w:after="0" w:line="360" w:lineRule="auto"/>
        <w:ind w:firstLine="720"/>
        <w:rPr>
          <w:lang w:val="uk-UA"/>
        </w:rPr>
      </w:pPr>
      <w:r w:rsidRPr="001411B9">
        <w:rPr>
          <w:lang w:val="uk-UA"/>
        </w:rPr>
        <w:lastRenderedPageBreak/>
        <w:t>Рекреаційно-туристичний потенціал країни (регіону) характеризують такі складові:</w:t>
      </w:r>
    </w:p>
    <w:p w:rsidR="001411B9" w:rsidRPr="001411B9" w:rsidRDefault="001411B9" w:rsidP="001411B9">
      <w:pPr>
        <w:pStyle w:val="11"/>
        <w:spacing w:after="0" w:line="360" w:lineRule="auto"/>
        <w:ind w:firstLine="720"/>
        <w:rPr>
          <w:lang w:val="uk-UA"/>
        </w:rPr>
      </w:pPr>
      <w:r w:rsidRPr="001411B9">
        <w:rPr>
          <w:lang w:val="uk-UA"/>
        </w:rPr>
        <w:t>Рекреаційно-туристичні ресурси - природні, природно-господарські, культурно-історичні, соціально-економічні;</w:t>
      </w:r>
    </w:p>
    <w:p w:rsidR="001411B9" w:rsidRPr="001411B9" w:rsidRDefault="001411B9" w:rsidP="001411B9">
      <w:pPr>
        <w:pStyle w:val="11"/>
        <w:spacing w:after="0" w:line="360" w:lineRule="auto"/>
        <w:ind w:firstLine="720"/>
        <w:rPr>
          <w:lang w:val="uk-UA"/>
        </w:rPr>
      </w:pPr>
      <w:r w:rsidRPr="001411B9">
        <w:rPr>
          <w:lang w:val="uk-UA"/>
        </w:rPr>
        <w:t xml:space="preserve">туристичні </w:t>
      </w:r>
      <w:proofErr w:type="spellStart"/>
      <w:r w:rsidRPr="001411B9">
        <w:rPr>
          <w:lang w:val="uk-UA"/>
        </w:rPr>
        <w:t>дестинації</w:t>
      </w:r>
      <w:proofErr w:type="spellEnd"/>
      <w:r w:rsidRPr="001411B9">
        <w:rPr>
          <w:lang w:val="uk-UA"/>
        </w:rPr>
        <w:t xml:space="preserve"> – об’єкти, виставкові місця, туристичні маршрути;</w:t>
      </w:r>
    </w:p>
    <w:p w:rsidR="001411B9" w:rsidRPr="001411B9" w:rsidRDefault="001411B9" w:rsidP="001411B9">
      <w:pPr>
        <w:pStyle w:val="11"/>
        <w:spacing w:after="0" w:line="360" w:lineRule="auto"/>
        <w:ind w:firstLine="720"/>
        <w:rPr>
          <w:lang w:val="uk-UA"/>
        </w:rPr>
      </w:pPr>
      <w:r w:rsidRPr="001411B9">
        <w:rPr>
          <w:lang w:val="uk-UA"/>
        </w:rPr>
        <w:t>Інфраструктура організації дозвілля та туризму - заклади розміщення та харчування, транспорт і зв'язок, дозвілля та розваги, фінансові послуги та страхування, мережа технічних засобів інформації, медичне обслуговування, громадська охорона;</w:t>
      </w:r>
    </w:p>
    <w:p w:rsidR="001411B9" w:rsidRPr="001411B9" w:rsidRDefault="001411B9" w:rsidP="001411B9">
      <w:pPr>
        <w:pStyle w:val="11"/>
        <w:spacing w:after="0" w:line="360" w:lineRule="auto"/>
        <w:ind w:firstLine="720"/>
        <w:rPr>
          <w:lang w:val="uk-UA"/>
        </w:rPr>
      </w:pPr>
      <w:r w:rsidRPr="001411B9">
        <w:rPr>
          <w:lang w:val="uk-UA"/>
        </w:rPr>
        <w:t>для в'їзного туризму: менталітет населення (традиції, звичаї, гостинність, одяг, смаки, характер), історія регіону;</w:t>
      </w:r>
    </w:p>
    <w:p w:rsidR="001411B9" w:rsidRPr="001411B9" w:rsidRDefault="001411B9" w:rsidP="001411B9">
      <w:pPr>
        <w:pStyle w:val="11"/>
        <w:spacing w:after="0" w:line="360" w:lineRule="auto"/>
        <w:ind w:firstLine="720"/>
        <w:rPr>
          <w:lang w:val="uk-UA"/>
        </w:rPr>
      </w:pPr>
      <w:r w:rsidRPr="001411B9">
        <w:rPr>
          <w:lang w:val="uk-UA"/>
        </w:rPr>
        <w:t>для іноземного туризму: населення, рівень доходів, якість життя, менталітет населення;</w:t>
      </w:r>
    </w:p>
    <w:p w:rsidR="001411B9" w:rsidRPr="001411B9" w:rsidRDefault="001411B9" w:rsidP="001411B9">
      <w:pPr>
        <w:pStyle w:val="11"/>
        <w:spacing w:after="0" w:line="360" w:lineRule="auto"/>
        <w:ind w:firstLine="720"/>
        <w:rPr>
          <w:lang w:val="uk-UA"/>
        </w:rPr>
      </w:pPr>
      <w:r w:rsidRPr="001411B9">
        <w:rPr>
          <w:lang w:val="uk-UA"/>
        </w:rPr>
        <w:t>сектор послуг і його зосередженість на RTD;</w:t>
      </w:r>
    </w:p>
    <w:p w:rsidR="001411B9" w:rsidRPr="001411B9" w:rsidRDefault="001411B9" w:rsidP="001411B9">
      <w:pPr>
        <w:pStyle w:val="11"/>
        <w:spacing w:after="0" w:line="360" w:lineRule="auto"/>
        <w:ind w:firstLine="720"/>
        <w:rPr>
          <w:lang w:val="uk-UA"/>
        </w:rPr>
      </w:pPr>
      <w:r>
        <w:rPr>
          <w:lang w:val="uk-UA"/>
        </w:rPr>
        <w:t>о</w:t>
      </w:r>
      <w:r w:rsidRPr="001411B9">
        <w:rPr>
          <w:lang w:val="uk-UA"/>
        </w:rPr>
        <w:t>рганізація науково-технічного розвитку, маркетингові та управлінські ресурси;</w:t>
      </w:r>
    </w:p>
    <w:p w:rsidR="001411B9" w:rsidRPr="001411B9" w:rsidRDefault="001411B9" w:rsidP="001411B9">
      <w:pPr>
        <w:pStyle w:val="11"/>
        <w:spacing w:after="0" w:line="360" w:lineRule="auto"/>
        <w:ind w:firstLine="720"/>
        <w:rPr>
          <w:lang w:val="uk-UA"/>
        </w:rPr>
      </w:pPr>
      <w:r w:rsidRPr="001411B9">
        <w:rPr>
          <w:lang w:val="uk-UA"/>
        </w:rPr>
        <w:t>екологічна ситуація та природоохоронна діяльність;</w:t>
      </w:r>
    </w:p>
    <w:p w:rsidR="001411B9" w:rsidRPr="001411B9" w:rsidRDefault="001411B9" w:rsidP="001411B9">
      <w:pPr>
        <w:pStyle w:val="11"/>
        <w:spacing w:after="0" w:line="360" w:lineRule="auto"/>
        <w:ind w:firstLine="720"/>
        <w:rPr>
          <w:lang w:val="uk-UA"/>
        </w:rPr>
      </w:pPr>
      <w:r w:rsidRPr="001411B9">
        <w:rPr>
          <w:lang w:val="uk-UA"/>
        </w:rPr>
        <w:t>нормативна база НТР;</w:t>
      </w:r>
    </w:p>
    <w:p w:rsidR="001411B9" w:rsidRPr="001411B9" w:rsidRDefault="001411B9" w:rsidP="001411B9">
      <w:pPr>
        <w:pStyle w:val="11"/>
        <w:spacing w:after="0" w:line="360" w:lineRule="auto"/>
        <w:ind w:firstLine="720"/>
        <w:rPr>
          <w:lang w:val="uk-UA"/>
        </w:rPr>
      </w:pPr>
      <w:r w:rsidRPr="001411B9">
        <w:rPr>
          <w:lang w:val="uk-UA"/>
        </w:rPr>
        <w:t>правопорядок та особиста безпека відпочиваючих і туристів;</w:t>
      </w:r>
    </w:p>
    <w:p w:rsidR="001411B9" w:rsidRDefault="001411B9" w:rsidP="001411B9">
      <w:pPr>
        <w:pStyle w:val="11"/>
        <w:spacing w:after="0" w:line="360" w:lineRule="auto"/>
        <w:ind w:firstLine="720"/>
        <w:rPr>
          <w:lang w:val="uk-UA"/>
        </w:rPr>
      </w:pPr>
      <w:r>
        <w:rPr>
          <w:lang w:val="uk-UA"/>
        </w:rPr>
        <w:t>п</w:t>
      </w:r>
      <w:r w:rsidRPr="001411B9">
        <w:rPr>
          <w:lang w:val="uk-UA"/>
        </w:rPr>
        <w:t>ідтримка НТР органами державної адміністрації та місцевого самоврядування.</w:t>
      </w:r>
    </w:p>
    <w:p w:rsidR="008F591A" w:rsidRPr="008F591A" w:rsidRDefault="008F591A" w:rsidP="008F591A">
      <w:pPr>
        <w:pStyle w:val="11"/>
        <w:spacing w:after="0" w:line="360" w:lineRule="auto"/>
        <w:ind w:firstLine="720"/>
        <w:rPr>
          <w:lang w:val="uk-UA"/>
        </w:rPr>
      </w:pPr>
      <w:r w:rsidRPr="008F591A">
        <w:rPr>
          <w:lang w:val="uk-UA"/>
        </w:rPr>
        <w:t xml:space="preserve">Проте потенціал туризму за рекреаційним змістом є дещо ширшим, оскільки включає не лише </w:t>
      </w:r>
      <w:proofErr w:type="spellStart"/>
      <w:r w:rsidRPr="008F591A">
        <w:rPr>
          <w:lang w:val="uk-UA"/>
        </w:rPr>
        <w:t>оздоровчо</w:t>
      </w:r>
      <w:proofErr w:type="spellEnd"/>
      <w:r w:rsidRPr="008F591A">
        <w:rPr>
          <w:lang w:val="uk-UA"/>
        </w:rPr>
        <w:t>-рекреаційний, а й інші види відпочинку, які не завжди безпосередньо пов’язані з відновленням ресурсів організму людини.</w:t>
      </w:r>
    </w:p>
    <w:p w:rsidR="00187E4A" w:rsidRDefault="008F591A" w:rsidP="008F591A">
      <w:pPr>
        <w:pStyle w:val="11"/>
        <w:spacing w:after="0" w:line="360" w:lineRule="auto"/>
        <w:ind w:firstLine="720"/>
        <w:rPr>
          <w:lang w:val="uk-UA"/>
        </w:rPr>
      </w:pPr>
      <w:r w:rsidRPr="008F591A">
        <w:rPr>
          <w:lang w:val="uk-UA"/>
        </w:rPr>
        <w:t>Туристичний потенціал підкреслює актуальність різноманітних можливостей території для здійснення туристичної діяльності, а рекреаційний потенціал передбачає наявність можливостей для відновлення сил людини в рекреаційному процесі.</w:t>
      </w:r>
    </w:p>
    <w:p w:rsidR="00187E4A" w:rsidRPr="00187E4A" w:rsidRDefault="00187E4A" w:rsidP="00187E4A">
      <w:pPr>
        <w:pStyle w:val="a3"/>
        <w:rPr>
          <w:rFonts w:cs="Times New Roman"/>
          <w:lang w:val="uk-UA"/>
        </w:rPr>
      </w:pPr>
      <w:bookmarkStart w:id="2" w:name="_Toc128432656"/>
      <w:r w:rsidRPr="00187E4A">
        <w:rPr>
          <w:rFonts w:cs="Times New Roman"/>
          <w:lang w:val="uk-UA"/>
        </w:rPr>
        <w:lastRenderedPageBreak/>
        <w:t xml:space="preserve">1.2. Структура природної спадщини </w:t>
      </w:r>
      <w:r>
        <w:rPr>
          <w:rFonts w:cs="Times New Roman"/>
          <w:lang w:val="uk-UA"/>
        </w:rPr>
        <w:t>Херсонщини</w:t>
      </w:r>
      <w:bookmarkEnd w:id="2"/>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Культурна сфера Херсонської області представлена ​​мережею закладів, що включає 975 закладів культури і мистецтва, з них: 443 клубних заклади, 470 бібліотек, 2 театри, обласна філармонія, 6 музеїв, 37 шкіл естетичного виховання, 2 ступені ім. акредитація вищих навчальних закладів культури і мистецтва І-ІІ ст.</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Закладами культури і мистецтва обласного підпорядкування є: обласна наукова універсальна бібліотека ім. О. Гончара, обласна бібліотека для дітей Дніпрової Чайки ім. О. Гончара, обласна бібліотека для юнацтва ім. Б. Лавреньова, обласний центр народної творчості, обласний навчально-методичний. центр культури і мистецтва, КП «</w:t>
      </w:r>
      <w:proofErr w:type="spellStart"/>
      <w:r w:rsidRPr="008F591A">
        <w:rPr>
          <w:rFonts w:ascii="Times New Roman" w:hAnsi="Times New Roman"/>
          <w:sz w:val="28"/>
          <w:szCs w:val="28"/>
          <w:lang w:val="uk-UA"/>
        </w:rPr>
        <w:t>Кіновідеопрокат</w:t>
      </w:r>
      <w:proofErr w:type="spellEnd"/>
      <w:r w:rsidRPr="008F591A">
        <w:rPr>
          <w:rFonts w:ascii="Times New Roman" w:hAnsi="Times New Roman"/>
          <w:sz w:val="28"/>
          <w:szCs w:val="28"/>
          <w:lang w:val="uk-UA"/>
        </w:rPr>
        <w:t>», обласна інспекція охорони пам’яток історії та культури, обласний краєзнавчий музей, обласний художній музей ім. О. Шовкуненка, обласний академічний музично-драматичний театр ім. М. Куліша, обл. Театр ляльок, обласна філармонія, обласний палац культури, музичне училище та училище культури.</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Щорічно музеї області відвідують понад 90 тис. осіб, проводиться понад 2,5 тис. екскурсій.</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Важливою ланкою галузі є бібліотеки, переважна більшість (364) яких знаходиться у сільській місцевості. Щорічно послугами бібліотеки користується понад 470,8 тис. читачів. Загальний фонд бібліотеки становить 6,7 млн ​​примірників. Річний книговидання складає в середньому понад 9,3 млн примірників книг.</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Справжніми осередками розвитку мистецької освіти в області є заклади мистецької освіти, їх об’єднання музична школа, училище культури, 37 шкіл естетичного виховання (21 у райцентрах, 10 у сільській місцевості), в яких понад 7,5 тис. студенти навчаються і працюють</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832 вчителі, з них 104 у сільських школах.</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Водночас кошти на утримання закладів культури та покращення їх фізично-технічного стану виділяються не в повному обсязі, більшість з них потребують капітального ремонту.</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lastRenderedPageBreak/>
        <w:t>У культурі та мистецтві Херсонської області працює близько 5 тис. осіб, з них 1,7 тис. – у сільській місцевості. Для заохочення та підтримки діяльності працівників промисловості щорічно призначаються стипендії представникам творчої інтелігенції області, 86 працівників культури і мистецтва мають почесні звання.</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На території Херсонської області знаходиться 5749 об'єктів культурної спадщини, з них 3418 пам'яток археології; оповідань - 2259; Мистецтво – 72. Із зазначеної кількості – 35 пам’яток національного значення: археології – 29; оповідання - 3; Мистецтво - 3.</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Херсонська область посідає одне з провідних місць в Україні за рівнем забезпеченості цінними природними та історико-культурними ресурсами, які можуть викликати значний інтерес у вітчизняних та іноземних туристів.</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Основна мета поїздок громадян в область за видами туризму: морський відпочинок та оздоровлення (75%), сільський зелений туризм (19%), історико-культурний та інші види туризму (6%).</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Найбільш відвідувані туристами курортно-рекреаційні зони: Генічеський, Голопристанський, Скадовський та міста: Гола Пристань, Нова Каховка, Херсон.</w:t>
      </w:r>
    </w:p>
    <w:p w:rsidR="00187E4A" w:rsidRPr="00187E4A" w:rsidRDefault="008F591A" w:rsidP="008F591A">
      <w:pPr>
        <w:spacing w:after="0" w:line="360" w:lineRule="auto"/>
        <w:ind w:firstLine="720"/>
        <w:jc w:val="both"/>
        <w:rPr>
          <w:rFonts w:ascii="Times New Roman" w:hAnsi="Times New Roman"/>
          <w:color w:val="000000"/>
          <w:sz w:val="28"/>
          <w:lang w:val="uk-UA" w:eastAsia="ru-RU"/>
        </w:rPr>
      </w:pPr>
      <w:r w:rsidRPr="008F591A">
        <w:rPr>
          <w:rFonts w:ascii="Times New Roman" w:hAnsi="Times New Roman"/>
          <w:sz w:val="28"/>
          <w:szCs w:val="28"/>
          <w:lang w:val="uk-UA"/>
        </w:rPr>
        <w:t>За даними моніторингу, з початку 2014 року регіон відвідало понад 2,2 мільйона туристів. Це трохи менше, ніж минулого року (2,5 млн туристів), але на 50% більше, ніж у 2012 році (1,5 млн туристів). У зв’язку із суспільно-політичною ситуацією в країні суттєво зменшився потік туристів із Росії, Білорусі та західних областей України. Курортні зони Чорноморського узбережжя, зокрема м. Скадовськ та село Залізний Порт Голопристанського району, привабили більше відпочиваючих, ніж у 2013 році, а на Арабатській Стрілці Генічеського району туристів відпочило значно менше. порівняно з попереднім роком.</w:t>
      </w:r>
    </w:p>
    <w:p w:rsidR="008F591A" w:rsidRPr="008F591A" w:rsidRDefault="008F591A" w:rsidP="008F591A">
      <w:pPr>
        <w:spacing w:after="0" w:line="360" w:lineRule="auto"/>
        <w:ind w:firstLine="720"/>
        <w:jc w:val="both"/>
        <w:rPr>
          <w:rFonts w:ascii="Times New Roman" w:hAnsi="Times New Roman"/>
          <w:color w:val="000000"/>
          <w:sz w:val="28"/>
          <w:lang w:val="uk-UA" w:eastAsia="ru-RU"/>
        </w:rPr>
      </w:pPr>
      <w:r w:rsidRPr="008F591A">
        <w:rPr>
          <w:rFonts w:ascii="Times New Roman" w:hAnsi="Times New Roman"/>
          <w:color w:val="000000"/>
          <w:sz w:val="28"/>
          <w:lang w:val="uk-UA" w:eastAsia="ru-RU"/>
        </w:rPr>
        <w:t xml:space="preserve">Готельне господарство області включає 51 готель. У курортно-оздоровчих районах області функціонує 282 заклади відпочинку та оздоровлення, 49 іноземних дитячих оздоровчих закладів, понад 600 закладів </w:t>
      </w:r>
      <w:r w:rsidRPr="008F591A">
        <w:rPr>
          <w:rFonts w:ascii="Times New Roman" w:hAnsi="Times New Roman"/>
          <w:color w:val="000000"/>
          <w:sz w:val="28"/>
          <w:lang w:val="uk-UA" w:eastAsia="ru-RU"/>
        </w:rPr>
        <w:lastRenderedPageBreak/>
        <w:t>індивідуального розміщення, що майже в 1,5 раза більше, ніж у 2013 році. Загальна кількість місць у закладах відпочинку становить понад 70 тис. місць. .</w:t>
      </w:r>
    </w:p>
    <w:p w:rsidR="008F591A" w:rsidRPr="008F591A" w:rsidRDefault="008F591A" w:rsidP="008F591A">
      <w:pPr>
        <w:spacing w:after="0" w:line="360" w:lineRule="auto"/>
        <w:ind w:firstLine="720"/>
        <w:jc w:val="both"/>
        <w:rPr>
          <w:rFonts w:ascii="Times New Roman" w:hAnsi="Times New Roman"/>
          <w:color w:val="000000"/>
          <w:sz w:val="28"/>
          <w:lang w:val="uk-UA" w:eastAsia="ru-RU"/>
        </w:rPr>
      </w:pPr>
      <w:r w:rsidRPr="008F591A">
        <w:rPr>
          <w:rFonts w:ascii="Times New Roman" w:hAnsi="Times New Roman"/>
          <w:color w:val="000000"/>
          <w:sz w:val="28"/>
          <w:lang w:val="uk-UA" w:eastAsia="ru-RU"/>
        </w:rPr>
        <w:t>Відпочинок в екологічно чистих умовах набуває все більшої популярності на Херсонщині, в області функціонує 42 сільських зелених туристичних поселення.</w:t>
      </w:r>
    </w:p>
    <w:p w:rsidR="008F591A" w:rsidRPr="008F591A" w:rsidRDefault="008F591A" w:rsidP="008F591A">
      <w:pPr>
        <w:spacing w:after="0" w:line="360" w:lineRule="auto"/>
        <w:ind w:firstLine="720"/>
        <w:jc w:val="both"/>
        <w:rPr>
          <w:rFonts w:ascii="Times New Roman" w:hAnsi="Times New Roman"/>
          <w:color w:val="000000"/>
          <w:sz w:val="28"/>
          <w:lang w:val="uk-UA" w:eastAsia="ru-RU"/>
        </w:rPr>
      </w:pPr>
      <w:r w:rsidRPr="008F591A">
        <w:rPr>
          <w:rFonts w:ascii="Times New Roman" w:hAnsi="Times New Roman"/>
          <w:color w:val="000000"/>
          <w:sz w:val="28"/>
          <w:lang w:val="uk-UA" w:eastAsia="ru-RU"/>
        </w:rPr>
        <w:t>Надання туристичних послуг в області забезпечують 14 туроператорів, понад 100 туристичних агентств, 30 спеціалістів із супроводу туризму, які мають офіційне право на надання екскурсійних послуг та близько 60 екскурсоводів, які відвідують відвідувачів музеїв, заповідників, культурних та історичні комплекси. Проведений аналіз показав, що більшість туроператорів і туристичних агентств надають послуги з організації іноземного туризму.</w:t>
      </w:r>
    </w:p>
    <w:p w:rsidR="008F591A" w:rsidRPr="008F591A" w:rsidRDefault="008F591A" w:rsidP="008F591A">
      <w:pPr>
        <w:spacing w:after="0" w:line="360" w:lineRule="auto"/>
        <w:ind w:firstLine="720"/>
        <w:jc w:val="both"/>
        <w:rPr>
          <w:rFonts w:ascii="Times New Roman" w:hAnsi="Times New Roman"/>
          <w:color w:val="000000"/>
          <w:sz w:val="28"/>
          <w:lang w:val="uk-UA" w:eastAsia="ru-RU"/>
        </w:rPr>
      </w:pPr>
      <w:r w:rsidRPr="008F591A">
        <w:rPr>
          <w:rFonts w:ascii="Times New Roman" w:hAnsi="Times New Roman"/>
          <w:color w:val="000000"/>
          <w:sz w:val="28"/>
          <w:lang w:val="uk-UA" w:eastAsia="ru-RU"/>
        </w:rPr>
        <w:t xml:space="preserve">Для обслуговування туристів на території Херсонської області розроблено понад 90 туристичних маршрутів за різними напрямками та для різних вікових категорій, підготовлено та поширено єдиний реєстр внутрішніх туристичних маршрутів, найпопулярніші з яких: науково-пізнавальні стежки біосферним заповідником «Асканія-Нова», пішохідні маршрути єдиними в Європі, пустелями – «Олешківськими пісками», відвідування святині українського козацтва, пам’ятки історії національного значення – </w:t>
      </w:r>
      <w:proofErr w:type="spellStart"/>
      <w:r w:rsidRPr="008F591A">
        <w:rPr>
          <w:rFonts w:ascii="Times New Roman" w:hAnsi="Times New Roman"/>
          <w:color w:val="000000"/>
          <w:sz w:val="28"/>
          <w:lang w:val="uk-UA" w:eastAsia="ru-RU"/>
        </w:rPr>
        <w:t>Кам’янської</w:t>
      </w:r>
      <w:proofErr w:type="spellEnd"/>
      <w:r w:rsidRPr="008F591A">
        <w:rPr>
          <w:rFonts w:ascii="Times New Roman" w:hAnsi="Times New Roman"/>
          <w:color w:val="000000"/>
          <w:sz w:val="28"/>
          <w:lang w:val="uk-UA" w:eastAsia="ru-RU"/>
        </w:rPr>
        <w:t xml:space="preserve"> Січі. , екологічні маршрути на островах </w:t>
      </w:r>
      <w:proofErr w:type="spellStart"/>
      <w:r w:rsidRPr="008F591A">
        <w:rPr>
          <w:rFonts w:ascii="Times New Roman" w:hAnsi="Times New Roman"/>
          <w:color w:val="000000"/>
          <w:sz w:val="28"/>
          <w:lang w:val="uk-UA" w:eastAsia="ru-RU"/>
        </w:rPr>
        <w:t>Бірючий</w:t>
      </w:r>
      <w:proofErr w:type="spellEnd"/>
      <w:r w:rsidRPr="008F591A">
        <w:rPr>
          <w:rFonts w:ascii="Times New Roman" w:hAnsi="Times New Roman"/>
          <w:color w:val="000000"/>
          <w:sz w:val="28"/>
          <w:lang w:val="uk-UA" w:eastAsia="ru-RU"/>
        </w:rPr>
        <w:t xml:space="preserve"> та </w:t>
      </w:r>
      <w:proofErr w:type="spellStart"/>
      <w:r w:rsidRPr="008F591A">
        <w:rPr>
          <w:rFonts w:ascii="Times New Roman" w:hAnsi="Times New Roman"/>
          <w:color w:val="000000"/>
          <w:sz w:val="28"/>
          <w:lang w:val="uk-UA" w:eastAsia="ru-RU"/>
        </w:rPr>
        <w:t>Джарилгач</w:t>
      </w:r>
      <w:proofErr w:type="spellEnd"/>
      <w:r w:rsidRPr="008F591A">
        <w:rPr>
          <w:rFonts w:ascii="Times New Roman" w:hAnsi="Times New Roman"/>
          <w:color w:val="000000"/>
          <w:sz w:val="28"/>
          <w:lang w:val="uk-UA" w:eastAsia="ru-RU"/>
        </w:rPr>
        <w:t xml:space="preserve">; Екскурсії об’єктами винного та сільського екотуризму, об’єктами історико-культурної спадщини обласного центру та іншими історичними місцями. У поточному році завершено обстеження туристичних об’єктів області, створено реєстр, до якого </w:t>
      </w:r>
      <w:proofErr w:type="spellStart"/>
      <w:r w:rsidRPr="008F591A">
        <w:rPr>
          <w:rFonts w:ascii="Times New Roman" w:hAnsi="Times New Roman"/>
          <w:color w:val="000000"/>
          <w:sz w:val="28"/>
          <w:lang w:val="uk-UA" w:eastAsia="ru-RU"/>
        </w:rPr>
        <w:t>внесено</w:t>
      </w:r>
      <w:proofErr w:type="spellEnd"/>
      <w:r w:rsidRPr="008F591A">
        <w:rPr>
          <w:rFonts w:ascii="Times New Roman" w:hAnsi="Times New Roman"/>
          <w:color w:val="000000"/>
          <w:sz w:val="28"/>
          <w:lang w:val="uk-UA" w:eastAsia="ru-RU"/>
        </w:rPr>
        <w:t xml:space="preserve"> 346 туристичних об’єктів.</w:t>
      </w:r>
    </w:p>
    <w:p w:rsidR="00187E4A" w:rsidRDefault="008F591A" w:rsidP="008F591A">
      <w:pPr>
        <w:spacing w:after="0" w:line="360" w:lineRule="auto"/>
        <w:ind w:firstLine="720"/>
        <w:jc w:val="both"/>
        <w:rPr>
          <w:rFonts w:ascii="Times New Roman" w:hAnsi="Times New Roman"/>
          <w:color w:val="000000"/>
          <w:sz w:val="28"/>
          <w:lang w:val="uk-UA" w:eastAsia="ru-RU"/>
        </w:rPr>
      </w:pPr>
      <w:r w:rsidRPr="008F591A">
        <w:rPr>
          <w:rFonts w:ascii="Times New Roman" w:hAnsi="Times New Roman"/>
          <w:color w:val="000000"/>
          <w:sz w:val="28"/>
          <w:lang w:val="uk-UA" w:eastAsia="ru-RU"/>
        </w:rPr>
        <w:t>Туризм, відпочинок, лікування та оздоровлення набувають все більшого значення в соціально-економічному розвитку Херсонської області. Проте значна частина природних територій, пам’яток культури та туристичної інфраструктури не пристосована до міжнародних вимог туристичного відвідування, а туристичні послуги в усіх сферах туристичної індустрії здебільшого не відповідають вимогам щодо якості обслуговування</w:t>
      </w:r>
      <w:r w:rsidR="00187E4A" w:rsidRPr="00187E4A">
        <w:rPr>
          <w:rFonts w:ascii="Times New Roman" w:hAnsi="Times New Roman"/>
          <w:color w:val="000000"/>
          <w:sz w:val="28"/>
          <w:lang w:val="uk-UA" w:eastAsia="ru-RU"/>
        </w:rPr>
        <w:t>.</w:t>
      </w:r>
    </w:p>
    <w:p w:rsidR="00187E4A" w:rsidRDefault="00187E4A" w:rsidP="00187E4A">
      <w:pPr>
        <w:pStyle w:val="a3"/>
        <w:rPr>
          <w:lang w:val="uk-UA"/>
        </w:rPr>
      </w:pPr>
      <w:bookmarkStart w:id="3" w:name="_Toc128432657"/>
      <w:r w:rsidRPr="00187E4A">
        <w:rPr>
          <w:lang w:val="uk-UA"/>
        </w:rPr>
        <w:lastRenderedPageBreak/>
        <w:t>1.3. Методичні підходи аналізу природних туристичних комплексів та їх елементів</w:t>
      </w:r>
      <w:bookmarkEnd w:id="3"/>
      <w:r w:rsidRPr="00187E4A">
        <w:rPr>
          <w:lang w:val="uk-UA"/>
        </w:rPr>
        <w:t xml:space="preserve"> </w:t>
      </w:r>
    </w:p>
    <w:p w:rsidR="008F591A" w:rsidRPr="008F591A" w:rsidRDefault="008F591A" w:rsidP="008F591A">
      <w:pPr>
        <w:pStyle w:val="11"/>
        <w:spacing w:after="0" w:line="360" w:lineRule="auto"/>
        <w:ind w:firstLine="720"/>
        <w:rPr>
          <w:lang w:val="uk-UA"/>
        </w:rPr>
      </w:pPr>
      <w:r w:rsidRPr="008F591A">
        <w:rPr>
          <w:lang w:val="uk-UA"/>
        </w:rPr>
        <w:t>У наукових публікаціях, крім поняття «природні ресурси», зустрічається поняття «природні умови» – як різноманітні природні явища, тіла або природні процеси, істотні на певному етапі розвитку виробництва туристичного продукту, які безпосередньо не брати участь у цьому процесі.</w:t>
      </w:r>
    </w:p>
    <w:p w:rsidR="008F591A" w:rsidRPr="008F591A" w:rsidRDefault="008F591A" w:rsidP="008F591A">
      <w:pPr>
        <w:pStyle w:val="11"/>
        <w:spacing w:after="0" w:line="360" w:lineRule="auto"/>
        <w:ind w:firstLine="720"/>
        <w:rPr>
          <w:lang w:val="uk-UA"/>
        </w:rPr>
      </w:pPr>
      <w:r w:rsidRPr="008F591A">
        <w:rPr>
          <w:lang w:val="uk-UA"/>
        </w:rPr>
        <w:t xml:space="preserve">Безперечно, вчені мають свої уявлення про місце і роль природних ресурсів поряд з іншими компонентами природи. Наприклад, </w:t>
      </w:r>
      <w:proofErr w:type="spellStart"/>
      <w:r w:rsidRPr="008F591A">
        <w:rPr>
          <w:lang w:val="uk-UA"/>
        </w:rPr>
        <w:t>О.І.Шаблій</w:t>
      </w:r>
      <w:proofErr w:type="spellEnd"/>
      <w:r w:rsidRPr="008F591A">
        <w:rPr>
          <w:lang w:val="uk-UA"/>
        </w:rPr>
        <w:t xml:space="preserve"> розглядає природні ресурси як складову природних характеристик території, до яких належать природні умови, характеристики природного середовища, природні ресурси та потужність території. Під природними ресурсами розуміють, зокрема, ті матеріальні елементи (компоненти) і природні процеси, які суспільство безпосередньо використовує для отримання сировини, палива, енергії, продовольства, зміцнення здоров’я людини або отримання наукових знань [102].</w:t>
      </w:r>
    </w:p>
    <w:p w:rsidR="008F591A" w:rsidRPr="008F591A" w:rsidRDefault="008F591A" w:rsidP="008F591A">
      <w:pPr>
        <w:pStyle w:val="11"/>
        <w:spacing w:after="0" w:line="360" w:lineRule="auto"/>
        <w:ind w:firstLine="720"/>
        <w:rPr>
          <w:lang w:val="uk-UA"/>
        </w:rPr>
      </w:pPr>
      <w:r w:rsidRPr="008F591A">
        <w:rPr>
          <w:lang w:val="uk-UA"/>
        </w:rPr>
        <w:t xml:space="preserve">Існує багато класифікацій природних ресурсів: природно-географічні, екологічні, економіко-географічні та ін. Крім того, існують різні думки вчених щодо визначення природних рекреаційних ресурсів. На початку 1980-х років </w:t>
      </w:r>
      <w:proofErr w:type="spellStart"/>
      <w:r w:rsidRPr="008F591A">
        <w:rPr>
          <w:lang w:val="uk-UA"/>
        </w:rPr>
        <w:t>С.В.Трохимчук</w:t>
      </w:r>
      <w:proofErr w:type="spellEnd"/>
      <w:r w:rsidRPr="008F591A">
        <w:rPr>
          <w:lang w:val="uk-UA"/>
        </w:rPr>
        <w:t xml:space="preserve"> встановив природні рекреаційні ресурси як фактори, речовини та властивості компонентів природного середовища [3]. Згодом в економічній літературі їх трактували як природні територіальні комплекси окремих компонентів (М.І. Бочаров, М.С. Мироненко, П.В. Жук та ін.). Деякі вчені розглядають природні рекреаційні ресурси як сукупність природних елементів навколишнього середовища (С.А. </w:t>
      </w:r>
      <w:proofErr w:type="spellStart"/>
      <w:r w:rsidRPr="008F591A">
        <w:rPr>
          <w:lang w:val="uk-UA"/>
        </w:rPr>
        <w:t>Генсірук</w:t>
      </w:r>
      <w:proofErr w:type="spellEnd"/>
      <w:r w:rsidRPr="008F591A">
        <w:rPr>
          <w:lang w:val="uk-UA"/>
        </w:rPr>
        <w:t xml:space="preserve">, М.С. Нижник). З цього приводу </w:t>
      </w:r>
      <w:proofErr w:type="spellStart"/>
      <w:r w:rsidRPr="008F591A">
        <w:rPr>
          <w:lang w:val="uk-UA"/>
        </w:rPr>
        <w:t>В.І.Мацола</w:t>
      </w:r>
      <w:proofErr w:type="spellEnd"/>
      <w:r w:rsidRPr="008F591A">
        <w:rPr>
          <w:lang w:val="uk-UA"/>
        </w:rPr>
        <w:t xml:space="preserve"> зазначив, що при обґрунтуванні такого поняття необхідно з’ясувати різницю між категоріями «природний елемент» і «природний ресурс». Як зазначав В. Р. </w:t>
      </w:r>
      <w:proofErr w:type="spellStart"/>
      <w:r w:rsidRPr="008F591A">
        <w:rPr>
          <w:lang w:val="uk-UA"/>
        </w:rPr>
        <w:t>Веснін</w:t>
      </w:r>
      <w:proofErr w:type="spellEnd"/>
      <w:r w:rsidRPr="008F591A">
        <w:rPr>
          <w:lang w:val="uk-UA"/>
        </w:rPr>
        <w:t xml:space="preserve">, «природні ресурси базуються на природних стихіях». Однак елементи природного середовища не можна безпосередньо включити у виробничий процес. Це потребує певної підготовки і майстерності» [3]. Тобто природні рекреаційні ресурси можна розглядати як </w:t>
      </w:r>
      <w:r w:rsidRPr="008F591A">
        <w:rPr>
          <w:lang w:val="uk-UA"/>
        </w:rPr>
        <w:lastRenderedPageBreak/>
        <w:t>територіальне поєднання освоєних природних елементів разом з матеріальними умовами, необхідними для їх використання в рекреаційно-туристичному процесі. Іншими словами, під природно-рекреаційними туристичними ресурсами слід розуміти фактори, речовини та властивості природних і антропогенних геосистем, природних явищ зі сприятливими параметрами для розвитку рекреаційної діяльності, які можуть бути використані для відпочинку, лікування та оздоровлення людини [3] . До них відносяться багатофункціональні лікувально-рекреаційні фактори (ліси, кліматичні зони, поверхневі води), лікувальні речовини (лікувальні грязі, озокерит), а також рекреаційні властивості гірських і передгірних ландшафтів, заповідників [67].</w:t>
      </w:r>
    </w:p>
    <w:p w:rsidR="008F591A" w:rsidRPr="008F591A" w:rsidRDefault="008F591A" w:rsidP="008F591A">
      <w:pPr>
        <w:pStyle w:val="11"/>
        <w:spacing w:after="0" w:line="360" w:lineRule="auto"/>
        <w:ind w:firstLine="720"/>
        <w:rPr>
          <w:lang w:val="uk-UA"/>
        </w:rPr>
      </w:pPr>
      <w:r w:rsidRPr="008F591A">
        <w:rPr>
          <w:lang w:val="uk-UA"/>
        </w:rPr>
        <w:t>Тому природні рекреаційні ресурси, які іноді називають туристичними, можна охарактеризувати як елементи природного комплексу, що виникають на певній території в певний час і можуть використовуватися в рекреаційно-туристичних цілях. Таке визначення доречне і для культурно-історичних рекреаційних ресурсів.</w:t>
      </w:r>
    </w:p>
    <w:p w:rsidR="00AE4F3D" w:rsidRPr="00706A56" w:rsidRDefault="008F591A" w:rsidP="008F591A">
      <w:pPr>
        <w:pStyle w:val="11"/>
        <w:spacing w:after="0" w:line="360" w:lineRule="auto"/>
        <w:ind w:firstLine="720"/>
        <w:rPr>
          <w:lang w:val="uk-UA"/>
        </w:rPr>
      </w:pPr>
      <w:r w:rsidRPr="008F591A">
        <w:rPr>
          <w:lang w:val="uk-UA"/>
        </w:rPr>
        <w:t>Рекреаційна діяльність потребує відповідних комфортних умов природного середовища (природних факторів) для її здійснення. Їх наявність на території є достатньою для оцінки можливостей використання цієї території в рекреаційно-туристичних цілях. У зв'язку з цим територія повинна відповідати вимогам стаціонарних закладів відпочинку і максимально довго мати комфортні характеристики. Характеристика рекреаційних ресурсів повинна містити відомості про якість природних умов, площу (чи об'єм) і тривалість періоду, в якому ці якості проявляються.</w:t>
      </w:r>
      <w:r w:rsidR="00AE4F3D" w:rsidRPr="00706A56">
        <w:rPr>
          <w:rFonts w:ascii="Palatino Linotype" w:eastAsia="Palatino Linotype" w:hAnsi="Palatino Linotype" w:cs="Palatino Linotype"/>
          <w:lang w:val="uk-UA"/>
        </w:rPr>
        <w:t>.</w:t>
      </w:r>
    </w:p>
    <w:p w:rsidR="008F591A" w:rsidRPr="008F591A" w:rsidRDefault="008F591A" w:rsidP="008F591A">
      <w:pPr>
        <w:pStyle w:val="11"/>
        <w:spacing w:after="0" w:line="360" w:lineRule="auto"/>
        <w:ind w:firstLine="720"/>
        <w:rPr>
          <w:lang w:val="uk-UA"/>
        </w:rPr>
      </w:pPr>
      <w:r w:rsidRPr="008F591A">
        <w:rPr>
          <w:lang w:val="uk-UA"/>
        </w:rPr>
        <w:t>Усі природні рекреаційні ресурси поділяються на прямі, непрямі та комплексні.</w:t>
      </w:r>
    </w:p>
    <w:p w:rsidR="008F591A" w:rsidRPr="008F591A" w:rsidRDefault="008F591A" w:rsidP="008F591A">
      <w:pPr>
        <w:pStyle w:val="11"/>
        <w:spacing w:after="0" w:line="360" w:lineRule="auto"/>
        <w:ind w:firstLine="720"/>
        <w:rPr>
          <w:lang w:val="uk-UA"/>
        </w:rPr>
      </w:pPr>
      <w:r w:rsidRPr="008F591A">
        <w:rPr>
          <w:lang w:val="uk-UA"/>
        </w:rPr>
        <w:t>Прямі рекреаційні ресурси - це ті тіла і сили природи, які безпосередньо сприяють відновленню фізичних і психічних сил людини. Сюди можна віднести геоморфологічні, кліматичні, гідрологічні, флористичні, фауністичні та інші ресурси.</w:t>
      </w:r>
    </w:p>
    <w:p w:rsidR="008F591A" w:rsidRPr="008F591A" w:rsidRDefault="008F591A" w:rsidP="008F591A">
      <w:pPr>
        <w:pStyle w:val="11"/>
        <w:spacing w:after="0" w:line="360" w:lineRule="auto"/>
        <w:ind w:firstLine="720"/>
        <w:rPr>
          <w:lang w:val="uk-UA"/>
        </w:rPr>
      </w:pPr>
      <w:r w:rsidRPr="008F591A">
        <w:rPr>
          <w:lang w:val="uk-UA"/>
        </w:rPr>
        <w:lastRenderedPageBreak/>
        <w:t>Опосередковані ресурси дозвілля впливають на формування безпосередніх ресурсів. Вони включають геологічні, ґрунтові, частково геоморфологічні, енергетичні, флористичні та фауністичні ресурси.</w:t>
      </w:r>
    </w:p>
    <w:p w:rsidR="008F591A" w:rsidRPr="008F591A" w:rsidRDefault="008F591A" w:rsidP="008F591A">
      <w:pPr>
        <w:pStyle w:val="11"/>
        <w:spacing w:after="0" w:line="360" w:lineRule="auto"/>
        <w:ind w:firstLine="720"/>
        <w:rPr>
          <w:lang w:val="uk-UA"/>
        </w:rPr>
      </w:pPr>
      <w:r w:rsidRPr="008F591A">
        <w:rPr>
          <w:lang w:val="uk-UA"/>
        </w:rPr>
        <w:t xml:space="preserve">Комплексні рекреаційні ресурси – це сукупність усіх природних рекреаційних ресурсів, які нерозривно пов’язані між собою потоками речовини та енергії та мають медико-біологічне, </w:t>
      </w:r>
      <w:proofErr w:type="spellStart"/>
      <w:r w:rsidRPr="008F591A">
        <w:rPr>
          <w:lang w:val="uk-UA"/>
        </w:rPr>
        <w:t>психоестетичне</w:t>
      </w:r>
      <w:proofErr w:type="spellEnd"/>
      <w:r w:rsidRPr="008F591A">
        <w:rPr>
          <w:lang w:val="uk-UA"/>
        </w:rPr>
        <w:t>, наукове значення у відновленні психічних і фізичних сил людини.</w:t>
      </w:r>
    </w:p>
    <w:p w:rsidR="008F591A" w:rsidRPr="008F591A" w:rsidRDefault="008F591A" w:rsidP="008F591A">
      <w:pPr>
        <w:pStyle w:val="11"/>
        <w:spacing w:after="0" w:line="360" w:lineRule="auto"/>
        <w:ind w:firstLine="720"/>
        <w:rPr>
          <w:lang w:val="uk-UA"/>
        </w:rPr>
      </w:pPr>
      <w:r w:rsidRPr="008F591A">
        <w:rPr>
          <w:lang w:val="uk-UA"/>
        </w:rPr>
        <w:t>Природні рекреаційні ресурси досить різноманітні, що вимагає їх детальної класифікації.</w:t>
      </w:r>
    </w:p>
    <w:p w:rsidR="008F591A" w:rsidRPr="008F591A" w:rsidRDefault="008F591A" w:rsidP="008F591A">
      <w:pPr>
        <w:pStyle w:val="11"/>
        <w:spacing w:after="0" w:line="360" w:lineRule="auto"/>
        <w:ind w:firstLine="720"/>
        <w:rPr>
          <w:lang w:val="uk-UA"/>
        </w:rPr>
      </w:pPr>
      <w:r w:rsidRPr="008F591A">
        <w:rPr>
          <w:lang w:val="uk-UA"/>
        </w:rPr>
        <w:t>Серед природних ресурсів туризму виділяють три групи:</w:t>
      </w:r>
    </w:p>
    <w:p w:rsidR="008F591A" w:rsidRPr="008F591A" w:rsidRDefault="008F591A" w:rsidP="008F591A">
      <w:pPr>
        <w:pStyle w:val="11"/>
        <w:spacing w:after="0" w:line="360" w:lineRule="auto"/>
        <w:ind w:firstLine="720"/>
        <w:rPr>
          <w:lang w:val="uk-UA"/>
        </w:rPr>
      </w:pPr>
      <w:r w:rsidRPr="008F591A">
        <w:rPr>
          <w:lang w:val="uk-UA"/>
        </w:rPr>
        <w:t>- примітивні, в природному стані; – змінено шляхом створення різних структур; - штучно створені (водосховища, ставки, лісопарки тощо).</w:t>
      </w:r>
    </w:p>
    <w:p w:rsidR="008F591A" w:rsidRPr="008F591A" w:rsidRDefault="008F591A" w:rsidP="008F591A">
      <w:pPr>
        <w:pStyle w:val="11"/>
        <w:spacing w:after="0" w:line="360" w:lineRule="auto"/>
        <w:ind w:firstLine="720"/>
        <w:rPr>
          <w:lang w:val="uk-UA"/>
        </w:rPr>
      </w:pPr>
      <w:r w:rsidRPr="008F591A">
        <w:rPr>
          <w:lang w:val="uk-UA"/>
        </w:rPr>
        <w:t>Враховуючи вищесказане, можна вказати на їх кількісні властивості.</w:t>
      </w:r>
    </w:p>
    <w:p w:rsidR="008F591A" w:rsidRPr="008F591A" w:rsidRDefault="008F591A" w:rsidP="008F591A">
      <w:pPr>
        <w:pStyle w:val="11"/>
        <w:spacing w:after="0" w:line="360" w:lineRule="auto"/>
        <w:ind w:firstLine="720"/>
        <w:rPr>
          <w:lang w:val="uk-UA"/>
        </w:rPr>
      </w:pPr>
      <w:r w:rsidRPr="008F591A">
        <w:rPr>
          <w:lang w:val="uk-UA"/>
        </w:rPr>
        <w:t>Етапи оцінки природних ресурсів. Використання природних ресурсів вимагає їх оцінки. Процес оцінювання складається з наступних етапів:</w:t>
      </w:r>
    </w:p>
    <w:p w:rsidR="008F591A" w:rsidRPr="008F591A" w:rsidRDefault="008F591A" w:rsidP="008F591A">
      <w:pPr>
        <w:pStyle w:val="11"/>
        <w:spacing w:after="0" w:line="360" w:lineRule="auto"/>
        <w:ind w:firstLine="720"/>
        <w:rPr>
          <w:lang w:val="uk-UA"/>
        </w:rPr>
      </w:pPr>
      <w:r w:rsidRPr="008F591A">
        <w:rPr>
          <w:lang w:val="uk-UA"/>
        </w:rPr>
        <w:t>Виявлення об'єктів оцінки - природних комплексів, їх компонентів або властивостей;</w:t>
      </w:r>
    </w:p>
    <w:p w:rsidR="008F591A" w:rsidRPr="008F591A" w:rsidRDefault="008F591A" w:rsidP="008F591A">
      <w:pPr>
        <w:pStyle w:val="11"/>
        <w:spacing w:after="0" w:line="360" w:lineRule="auto"/>
        <w:ind w:firstLine="720"/>
        <w:rPr>
          <w:lang w:val="uk-UA"/>
        </w:rPr>
      </w:pPr>
      <w:r w:rsidRPr="008F591A">
        <w:rPr>
          <w:lang w:val="uk-UA"/>
        </w:rPr>
        <w:t>визначення суб'єкта, з позиції якого здійснюється оцінка;</w:t>
      </w:r>
    </w:p>
    <w:p w:rsidR="008F591A" w:rsidRPr="008F591A" w:rsidRDefault="008F591A" w:rsidP="008F591A">
      <w:pPr>
        <w:pStyle w:val="11"/>
        <w:spacing w:after="0" w:line="360" w:lineRule="auto"/>
        <w:ind w:firstLine="720"/>
        <w:rPr>
          <w:lang w:val="uk-UA"/>
        </w:rPr>
      </w:pPr>
      <w:r w:rsidRPr="008F591A">
        <w:rPr>
          <w:lang w:val="uk-UA"/>
        </w:rPr>
        <w:t>Формування критеріїв оцінювання, що визначають як обсяг і мету дослідження, так і характеристику теми;</w:t>
      </w:r>
    </w:p>
    <w:p w:rsidR="008F591A" w:rsidRPr="008F591A" w:rsidRDefault="008F591A" w:rsidP="008F591A">
      <w:pPr>
        <w:pStyle w:val="11"/>
        <w:spacing w:after="0" w:line="360" w:lineRule="auto"/>
        <w:ind w:firstLine="720"/>
        <w:rPr>
          <w:lang w:val="uk-UA"/>
        </w:rPr>
      </w:pPr>
      <w:r w:rsidRPr="008F591A">
        <w:rPr>
          <w:lang w:val="uk-UA"/>
        </w:rPr>
        <w:t>Розробка параметрів оціночних шкал градацій, що ілюструють оцінні зв’язки суб’єкта та об’єкта: кожен рівень служить показником інтенсивності взаємодії властивостей конкретного об’єкта зі станом суб’єкта (</w:t>
      </w:r>
      <w:proofErr w:type="spellStart"/>
      <w:r w:rsidRPr="008F591A">
        <w:rPr>
          <w:lang w:val="uk-UA"/>
        </w:rPr>
        <w:t>п’ятиоцінна</w:t>
      </w:r>
      <w:proofErr w:type="spellEnd"/>
      <w:r w:rsidRPr="008F591A">
        <w:rPr>
          <w:lang w:val="uk-UA"/>
        </w:rPr>
        <w:t xml:space="preserve"> шкала умови відновлення включають такі градації: найбільш сприятливі або найкращі; сприятливі; </w:t>
      </w:r>
      <w:proofErr w:type="spellStart"/>
      <w:r w:rsidRPr="008F591A">
        <w:rPr>
          <w:lang w:val="uk-UA"/>
        </w:rPr>
        <w:t>помірно</w:t>
      </w:r>
      <w:proofErr w:type="spellEnd"/>
      <w:r w:rsidRPr="008F591A">
        <w:rPr>
          <w:lang w:val="uk-UA"/>
        </w:rPr>
        <w:t xml:space="preserve"> сприятливі; несприятливі; несприятливі).</w:t>
      </w:r>
    </w:p>
    <w:p w:rsidR="008F591A" w:rsidRPr="008F591A" w:rsidRDefault="008F591A" w:rsidP="008F591A">
      <w:pPr>
        <w:pStyle w:val="11"/>
        <w:spacing w:after="0" w:line="360" w:lineRule="auto"/>
        <w:ind w:firstLine="720"/>
        <w:rPr>
          <w:lang w:val="uk-UA"/>
        </w:rPr>
      </w:pPr>
      <w:r w:rsidRPr="008F591A">
        <w:rPr>
          <w:lang w:val="uk-UA"/>
        </w:rPr>
        <w:t>Види оцінки природних ресурсів. Розрізняють чотири основні види оцінки природних туристичних ресурсів: медико-біологічну, естетичну, технологічну та економічну.</w:t>
      </w:r>
    </w:p>
    <w:p w:rsidR="008F591A" w:rsidRPr="008F591A" w:rsidRDefault="008F591A" w:rsidP="008F591A">
      <w:pPr>
        <w:pStyle w:val="11"/>
        <w:spacing w:after="0" w:line="360" w:lineRule="auto"/>
        <w:ind w:firstLine="720"/>
        <w:rPr>
          <w:lang w:val="uk-UA"/>
        </w:rPr>
      </w:pPr>
      <w:r w:rsidRPr="008F591A">
        <w:rPr>
          <w:lang w:val="uk-UA"/>
        </w:rPr>
        <w:lastRenderedPageBreak/>
        <w:t>При медико-біологічній оцінці досліджується вплив природних факторів на організм людини та її комфорт. Провідну роль у цьому відіграє оцінка рекреаційних кліматичних ресурсів.</w:t>
      </w:r>
    </w:p>
    <w:p w:rsidR="008F591A" w:rsidRPr="008F591A" w:rsidRDefault="008F591A" w:rsidP="008F591A">
      <w:pPr>
        <w:pStyle w:val="11"/>
        <w:spacing w:after="0" w:line="360" w:lineRule="auto"/>
        <w:ind w:firstLine="720"/>
        <w:rPr>
          <w:lang w:val="uk-UA"/>
        </w:rPr>
      </w:pPr>
      <w:r w:rsidRPr="008F591A">
        <w:rPr>
          <w:lang w:val="uk-UA"/>
        </w:rPr>
        <w:t>Клімат — це довготривала погода, яка характерна для певної території. Його вплив на людину може проявлятися конкретною погодою - комплексом взаємопов'язаних і обумовлюючих один одного метеорологічних явищ (стан нижнього шару тропосфери в даний момент на території, що розглядається). Особлива увага приділяється стану організму людини як зворотній реакції на погодні умови. При оцінці клімату велике значення мають погодні фактори, а також їхній вплив на емоційний стан людини.</w:t>
      </w:r>
    </w:p>
    <w:p w:rsidR="008F591A" w:rsidRPr="008F591A" w:rsidRDefault="008F591A" w:rsidP="008F591A">
      <w:pPr>
        <w:pStyle w:val="11"/>
        <w:spacing w:after="0" w:line="360" w:lineRule="auto"/>
        <w:ind w:firstLine="720"/>
        <w:rPr>
          <w:lang w:val="uk-UA"/>
        </w:rPr>
      </w:pPr>
      <w:r w:rsidRPr="008F591A">
        <w:rPr>
          <w:lang w:val="uk-UA"/>
        </w:rPr>
        <w:t>Для медико-біологічної оцінки використовується система умовних температур і метод комплексної кліматології.</w:t>
      </w:r>
    </w:p>
    <w:p w:rsidR="008F591A" w:rsidRPr="008F591A" w:rsidRDefault="008F591A" w:rsidP="008F591A">
      <w:pPr>
        <w:pStyle w:val="11"/>
        <w:spacing w:after="0" w:line="360" w:lineRule="auto"/>
        <w:ind w:firstLine="720"/>
        <w:rPr>
          <w:lang w:val="uk-UA"/>
        </w:rPr>
      </w:pPr>
      <w:r w:rsidRPr="008F591A">
        <w:rPr>
          <w:lang w:val="uk-UA"/>
        </w:rPr>
        <w:t>Система умовних температур характеризується впливом на природні ресурси метеорологічних елементів комплексних показників: температури повітря, відносної вологості, швидкості вітру, сонячної та довгохвильової радіації.</w:t>
      </w:r>
    </w:p>
    <w:p w:rsidR="008F591A" w:rsidRPr="008F591A" w:rsidRDefault="008F591A" w:rsidP="008F591A">
      <w:pPr>
        <w:pStyle w:val="11"/>
        <w:spacing w:after="0" w:line="360" w:lineRule="auto"/>
        <w:ind w:firstLine="720"/>
        <w:rPr>
          <w:rFonts w:eastAsia="Palatino Linotype" w:cs="Times New Roman"/>
          <w:lang w:val="uk-UA"/>
        </w:rPr>
      </w:pPr>
      <w:r w:rsidRPr="008F591A">
        <w:rPr>
          <w:rFonts w:eastAsia="Palatino Linotype" w:cs="Times New Roman"/>
          <w:lang w:val="uk-UA"/>
        </w:rPr>
        <w:t>Метод комплексної кліматології допоможе вивчити вплив на організм людини всього комплексу метеорологічних умов, включаючи «добову погоду», «миттєву погоду», контрастність змін погоди.</w:t>
      </w:r>
    </w:p>
    <w:p w:rsidR="008F591A" w:rsidRPr="008F591A" w:rsidRDefault="008F591A" w:rsidP="008F591A">
      <w:pPr>
        <w:pStyle w:val="11"/>
        <w:spacing w:after="0" w:line="360" w:lineRule="auto"/>
        <w:ind w:firstLine="720"/>
        <w:rPr>
          <w:rFonts w:eastAsia="Palatino Linotype" w:cs="Times New Roman"/>
          <w:lang w:val="uk-UA"/>
        </w:rPr>
      </w:pPr>
      <w:r w:rsidRPr="008F591A">
        <w:rPr>
          <w:rFonts w:eastAsia="Palatino Linotype" w:cs="Times New Roman"/>
          <w:lang w:val="uk-UA"/>
        </w:rPr>
        <w:t xml:space="preserve">    Використання терміну «погода» мотивується щоденною функцією та прісноводними плямами. За допомогою класифікацій аналізується все різноманіття погоди. Існує 16 класів погоди, які включають у свій перелік три групи: </w:t>
      </w:r>
      <w:proofErr w:type="spellStart"/>
      <w:r w:rsidRPr="008F591A">
        <w:rPr>
          <w:rFonts w:eastAsia="Palatino Linotype" w:cs="Times New Roman"/>
          <w:lang w:val="uk-UA"/>
        </w:rPr>
        <w:t>безморозна</w:t>
      </w:r>
      <w:proofErr w:type="spellEnd"/>
      <w:r w:rsidRPr="008F591A">
        <w:rPr>
          <w:rFonts w:eastAsia="Palatino Linotype" w:cs="Times New Roman"/>
          <w:lang w:val="uk-UA"/>
        </w:rPr>
        <w:t xml:space="preserve"> погода (8 класів); погода з переходом температури повітря через 00С (2 класи); Морозна погода (6 </w:t>
      </w:r>
      <w:proofErr w:type="spellStart"/>
      <w:r w:rsidRPr="008F591A">
        <w:rPr>
          <w:rFonts w:eastAsia="Palatino Linotype" w:cs="Times New Roman"/>
          <w:lang w:val="uk-UA"/>
        </w:rPr>
        <w:t>кл</w:t>
      </w:r>
      <w:proofErr w:type="spellEnd"/>
      <w:r w:rsidRPr="008F591A">
        <w:rPr>
          <w:rFonts w:eastAsia="Palatino Linotype" w:cs="Times New Roman"/>
          <w:lang w:val="uk-UA"/>
        </w:rPr>
        <w:t>.). Усі класи погоди найбільш сприятливі для людини, коли вдень багато сонця, значний приплив видимих ​​і ультрафіолетових променів, добре освітлення, що надає особливої ​​привабливості навколишнім ландшафтам.</w:t>
      </w:r>
    </w:p>
    <w:p w:rsidR="008F591A" w:rsidRPr="008F591A" w:rsidRDefault="008F591A" w:rsidP="008F591A">
      <w:pPr>
        <w:pStyle w:val="11"/>
        <w:spacing w:after="0" w:line="360" w:lineRule="auto"/>
        <w:ind w:firstLine="720"/>
        <w:rPr>
          <w:rFonts w:eastAsia="Palatino Linotype" w:cs="Times New Roman"/>
          <w:lang w:val="uk-UA"/>
        </w:rPr>
      </w:pPr>
      <w:r w:rsidRPr="008F591A">
        <w:rPr>
          <w:rFonts w:eastAsia="Palatino Linotype" w:cs="Times New Roman"/>
          <w:lang w:val="uk-UA"/>
        </w:rPr>
        <w:t>Залежно від мінливості контрасту розрізняють такі режими погоди:</w:t>
      </w:r>
    </w:p>
    <w:p w:rsidR="008F591A" w:rsidRPr="008F591A" w:rsidRDefault="008F591A" w:rsidP="008F591A">
      <w:pPr>
        <w:pStyle w:val="11"/>
        <w:spacing w:after="0" w:line="360" w:lineRule="auto"/>
        <w:ind w:firstLine="720"/>
        <w:rPr>
          <w:rFonts w:eastAsia="Palatino Linotype" w:cs="Times New Roman"/>
          <w:lang w:val="uk-UA"/>
        </w:rPr>
      </w:pPr>
      <w:r w:rsidRPr="008F591A">
        <w:rPr>
          <w:rFonts w:eastAsia="Palatino Linotype" w:cs="Times New Roman"/>
          <w:lang w:val="uk-UA"/>
        </w:rPr>
        <w:t>Дуже стабільний (до 20%), стабільний (25-34%), мінливий (35-50%), дуже мінливий (&gt;50%).</w:t>
      </w:r>
    </w:p>
    <w:p w:rsidR="008F591A" w:rsidRPr="008F591A" w:rsidRDefault="008F591A" w:rsidP="008F591A">
      <w:pPr>
        <w:pStyle w:val="11"/>
        <w:spacing w:after="0" w:line="360" w:lineRule="auto"/>
        <w:ind w:firstLine="720"/>
        <w:rPr>
          <w:rFonts w:eastAsia="Palatino Linotype" w:cs="Times New Roman"/>
          <w:lang w:val="uk-UA"/>
        </w:rPr>
      </w:pPr>
      <w:r w:rsidRPr="008F591A">
        <w:rPr>
          <w:rFonts w:eastAsia="Palatino Linotype" w:cs="Times New Roman"/>
          <w:lang w:val="uk-UA"/>
        </w:rPr>
        <w:lastRenderedPageBreak/>
        <w:t>При оцінці впливу станів на організм людини велика увага приділяється теплообміну між організмом і навколишнім середовищем, оскільки на стан істотно впливає сприйняття тепла. Пошуки об’єктивної оцінки впливу погоди на стан людини привели до створення такого критерію, як ступінь навантаження на механізми терморегуляції, яка починається або змінюється із середньою температурою тіла людини, або зміною рівень потовиділення. Залежно від середньої виміряної температури тіла людини, з урахуванням сприйняття тепла відомі типи погоди поділяються на дев'ять категорій - від дуже холодної до дуже спекотної.</w:t>
      </w:r>
    </w:p>
    <w:p w:rsidR="008F591A" w:rsidRPr="008F591A" w:rsidRDefault="008F591A" w:rsidP="008F591A">
      <w:pPr>
        <w:pStyle w:val="11"/>
        <w:spacing w:after="0" w:line="360" w:lineRule="auto"/>
        <w:ind w:firstLine="720"/>
        <w:rPr>
          <w:rFonts w:eastAsia="Palatino Linotype" w:cs="Times New Roman"/>
          <w:lang w:val="uk-UA"/>
        </w:rPr>
      </w:pPr>
      <w:r w:rsidRPr="008F591A">
        <w:rPr>
          <w:rFonts w:eastAsia="Palatino Linotype" w:cs="Times New Roman"/>
          <w:lang w:val="uk-UA"/>
        </w:rPr>
        <w:t>Естетична оцінка досліджує вплив природного ландшафту або його компонентів на сприйняття людини</w:t>
      </w:r>
    </w:p>
    <w:p w:rsidR="008F591A" w:rsidRPr="008F591A" w:rsidRDefault="008F591A" w:rsidP="008F591A">
      <w:pPr>
        <w:pStyle w:val="11"/>
        <w:spacing w:after="0" w:line="360" w:lineRule="auto"/>
        <w:ind w:firstLine="720"/>
        <w:rPr>
          <w:rFonts w:eastAsia="Palatino Linotype" w:cs="Times New Roman"/>
          <w:lang w:val="uk-UA"/>
        </w:rPr>
      </w:pPr>
      <w:r w:rsidRPr="008F591A">
        <w:rPr>
          <w:rFonts w:eastAsia="Palatino Linotype" w:cs="Times New Roman"/>
          <w:lang w:val="uk-UA"/>
        </w:rPr>
        <w:t>Йдеться про емоційне реагування людини на той чи інший природний комплекс. Зони високої естетичної цінності користуються великим попитом.</w:t>
      </w:r>
    </w:p>
    <w:p w:rsidR="008F591A" w:rsidRPr="008F591A" w:rsidRDefault="008F591A" w:rsidP="008F591A">
      <w:pPr>
        <w:pStyle w:val="11"/>
        <w:spacing w:after="0" w:line="360" w:lineRule="auto"/>
        <w:ind w:firstLine="720"/>
        <w:rPr>
          <w:rFonts w:eastAsia="Palatino Linotype" w:cs="Times New Roman"/>
          <w:lang w:val="uk-UA"/>
        </w:rPr>
      </w:pPr>
      <w:r w:rsidRPr="008F591A">
        <w:rPr>
          <w:rFonts w:eastAsia="Palatino Linotype" w:cs="Times New Roman"/>
          <w:lang w:val="uk-UA"/>
        </w:rPr>
        <w:t>Естетична цінність залежить від морфологічної будови ландшафту та різноманітності елементів ландшафту. Часто використовують поняття "</w:t>
      </w:r>
      <w:proofErr w:type="spellStart"/>
      <w:r w:rsidRPr="008F591A">
        <w:rPr>
          <w:rFonts w:eastAsia="Palatino Linotype" w:cs="Times New Roman"/>
          <w:lang w:val="uk-UA"/>
        </w:rPr>
        <w:t>peyzaulse</w:t>
      </w:r>
      <w:proofErr w:type="spellEnd"/>
      <w:r w:rsidRPr="008F591A">
        <w:rPr>
          <w:rFonts w:eastAsia="Palatino Linotype" w:cs="Times New Roman"/>
          <w:lang w:val="uk-UA"/>
        </w:rPr>
        <w:t xml:space="preserve"> </w:t>
      </w:r>
      <w:proofErr w:type="spellStart"/>
      <w:r w:rsidRPr="008F591A">
        <w:rPr>
          <w:rFonts w:eastAsia="Palatino Linotype" w:cs="Times New Roman"/>
          <w:lang w:val="uk-UA"/>
        </w:rPr>
        <w:t>rgutes</w:t>
      </w:r>
      <w:proofErr w:type="spellEnd"/>
      <w:r w:rsidRPr="008F591A">
        <w:rPr>
          <w:rFonts w:eastAsia="Palatino Linotype" w:cs="Times New Roman"/>
          <w:lang w:val="uk-UA"/>
        </w:rPr>
        <w:t xml:space="preserve">", яке є походженням </w:t>
      </w:r>
      <w:proofErr w:type="spellStart"/>
      <w:r w:rsidRPr="008F591A">
        <w:rPr>
          <w:rFonts w:eastAsia="Palatino Linotype" w:cs="Times New Roman"/>
          <w:lang w:val="uk-UA"/>
        </w:rPr>
        <w:t>sri</w:t>
      </w:r>
      <w:proofErr w:type="spellEnd"/>
      <w:r w:rsidRPr="008F591A">
        <w:rPr>
          <w:rFonts w:eastAsia="Palatino Linotype" w:cs="Times New Roman"/>
          <w:lang w:val="uk-UA"/>
        </w:rPr>
        <w:t xml:space="preserve"> </w:t>
      </w:r>
      <w:proofErr w:type="spellStart"/>
      <w:r w:rsidRPr="008F591A">
        <w:rPr>
          <w:rFonts w:eastAsia="Palatino Linotype" w:cs="Times New Roman"/>
          <w:lang w:val="uk-UA"/>
        </w:rPr>
        <w:t>prirogogoghael</w:t>
      </w:r>
      <w:proofErr w:type="spellEnd"/>
      <w:r w:rsidRPr="008F591A">
        <w:rPr>
          <w:rFonts w:eastAsia="Palatino Linotype" w:cs="Times New Roman"/>
          <w:lang w:val="uk-UA"/>
        </w:rPr>
        <w:t>.</w:t>
      </w:r>
    </w:p>
    <w:p w:rsidR="008F591A" w:rsidRPr="008F591A" w:rsidRDefault="008F591A" w:rsidP="008F591A">
      <w:pPr>
        <w:pStyle w:val="11"/>
        <w:spacing w:after="0" w:line="360" w:lineRule="auto"/>
        <w:ind w:firstLine="720"/>
        <w:rPr>
          <w:rFonts w:eastAsia="Palatino Linotype" w:cs="Times New Roman"/>
          <w:lang w:val="uk-UA"/>
        </w:rPr>
      </w:pPr>
      <w:r w:rsidRPr="008F591A">
        <w:rPr>
          <w:rFonts w:eastAsia="Palatino Linotype" w:cs="Times New Roman"/>
          <w:lang w:val="uk-UA"/>
        </w:rPr>
        <w:t>Ландшафтна різноманітність пропозиції за такими показниками: морфологічна структура ландшафту (рельєф, рослинний покрив, гідрографія, тип взаємозв'язків між компонентами ландшафту); ступінь ландшафтної мозаїчності – відношення переліку контурів ділянки до площі досліджуваних ландшафтів; ступінь різноманітності ландшафтів - співвідношення типів угідь до ландшафту місцевості; Частота зустрічей фонових домінантів і структурних домінант вздовж маршруту тощо [56].</w:t>
      </w:r>
    </w:p>
    <w:p w:rsidR="008F591A" w:rsidRPr="008F591A" w:rsidRDefault="008F591A" w:rsidP="008F591A">
      <w:pPr>
        <w:pStyle w:val="11"/>
        <w:spacing w:after="0" w:line="360" w:lineRule="auto"/>
        <w:ind w:firstLine="720"/>
        <w:rPr>
          <w:rFonts w:eastAsia="Palatino Linotype" w:cs="Times New Roman"/>
          <w:lang w:val="uk-UA"/>
        </w:rPr>
      </w:pPr>
      <w:r w:rsidRPr="008F591A">
        <w:rPr>
          <w:rFonts w:eastAsia="Palatino Linotype" w:cs="Times New Roman"/>
          <w:lang w:val="uk-UA"/>
        </w:rPr>
        <w:t xml:space="preserve">Естетичні якості природних комплексів характеризуються такими показниками, як ступінь </w:t>
      </w:r>
      <w:proofErr w:type="spellStart"/>
      <w:r w:rsidRPr="008F591A">
        <w:rPr>
          <w:rFonts w:eastAsia="Palatino Linotype" w:cs="Times New Roman"/>
          <w:lang w:val="uk-UA"/>
        </w:rPr>
        <w:t>залісненості</w:t>
      </w:r>
      <w:proofErr w:type="spellEnd"/>
      <w:r w:rsidRPr="008F591A">
        <w:rPr>
          <w:rFonts w:eastAsia="Palatino Linotype" w:cs="Times New Roman"/>
          <w:lang w:val="uk-UA"/>
        </w:rPr>
        <w:t xml:space="preserve">, повнота лісистості, висота лісу, наявність підліску тощо. Традиційно домінантою для алювіальних лісів є ступінь </w:t>
      </w:r>
      <w:proofErr w:type="spellStart"/>
      <w:r w:rsidRPr="008F591A">
        <w:rPr>
          <w:rFonts w:eastAsia="Palatino Linotype" w:cs="Times New Roman"/>
          <w:lang w:val="uk-UA"/>
        </w:rPr>
        <w:t>залісненості</w:t>
      </w:r>
      <w:proofErr w:type="spellEnd"/>
      <w:r w:rsidRPr="008F591A">
        <w:rPr>
          <w:rFonts w:eastAsia="Palatino Linotype" w:cs="Times New Roman"/>
          <w:lang w:val="uk-UA"/>
        </w:rPr>
        <w:t xml:space="preserve"> території. Залежно від частки лісистості розрізняють відкриті, напіввідкриті та закриті території. В естетичній оцінці важливе значення мають природні особливості поєднання рослинності і рельєфу.</w:t>
      </w:r>
    </w:p>
    <w:p w:rsidR="008F591A" w:rsidRPr="008F591A" w:rsidRDefault="008F591A" w:rsidP="008F591A">
      <w:pPr>
        <w:pStyle w:val="11"/>
        <w:spacing w:after="0" w:line="360" w:lineRule="auto"/>
        <w:ind w:firstLine="720"/>
        <w:rPr>
          <w:rFonts w:eastAsia="Palatino Linotype" w:cs="Times New Roman"/>
          <w:lang w:val="uk-UA"/>
        </w:rPr>
      </w:pPr>
      <w:r w:rsidRPr="008F591A">
        <w:rPr>
          <w:rFonts w:eastAsia="Palatino Linotype" w:cs="Times New Roman"/>
          <w:lang w:val="uk-UA"/>
        </w:rPr>
        <w:lastRenderedPageBreak/>
        <w:t>Поряд з іншими методами естетичної оцінки природних ресурсів розвивається рівень екзотичності та унікальності.</w:t>
      </w:r>
    </w:p>
    <w:p w:rsidR="008F591A" w:rsidRPr="008F591A" w:rsidRDefault="008F591A" w:rsidP="008F591A">
      <w:pPr>
        <w:pStyle w:val="11"/>
        <w:spacing w:after="0" w:line="360" w:lineRule="auto"/>
        <w:ind w:firstLine="720"/>
        <w:rPr>
          <w:rFonts w:eastAsia="Palatino Linotype" w:cs="Times New Roman"/>
          <w:lang w:val="uk-UA"/>
        </w:rPr>
      </w:pPr>
      <w:r w:rsidRPr="008F591A">
        <w:rPr>
          <w:rFonts w:eastAsia="Palatino Linotype" w:cs="Times New Roman"/>
          <w:lang w:val="uk-UA"/>
        </w:rPr>
        <w:t xml:space="preserve">Екзотичність - як ступінь контрастності місць по відношенню до решти місця постійного проживання і унікальність - як ступінь повторюваності і </w:t>
      </w:r>
      <w:proofErr w:type="spellStart"/>
      <w:r w:rsidRPr="008F591A">
        <w:rPr>
          <w:rFonts w:eastAsia="Palatino Linotype" w:cs="Times New Roman"/>
          <w:lang w:val="uk-UA"/>
        </w:rPr>
        <w:t>неповторюваності</w:t>
      </w:r>
      <w:proofErr w:type="spellEnd"/>
      <w:r w:rsidRPr="008F591A">
        <w:rPr>
          <w:rFonts w:eastAsia="Palatino Linotype" w:cs="Times New Roman"/>
          <w:lang w:val="uk-UA"/>
        </w:rPr>
        <w:t xml:space="preserve"> предметів, явищ.</w:t>
      </w:r>
    </w:p>
    <w:p w:rsidR="008F591A" w:rsidRPr="008F591A" w:rsidRDefault="008F591A" w:rsidP="008F591A">
      <w:pPr>
        <w:pStyle w:val="11"/>
        <w:spacing w:after="0" w:line="360" w:lineRule="auto"/>
        <w:ind w:firstLine="720"/>
        <w:rPr>
          <w:rFonts w:eastAsia="Palatino Linotype" w:cs="Times New Roman"/>
          <w:lang w:val="uk-UA"/>
        </w:rPr>
      </w:pPr>
      <w:r w:rsidRPr="008F591A">
        <w:rPr>
          <w:rFonts w:eastAsia="Palatino Linotype" w:cs="Times New Roman"/>
          <w:lang w:val="uk-UA"/>
        </w:rPr>
        <w:t>Технологічна оцінка включає питання техніки і технології використання природних ресурсів для туристичної діяльності в цілому, різних видів професій, оцінку можливостей інженерно-будівельного забезпечення військового району для створення туристичних об'єктів.</w:t>
      </w:r>
    </w:p>
    <w:p w:rsidR="00706A56" w:rsidRPr="008F591A" w:rsidRDefault="008F591A" w:rsidP="008F591A">
      <w:pPr>
        <w:pStyle w:val="11"/>
        <w:spacing w:after="0" w:line="360" w:lineRule="auto"/>
        <w:ind w:firstLine="720"/>
        <w:rPr>
          <w:rFonts w:eastAsia="Palatino Linotype" w:cs="Times New Roman"/>
          <w:lang w:val="uk-UA"/>
        </w:rPr>
      </w:pPr>
      <w:r w:rsidRPr="008F591A">
        <w:rPr>
          <w:rFonts w:eastAsia="Palatino Linotype" w:cs="Times New Roman"/>
          <w:lang w:val="uk-UA"/>
        </w:rPr>
        <w:t xml:space="preserve">Специфічною проблемою оцінки природних туристичних ресурсів є визначення їх допустимої місткості. Визначення </w:t>
      </w:r>
      <w:proofErr w:type="spellStart"/>
      <w:r w:rsidRPr="008F591A">
        <w:rPr>
          <w:rFonts w:eastAsia="Palatino Linotype" w:cs="Times New Roman"/>
          <w:lang w:val="uk-UA"/>
        </w:rPr>
        <w:t>туристомісткості</w:t>
      </w:r>
      <w:proofErr w:type="spellEnd"/>
      <w:r w:rsidRPr="008F591A">
        <w:rPr>
          <w:rFonts w:eastAsia="Palatino Linotype" w:cs="Times New Roman"/>
          <w:lang w:val="uk-UA"/>
        </w:rPr>
        <w:t xml:space="preserve"> унікальних компонентів. Потрібна також їх економічна оцінка</w:t>
      </w:r>
      <w:r w:rsidR="00706A56" w:rsidRPr="008F591A">
        <w:rPr>
          <w:rFonts w:ascii="Palatino Linotype" w:eastAsia="Palatino Linotype" w:hAnsi="Palatino Linotype" w:cs="Palatino Linotype"/>
          <w:lang w:val="uk-UA"/>
        </w:rPr>
        <w:t xml:space="preserve">. </w:t>
      </w:r>
    </w:p>
    <w:p w:rsidR="008F591A" w:rsidRPr="008F591A" w:rsidRDefault="008F591A" w:rsidP="008F591A">
      <w:pPr>
        <w:pStyle w:val="11"/>
        <w:spacing w:after="0" w:line="360" w:lineRule="auto"/>
        <w:ind w:firstLine="720"/>
        <w:rPr>
          <w:rFonts w:eastAsia="Palatino Linotype" w:cs="Times New Roman"/>
          <w:szCs w:val="28"/>
          <w:lang w:val="uk-UA"/>
        </w:rPr>
      </w:pPr>
      <w:r w:rsidRPr="008F591A">
        <w:rPr>
          <w:rFonts w:eastAsia="Palatino Linotype" w:cs="Times New Roman"/>
          <w:szCs w:val="28"/>
          <w:lang w:val="uk-UA"/>
        </w:rPr>
        <w:t>Економічна оцінка дає змогу визначити ефективність різноманітних заходів, спрямованих на більш детальне та раціональне використання ресурсів. Основна проблема полягає в труднощах економічної оцінки природних рекреаційних ресурсів.</w:t>
      </w:r>
    </w:p>
    <w:p w:rsidR="008F591A" w:rsidRPr="008F591A" w:rsidRDefault="008F591A" w:rsidP="008F591A">
      <w:pPr>
        <w:pStyle w:val="11"/>
        <w:spacing w:after="0" w:line="360" w:lineRule="auto"/>
        <w:ind w:firstLine="720"/>
        <w:rPr>
          <w:rFonts w:eastAsia="Palatino Linotype" w:cs="Times New Roman"/>
          <w:szCs w:val="28"/>
          <w:lang w:val="uk-UA"/>
        </w:rPr>
      </w:pPr>
      <w:r w:rsidRPr="008F591A">
        <w:rPr>
          <w:rFonts w:eastAsia="Palatino Linotype" w:cs="Times New Roman"/>
          <w:szCs w:val="28"/>
          <w:lang w:val="uk-UA"/>
        </w:rPr>
        <w:t>Сьогодні більшість підходів до оцінки ресурсів засновані на точкових методах. Крім того, окремі властивості природних ресурсів вимірюються лише в термінах відносних цінностей, таких як пізнавальна цінність ландшафту. Якщо застосування кількісних методів ще неможливе або ще не розроблено, доцільно використовувати вибіркові методи оцінки.</w:t>
      </w:r>
    </w:p>
    <w:p w:rsidR="008F591A" w:rsidRPr="008F591A" w:rsidRDefault="008F591A" w:rsidP="008F591A">
      <w:pPr>
        <w:pStyle w:val="11"/>
        <w:spacing w:after="0" w:line="360" w:lineRule="auto"/>
        <w:ind w:firstLine="720"/>
        <w:rPr>
          <w:rFonts w:eastAsia="Palatino Linotype" w:cs="Times New Roman"/>
          <w:szCs w:val="28"/>
          <w:lang w:val="uk-UA"/>
        </w:rPr>
      </w:pPr>
      <w:r w:rsidRPr="008F591A">
        <w:rPr>
          <w:rFonts w:eastAsia="Palatino Linotype" w:cs="Times New Roman"/>
          <w:szCs w:val="28"/>
          <w:lang w:val="uk-UA"/>
        </w:rPr>
        <w:t>Кадастр покликаний бути основою для економічної оцінки природних рекреаційних ресурсів. Аналіз вітчизняного та зарубіжного досвіду у сфері складання кадастрів підтверджує, що система кадастрової оцінки є основою управління багатьма природними ресурсами: землею, водою, лісом, корисними копалинами.</w:t>
      </w:r>
    </w:p>
    <w:p w:rsidR="008F591A" w:rsidRPr="008F591A" w:rsidRDefault="008F591A" w:rsidP="008F591A">
      <w:pPr>
        <w:pStyle w:val="11"/>
        <w:spacing w:after="0" w:line="360" w:lineRule="auto"/>
        <w:ind w:firstLine="720"/>
        <w:rPr>
          <w:rFonts w:eastAsia="Palatino Linotype" w:cs="Times New Roman"/>
          <w:szCs w:val="28"/>
          <w:lang w:val="uk-UA"/>
        </w:rPr>
      </w:pPr>
      <w:r w:rsidRPr="008F591A">
        <w:rPr>
          <w:rFonts w:eastAsia="Palatino Linotype" w:cs="Times New Roman"/>
          <w:szCs w:val="28"/>
          <w:lang w:val="uk-UA"/>
        </w:rPr>
        <w:t xml:space="preserve">Кадастр — це систематизований збір відомостей, який включає такі показники: кількісний і якісний опис об'єктів і явищ з їх економічною оцінкою; відомості про динаміку та рівень їх вивчення з доповненням картографічного та статистичного матеріалу; рекомендації щодо використання предметів і </w:t>
      </w:r>
      <w:r w:rsidRPr="008F591A">
        <w:rPr>
          <w:rFonts w:eastAsia="Palatino Linotype" w:cs="Times New Roman"/>
          <w:szCs w:val="28"/>
          <w:lang w:val="uk-UA"/>
        </w:rPr>
        <w:lastRenderedPageBreak/>
        <w:t>явищ, пропозиції щодо способів їх охорони; вказівки на необхідність подальших досліджень.</w:t>
      </w:r>
    </w:p>
    <w:p w:rsidR="008F591A" w:rsidRPr="008F591A" w:rsidRDefault="008F591A" w:rsidP="008F591A">
      <w:pPr>
        <w:pStyle w:val="11"/>
        <w:spacing w:after="0" w:line="360" w:lineRule="auto"/>
        <w:ind w:firstLine="720"/>
        <w:rPr>
          <w:rFonts w:eastAsia="Palatino Linotype" w:cs="Times New Roman"/>
          <w:szCs w:val="28"/>
          <w:lang w:val="uk-UA"/>
        </w:rPr>
      </w:pPr>
      <w:r w:rsidRPr="008F591A">
        <w:rPr>
          <w:rFonts w:eastAsia="Palatino Linotype" w:cs="Times New Roman"/>
          <w:szCs w:val="28"/>
          <w:lang w:val="uk-UA"/>
        </w:rPr>
        <w:t>В умовах ринку структура кадастру повинна відповідати вимогам економічної та екологічної ефективності використання ресурсів.</w:t>
      </w:r>
    </w:p>
    <w:p w:rsidR="008F591A" w:rsidRPr="008F591A" w:rsidRDefault="008F591A" w:rsidP="008F591A">
      <w:pPr>
        <w:pStyle w:val="11"/>
        <w:spacing w:after="0" w:line="360" w:lineRule="auto"/>
        <w:ind w:firstLine="720"/>
        <w:rPr>
          <w:rFonts w:eastAsia="Palatino Linotype" w:cs="Times New Roman"/>
          <w:szCs w:val="28"/>
          <w:lang w:val="uk-UA"/>
        </w:rPr>
      </w:pPr>
      <w:r w:rsidRPr="008F591A">
        <w:rPr>
          <w:rFonts w:eastAsia="Palatino Linotype" w:cs="Times New Roman"/>
          <w:szCs w:val="28"/>
          <w:lang w:val="uk-UA"/>
        </w:rPr>
        <w:t>Розробляючи методику складання кадастру, необхідно враховувати періодичність або безперервність його поновлення та доповнення.</w:t>
      </w:r>
    </w:p>
    <w:p w:rsidR="008F591A" w:rsidRPr="008F591A" w:rsidRDefault="008F591A" w:rsidP="008F591A">
      <w:pPr>
        <w:pStyle w:val="11"/>
        <w:spacing w:after="0" w:line="360" w:lineRule="auto"/>
        <w:ind w:firstLine="720"/>
        <w:rPr>
          <w:rFonts w:eastAsia="Palatino Linotype" w:cs="Times New Roman"/>
          <w:szCs w:val="28"/>
          <w:lang w:val="uk-UA"/>
        </w:rPr>
      </w:pPr>
      <w:r w:rsidRPr="008F591A">
        <w:rPr>
          <w:rFonts w:eastAsia="Palatino Linotype" w:cs="Times New Roman"/>
          <w:szCs w:val="28"/>
          <w:lang w:val="uk-UA"/>
        </w:rPr>
        <w:t>Кадастр необхідно розглядати як результат аналізу, систематизації та узагальнення географічної чи геологічної, технологічної та економічної інформації про стан природних ресурсів, що завершується отриманням кадастрових оцінок. Економічна оцінка виявляється методологічно і практично найскладнішим кроком. Насамперед це стосується природних рекреаційних ресурсів, економічна оцінка яких майже не розроблена [55].</w:t>
      </w:r>
    </w:p>
    <w:p w:rsidR="008F591A" w:rsidRDefault="008F591A" w:rsidP="008F591A">
      <w:pPr>
        <w:pStyle w:val="11"/>
        <w:spacing w:after="0" w:line="360" w:lineRule="auto"/>
        <w:ind w:firstLine="720"/>
        <w:rPr>
          <w:rFonts w:eastAsia="Palatino Linotype" w:cs="Times New Roman"/>
          <w:szCs w:val="28"/>
          <w:lang w:val="uk-UA"/>
        </w:rPr>
      </w:pPr>
      <w:r w:rsidRPr="008F591A">
        <w:rPr>
          <w:rFonts w:eastAsia="Palatino Linotype" w:cs="Times New Roman"/>
          <w:szCs w:val="28"/>
          <w:lang w:val="uk-UA"/>
        </w:rPr>
        <w:t>Економічна оцінка можлива лише для тих рекреаційних ресурсів, економічний вплив яких можна виміряти: для мінеральних вод, лікувальних грязей, лісів, поверхневих вод, природних національних парків. Основними показниками соціально-економічної ефективності використання природних лікувальних ресурсів є: економічна віддача від оздоровлення рекреанта; ефект від санаторно-курортного використання 1 м3 різних лікувальних засобів; загальне зменшення тимчасової непрацездатності протягом одного року після одужання відпочиваючого; кількість умовно вивільнених працівників з урахуванням скорочення вартості робочого часу в році після оздоровлення в санаторіях; Економія коштів на оплату листків непрацездатності відпочиваючих у наступному році після санаторно-курортного лікування [55].</w:t>
      </w:r>
    </w:p>
    <w:p w:rsidR="008F591A" w:rsidRPr="008F591A" w:rsidRDefault="008F591A" w:rsidP="008F591A">
      <w:pPr>
        <w:pStyle w:val="11"/>
        <w:spacing w:after="0" w:line="360" w:lineRule="auto"/>
        <w:ind w:firstLine="720"/>
        <w:rPr>
          <w:lang w:val="uk-UA"/>
        </w:rPr>
      </w:pPr>
      <w:r w:rsidRPr="008F591A">
        <w:rPr>
          <w:lang w:val="uk-UA"/>
        </w:rPr>
        <w:t xml:space="preserve">Існуючі методи оцінки природних ресурсів, </w:t>
      </w:r>
      <w:proofErr w:type="spellStart"/>
      <w:r w:rsidRPr="008F591A">
        <w:rPr>
          <w:lang w:val="uk-UA"/>
        </w:rPr>
        <w:t>напр</w:t>
      </w:r>
      <w:proofErr w:type="spellEnd"/>
      <w:r w:rsidRPr="008F591A">
        <w:rPr>
          <w:lang w:val="uk-UA"/>
        </w:rPr>
        <w:t xml:space="preserve"> Б. Метод рентної оцінки (за диференціальною рентою), оцінка за вартістю освоєння та інші, практично не застосовні до природних рекреаційних ресурсів, оскільки вони оцінюють ресурси з точки зору їх промислового чи сільськогосподарського використання - через кінцеву продукцію. Тому сьогодні актуальною є проблема економічної оцінки розвіданих ресурсів за допомогою кадастру природних рекреаційних ресурсів, що дасть змогу вирішити проблему </w:t>
      </w:r>
      <w:r w:rsidRPr="008F591A">
        <w:rPr>
          <w:lang w:val="uk-UA"/>
        </w:rPr>
        <w:lastRenderedPageBreak/>
        <w:t>раціонального природокористування з урахуванням оціночних показників географічних, економічних та екологічних характеристики рекреаційних потреб населення, ставиться досить актуально на сьогодні.</w:t>
      </w:r>
    </w:p>
    <w:p w:rsidR="008F591A" w:rsidRPr="008F591A" w:rsidRDefault="008F591A" w:rsidP="008F591A">
      <w:pPr>
        <w:pStyle w:val="11"/>
        <w:spacing w:after="0" w:line="360" w:lineRule="auto"/>
        <w:ind w:firstLine="720"/>
        <w:rPr>
          <w:lang w:val="uk-UA"/>
        </w:rPr>
      </w:pPr>
      <w:r w:rsidRPr="008F591A">
        <w:rPr>
          <w:lang w:val="uk-UA"/>
        </w:rPr>
        <w:t xml:space="preserve">Методи економічної оцінки природних рекреаційних ресурсів дуже численні і суперечливі. Економічна оцінка рекреаційних ресурсів часто ґрунтується на концепції </w:t>
      </w:r>
      <w:proofErr w:type="spellStart"/>
      <w:r w:rsidRPr="008F591A">
        <w:rPr>
          <w:lang w:val="uk-UA"/>
        </w:rPr>
        <w:t>Total</w:t>
      </w:r>
      <w:proofErr w:type="spellEnd"/>
      <w:r w:rsidRPr="008F591A">
        <w:rPr>
          <w:lang w:val="uk-UA"/>
        </w:rPr>
        <w:t xml:space="preserve"> </w:t>
      </w:r>
      <w:proofErr w:type="spellStart"/>
      <w:r w:rsidRPr="008F591A">
        <w:rPr>
          <w:lang w:val="uk-UA"/>
        </w:rPr>
        <w:t>Economic</w:t>
      </w:r>
      <w:proofErr w:type="spellEnd"/>
      <w:r w:rsidRPr="008F591A">
        <w:rPr>
          <w:lang w:val="uk-UA"/>
        </w:rPr>
        <w:t xml:space="preserve"> </w:t>
      </w:r>
      <w:proofErr w:type="spellStart"/>
      <w:r w:rsidRPr="008F591A">
        <w:rPr>
          <w:lang w:val="uk-UA"/>
        </w:rPr>
        <w:t>Value</w:t>
      </w:r>
      <w:proofErr w:type="spellEnd"/>
      <w:r w:rsidRPr="008F591A">
        <w:rPr>
          <w:lang w:val="uk-UA"/>
        </w:rPr>
        <w:t xml:space="preserve"> (GEV), яка була розроблена наприкінці 1990-х років і дозволяє враховувати не лише безпосередню, а й асимілятивну природу функцій ресурсу [64].</w:t>
      </w:r>
    </w:p>
    <w:p w:rsidR="008F591A" w:rsidRPr="008F591A" w:rsidRDefault="008F591A" w:rsidP="008F591A">
      <w:pPr>
        <w:pStyle w:val="11"/>
        <w:spacing w:after="0" w:line="360" w:lineRule="auto"/>
        <w:ind w:firstLine="720"/>
        <w:rPr>
          <w:lang w:val="uk-UA"/>
        </w:rPr>
      </w:pPr>
      <w:r w:rsidRPr="008F591A">
        <w:rPr>
          <w:lang w:val="uk-UA"/>
        </w:rPr>
        <w:t>Значення ZEC є сумою двох показників: вартості використання та вартості невикористання. У свою чергу вартість використання ресурсів дозвілля є сумою трьох складових: витрат прямого використання, витрат додаткового використання та витрат потенційної вартості. З цих трьох компонентів пряму споживчу вартість відносно легко визначити, оскільки люди безпосередньо використовують відповідні товари і таким чином отримують пряму споживчу вартість.</w:t>
      </w:r>
    </w:p>
    <w:p w:rsidR="00706A56" w:rsidRPr="008F591A" w:rsidRDefault="008F591A" w:rsidP="008F591A">
      <w:pPr>
        <w:pStyle w:val="11"/>
        <w:spacing w:after="0" w:line="360" w:lineRule="auto"/>
        <w:ind w:firstLine="720"/>
        <w:rPr>
          <w:rFonts w:ascii="Palatino Linotype" w:eastAsia="Palatino Linotype" w:hAnsi="Palatino Linotype" w:cs="Palatino Linotype"/>
          <w:lang w:val="uk-UA"/>
        </w:rPr>
      </w:pPr>
      <w:r w:rsidRPr="008F591A">
        <w:rPr>
          <w:lang w:val="uk-UA"/>
        </w:rPr>
        <w:t>Прямі витрати на використання рекреаційних ресурсів розраховуються методом транспортно-рекреаційних витрат, який включає транспортні та дорожні витрати, пов'язані з виїздом людей на відпочинок, а також витрати, пов'язані з оплатою вартості путівок. Показник транспортних і дорожніх витрат враховується тільки при розрахунку прямих витрат користувача.</w:t>
      </w:r>
      <w:r w:rsidR="00706A56" w:rsidRPr="008F591A">
        <w:rPr>
          <w:rFonts w:ascii="Palatino Linotype" w:eastAsia="Palatino Linotype" w:hAnsi="Palatino Linotype" w:cs="Palatino Linotype"/>
          <w:lang w:val="uk-UA"/>
        </w:rPr>
        <w:t xml:space="preserve"> </w:t>
      </w:r>
    </w:p>
    <w:p w:rsidR="00706A56" w:rsidRPr="00706A56" w:rsidRDefault="00706A56" w:rsidP="00706A56">
      <w:pPr>
        <w:pStyle w:val="a3"/>
        <w:rPr>
          <w:lang w:val="uk-UA"/>
        </w:rPr>
      </w:pPr>
      <w:bookmarkStart w:id="4" w:name="_Toc128432658"/>
      <w:r>
        <w:rPr>
          <w:lang w:val="uk-UA"/>
        </w:rPr>
        <w:t>Висновки до 1 розділу</w:t>
      </w:r>
      <w:bookmarkEnd w:id="4"/>
    </w:p>
    <w:p w:rsidR="008F591A" w:rsidRPr="008F591A" w:rsidRDefault="008F591A" w:rsidP="008F591A">
      <w:pPr>
        <w:pStyle w:val="11"/>
        <w:spacing w:after="0" w:line="360" w:lineRule="auto"/>
        <w:ind w:firstLine="720"/>
        <w:rPr>
          <w:lang w:val="uk-UA"/>
        </w:rPr>
      </w:pPr>
      <w:r w:rsidRPr="008F591A">
        <w:rPr>
          <w:lang w:val="uk-UA"/>
        </w:rPr>
        <w:t>1. Херсонська область має розгалужену мережу закладів культури, які задовольняють творчі, інформаційні, духовні, індивідуальні, естетичні, фізичні та інтелектуальні потреби населення.</w:t>
      </w:r>
    </w:p>
    <w:p w:rsidR="008F591A" w:rsidRPr="008F591A" w:rsidRDefault="008F591A" w:rsidP="008F591A">
      <w:pPr>
        <w:pStyle w:val="11"/>
        <w:spacing w:after="0" w:line="360" w:lineRule="auto"/>
        <w:ind w:firstLine="720"/>
        <w:rPr>
          <w:lang w:val="uk-UA"/>
        </w:rPr>
      </w:pPr>
      <w:r w:rsidRPr="008F591A">
        <w:rPr>
          <w:lang w:val="uk-UA"/>
        </w:rPr>
        <w:t>2. Поєднання бюджетної підтримки із сприянням благодійності, меценатству та підприємництву закладів культури забезпечить оновлення матеріально-технічної бази галузі.</w:t>
      </w:r>
    </w:p>
    <w:p w:rsidR="008F591A" w:rsidRPr="008F591A" w:rsidRDefault="008F591A" w:rsidP="008F591A">
      <w:pPr>
        <w:pStyle w:val="11"/>
        <w:spacing w:after="0" w:line="360" w:lineRule="auto"/>
        <w:ind w:firstLine="720"/>
        <w:rPr>
          <w:lang w:val="uk-UA"/>
        </w:rPr>
      </w:pPr>
      <w:r w:rsidRPr="008F591A">
        <w:rPr>
          <w:lang w:val="uk-UA"/>
        </w:rPr>
        <w:t xml:space="preserve">3. Аналіз передумов і тенденцій розвитку туризму в Херсонській області дозволяє зробити висновок, що область має значні можливості стати одним із </w:t>
      </w:r>
      <w:r w:rsidRPr="008F591A">
        <w:rPr>
          <w:lang w:val="uk-UA"/>
        </w:rPr>
        <w:lastRenderedPageBreak/>
        <w:t>найбільш туристично розвинутих регіонів Європи: вигідне геополітичне положення, комфортні мікрокліматичні умови, різноманітний ландшафт, унікальна флора і фауна, історико-культурна, архітектурна спадщина, розвинена мережа транспортного сполучення, достатні людські та матеріальні ресурси, у тому числі природні оздоровчі.</w:t>
      </w:r>
    </w:p>
    <w:p w:rsidR="00706A56" w:rsidRDefault="008F591A" w:rsidP="008F591A">
      <w:pPr>
        <w:pStyle w:val="11"/>
        <w:spacing w:after="0" w:line="360" w:lineRule="auto"/>
        <w:ind w:firstLine="720"/>
        <w:rPr>
          <w:color w:val="000000"/>
          <w:lang w:val="uk-UA" w:eastAsia="ru-RU"/>
        </w:rPr>
      </w:pPr>
      <w:r w:rsidRPr="008F591A">
        <w:rPr>
          <w:lang w:val="uk-UA"/>
        </w:rPr>
        <w:t>4. Туристично-курортна галузь потребує залучення значних інвестицій у розвиток туристично-рекреаційної інфраструктури регіону та приведення її до міжнародних стандартів, посилюючи увагу до розвитку внутрішнього екологічного туризму.</w:t>
      </w:r>
    </w:p>
    <w:p w:rsidR="00706A56" w:rsidRDefault="00706A56">
      <w:pPr>
        <w:spacing w:after="160" w:line="259" w:lineRule="auto"/>
        <w:rPr>
          <w:rFonts w:ascii="Times New Roman" w:hAnsi="Times New Roman"/>
          <w:color w:val="000000"/>
          <w:sz w:val="28"/>
          <w:lang w:val="uk-UA" w:eastAsia="ru-RU"/>
        </w:rPr>
      </w:pPr>
      <w:r>
        <w:rPr>
          <w:color w:val="000000"/>
          <w:lang w:val="uk-UA" w:eastAsia="ru-RU"/>
        </w:rPr>
        <w:br w:type="page"/>
      </w:r>
    </w:p>
    <w:p w:rsidR="00706A56" w:rsidRPr="00187E4A" w:rsidRDefault="00706A56" w:rsidP="00706A56">
      <w:pPr>
        <w:pStyle w:val="a3"/>
        <w:rPr>
          <w:lang w:val="uk-UA"/>
        </w:rPr>
      </w:pPr>
      <w:bookmarkStart w:id="5" w:name="_Toc128432659"/>
      <w:r w:rsidRPr="00187E4A">
        <w:rPr>
          <w:lang w:val="uk-UA"/>
        </w:rPr>
        <w:lastRenderedPageBreak/>
        <w:t>РОЗДІЛ 2. ПРИРОДНА СПАДЩИНА ХЕРСОНЩИНИ ПІД ЧАС ВОЄННИХ ДІЙ</w:t>
      </w:r>
      <w:bookmarkEnd w:id="5"/>
    </w:p>
    <w:p w:rsidR="00187E4A" w:rsidRPr="00187E4A" w:rsidRDefault="00706A56" w:rsidP="00706A56">
      <w:pPr>
        <w:pStyle w:val="a3"/>
        <w:rPr>
          <w:lang w:val="uk-UA"/>
        </w:rPr>
      </w:pPr>
      <w:bookmarkStart w:id="6" w:name="_Toc128432660"/>
      <w:r w:rsidRPr="00187E4A">
        <w:rPr>
          <w:lang w:val="uk-UA"/>
        </w:rPr>
        <w:t>2.1. Характеристика природно-ресурсної складової Херсонщини</w:t>
      </w:r>
      <w:bookmarkEnd w:id="6"/>
      <w:r w:rsidRPr="00187E4A">
        <w:rPr>
          <w:lang w:val="uk-UA"/>
        </w:rPr>
        <w:t xml:space="preserve"> </w:t>
      </w:r>
    </w:p>
    <w:p w:rsidR="008F591A" w:rsidRPr="008F591A" w:rsidRDefault="008F591A" w:rsidP="008F591A">
      <w:pPr>
        <w:pStyle w:val="11"/>
        <w:spacing w:after="0" w:line="360" w:lineRule="auto"/>
        <w:ind w:firstLine="720"/>
        <w:rPr>
          <w:lang w:val="uk-UA"/>
        </w:rPr>
      </w:pPr>
      <w:r w:rsidRPr="008F591A">
        <w:rPr>
          <w:lang w:val="uk-UA"/>
        </w:rPr>
        <w:t>Херсонська область розташована в південній частині України, в басейні нижньої течії Дніпра на Причорноморській низовині, що омивається Чорним і Азовським морями.</w:t>
      </w:r>
    </w:p>
    <w:p w:rsidR="008F591A" w:rsidRPr="008F591A" w:rsidRDefault="008F591A" w:rsidP="008F591A">
      <w:pPr>
        <w:pStyle w:val="11"/>
        <w:spacing w:after="0" w:line="360" w:lineRule="auto"/>
        <w:ind w:firstLine="720"/>
        <w:rPr>
          <w:lang w:val="uk-UA"/>
        </w:rPr>
      </w:pPr>
      <w:r w:rsidRPr="008F591A">
        <w:rPr>
          <w:lang w:val="uk-UA"/>
        </w:rPr>
        <w:t>На сході Херсонська область межує із Запорізькою, на північному заході — з Миколаївською, на півночі — з Дніпропетровською, на півдні по Сивашу та Перекопському перешийку — з Автономною Республікою Крим. По території області проходить державний кордон протяжністю 458 км, у тому числі по Чорному морю – 350 км, по Азовському морю – 108 км.</w:t>
      </w:r>
    </w:p>
    <w:p w:rsidR="008F591A" w:rsidRPr="008F591A" w:rsidRDefault="008F591A" w:rsidP="008F591A">
      <w:pPr>
        <w:pStyle w:val="11"/>
        <w:spacing w:after="0" w:line="360" w:lineRule="auto"/>
        <w:ind w:firstLine="720"/>
        <w:rPr>
          <w:lang w:val="uk-UA"/>
        </w:rPr>
      </w:pPr>
      <w:r w:rsidRPr="008F591A">
        <w:rPr>
          <w:lang w:val="uk-UA"/>
        </w:rPr>
        <w:t>Як природно-територіальний комплекс Херсонська область розташована в південно-західній частині Східно-Європейської рівнини, її степовій зоні. Усі лісові масиви, за винятком заплав, мають штучне походження.</w:t>
      </w:r>
    </w:p>
    <w:p w:rsidR="008F591A" w:rsidRPr="008F591A" w:rsidRDefault="008F591A" w:rsidP="008F591A">
      <w:pPr>
        <w:pStyle w:val="11"/>
        <w:spacing w:after="0" w:line="360" w:lineRule="auto"/>
        <w:ind w:firstLine="720"/>
        <w:rPr>
          <w:lang w:val="uk-UA"/>
        </w:rPr>
      </w:pPr>
      <w:r w:rsidRPr="008F591A">
        <w:rPr>
          <w:lang w:val="uk-UA"/>
        </w:rPr>
        <w:t>Територію області перетинає Дніпро та Дніпро-Бузький лиман, а лівобережжя – річка Інгулець. Дельта Дніпра – унікальне явище міжнародного значення. Його водно-болотні угіддя охороняються Рамсарською конвенцією, ратифікованою Україною 15 листопада 1997 року.</w:t>
      </w:r>
    </w:p>
    <w:p w:rsidR="008F591A" w:rsidRPr="008F591A" w:rsidRDefault="008F591A" w:rsidP="008F591A">
      <w:pPr>
        <w:pStyle w:val="11"/>
        <w:spacing w:after="0" w:line="360" w:lineRule="auto"/>
        <w:ind w:firstLine="720"/>
        <w:rPr>
          <w:lang w:val="uk-UA"/>
        </w:rPr>
      </w:pPr>
      <w:r w:rsidRPr="008F591A">
        <w:rPr>
          <w:lang w:val="uk-UA"/>
        </w:rPr>
        <w:t xml:space="preserve">Лівобережна частина області має переважно рівнинний рельєф і заболочену місцевість вздовж Каховського водосховища та </w:t>
      </w:r>
      <w:proofErr w:type="spellStart"/>
      <w:r w:rsidRPr="008F591A">
        <w:rPr>
          <w:lang w:val="uk-UA"/>
        </w:rPr>
        <w:t>Дніпровсько</w:t>
      </w:r>
      <w:proofErr w:type="spellEnd"/>
      <w:r w:rsidRPr="008F591A">
        <w:rPr>
          <w:lang w:val="uk-UA"/>
        </w:rPr>
        <w:t xml:space="preserve">-Бузького лиману. Для правобережної частини характерні типи рельєфу рівнинний, балковий, </w:t>
      </w:r>
      <w:proofErr w:type="spellStart"/>
      <w:r w:rsidRPr="008F591A">
        <w:rPr>
          <w:lang w:val="uk-UA"/>
        </w:rPr>
        <w:t>грядовий</w:t>
      </w:r>
      <w:proofErr w:type="spellEnd"/>
      <w:r w:rsidRPr="008F591A">
        <w:rPr>
          <w:lang w:val="uk-UA"/>
        </w:rPr>
        <w:t xml:space="preserve">, </w:t>
      </w:r>
      <w:proofErr w:type="spellStart"/>
      <w:r w:rsidRPr="008F591A">
        <w:rPr>
          <w:lang w:val="uk-UA"/>
        </w:rPr>
        <w:t>схиловий</w:t>
      </w:r>
      <w:proofErr w:type="spellEnd"/>
      <w:r w:rsidRPr="008F591A">
        <w:rPr>
          <w:lang w:val="uk-UA"/>
        </w:rPr>
        <w:t>, надзаплавний терасовий. У геоморфологічному відношенні регіон має найвищі абсолютні висоти і незначний нахил на південь до узбережжя Чорного моря. Фрагментація рельєфу не має значення.</w:t>
      </w:r>
    </w:p>
    <w:p w:rsidR="008F591A" w:rsidRPr="008F591A" w:rsidRDefault="008F591A" w:rsidP="008F591A">
      <w:pPr>
        <w:pStyle w:val="11"/>
        <w:spacing w:after="0" w:line="360" w:lineRule="auto"/>
        <w:ind w:firstLine="720"/>
        <w:rPr>
          <w:lang w:val="uk-UA"/>
        </w:rPr>
      </w:pPr>
      <w:r w:rsidRPr="008F591A">
        <w:rPr>
          <w:lang w:val="uk-UA"/>
        </w:rPr>
        <w:t xml:space="preserve">Населення Херсонської області становить 1 037 700 осіб (на 1 січня 2019 року). При значній площі – 28,5 тис. </w:t>
      </w:r>
      <w:proofErr w:type="spellStart"/>
      <w:r w:rsidRPr="008F591A">
        <w:rPr>
          <w:lang w:val="uk-UA"/>
        </w:rPr>
        <w:t>кв</w:t>
      </w:r>
      <w:proofErr w:type="spellEnd"/>
      <w:r w:rsidRPr="008F591A">
        <w:rPr>
          <w:lang w:val="uk-UA"/>
        </w:rPr>
        <w:t>. км (4,7% території України), Херсонська область малозаселена.</w:t>
      </w:r>
    </w:p>
    <w:p w:rsidR="008F591A" w:rsidRPr="008F591A" w:rsidRDefault="008F591A" w:rsidP="008F591A">
      <w:pPr>
        <w:pStyle w:val="11"/>
        <w:spacing w:after="0" w:line="360" w:lineRule="auto"/>
        <w:ind w:firstLine="720"/>
        <w:rPr>
          <w:lang w:val="uk-UA"/>
        </w:rPr>
      </w:pPr>
      <w:r w:rsidRPr="008F591A">
        <w:rPr>
          <w:lang w:val="uk-UA"/>
        </w:rPr>
        <w:lastRenderedPageBreak/>
        <w:t xml:space="preserve">Середня густота населення області становить 37 осіб на квадратний метр. км і розподіляється нерівномірно – від 12 осіб на </w:t>
      </w:r>
      <w:proofErr w:type="spellStart"/>
      <w:r w:rsidRPr="008F591A">
        <w:rPr>
          <w:lang w:val="uk-UA"/>
        </w:rPr>
        <w:t>кв</w:t>
      </w:r>
      <w:proofErr w:type="spellEnd"/>
      <w:r w:rsidRPr="008F591A">
        <w:rPr>
          <w:lang w:val="uk-UA"/>
        </w:rPr>
        <w:t xml:space="preserve">. км в Іванівському районі до 43 осіб на </w:t>
      </w:r>
      <w:proofErr w:type="spellStart"/>
      <w:r w:rsidRPr="008F591A">
        <w:rPr>
          <w:lang w:val="uk-UA"/>
        </w:rPr>
        <w:t>кв</w:t>
      </w:r>
      <w:proofErr w:type="spellEnd"/>
      <w:r w:rsidRPr="008F591A">
        <w:rPr>
          <w:lang w:val="uk-UA"/>
        </w:rPr>
        <w:t>. км у Білозерське.</w:t>
      </w:r>
    </w:p>
    <w:p w:rsidR="008F591A" w:rsidRPr="008F591A" w:rsidRDefault="008F591A" w:rsidP="008F591A">
      <w:pPr>
        <w:pStyle w:val="11"/>
        <w:spacing w:after="0" w:line="360" w:lineRule="auto"/>
        <w:ind w:firstLine="720"/>
        <w:rPr>
          <w:lang w:val="uk-UA"/>
        </w:rPr>
      </w:pPr>
      <w:r w:rsidRPr="008F591A">
        <w:rPr>
          <w:lang w:val="uk-UA"/>
        </w:rPr>
        <w:t>Регіон має значний потенціал для залучення інвестицій, розвитку системи розселення та збільшення антропогенного навантаження на територію без шкоди для довкілля.</w:t>
      </w:r>
    </w:p>
    <w:p w:rsidR="008F591A" w:rsidRPr="008F591A" w:rsidRDefault="008F591A" w:rsidP="008F591A">
      <w:pPr>
        <w:pStyle w:val="11"/>
        <w:spacing w:after="0" w:line="360" w:lineRule="auto"/>
        <w:ind w:firstLine="720"/>
        <w:rPr>
          <w:lang w:val="uk-UA"/>
        </w:rPr>
      </w:pPr>
      <w:r w:rsidRPr="008F591A">
        <w:rPr>
          <w:lang w:val="uk-UA"/>
        </w:rPr>
        <w:t>Забезпечення екологічності та ресурсозбереження є основою сучасного менеджменту. І хоча в економічній структурі регіону майже немає підприємств, які становлять пряму загрозу навколишньому середовищу, існує велика кількість підприємств, діяльність яких безпосередньо пов’язана з використанням природних ресурсів.</w:t>
      </w:r>
    </w:p>
    <w:p w:rsidR="008F591A" w:rsidRPr="008F591A" w:rsidRDefault="008F591A" w:rsidP="008F591A">
      <w:pPr>
        <w:pStyle w:val="11"/>
        <w:spacing w:after="0" w:line="360" w:lineRule="auto"/>
        <w:ind w:firstLine="720"/>
        <w:rPr>
          <w:lang w:val="uk-UA"/>
        </w:rPr>
      </w:pPr>
      <w:r w:rsidRPr="008F591A">
        <w:rPr>
          <w:lang w:val="uk-UA"/>
        </w:rPr>
        <w:t>земельні ресурси</w:t>
      </w:r>
    </w:p>
    <w:p w:rsidR="008F591A" w:rsidRPr="008F591A" w:rsidRDefault="008F591A" w:rsidP="008F591A">
      <w:pPr>
        <w:pStyle w:val="11"/>
        <w:spacing w:after="0" w:line="360" w:lineRule="auto"/>
        <w:ind w:firstLine="720"/>
        <w:rPr>
          <w:lang w:val="uk-UA"/>
        </w:rPr>
      </w:pPr>
      <w:r w:rsidRPr="008F591A">
        <w:rPr>
          <w:lang w:val="uk-UA"/>
        </w:rPr>
        <w:t xml:space="preserve">У структурі земельного фонду Херсонської області 71,3% становлять сільськогосподарські угіддя, 15,2% - землі під водою, 5,4% - ліси та </w:t>
      </w:r>
      <w:proofErr w:type="spellStart"/>
      <w:r w:rsidRPr="008F591A">
        <w:rPr>
          <w:lang w:val="uk-UA"/>
        </w:rPr>
        <w:t>лісопокриті</w:t>
      </w:r>
      <w:proofErr w:type="spellEnd"/>
      <w:r w:rsidRPr="008F591A">
        <w:rPr>
          <w:lang w:val="uk-UA"/>
        </w:rPr>
        <w:t xml:space="preserve"> землі, 8,1% - інші землі.</w:t>
      </w:r>
    </w:p>
    <w:p w:rsidR="008F591A" w:rsidRPr="008F591A" w:rsidRDefault="008F591A" w:rsidP="008F591A">
      <w:pPr>
        <w:pStyle w:val="11"/>
        <w:spacing w:after="0" w:line="360" w:lineRule="auto"/>
        <w:ind w:firstLine="720"/>
        <w:rPr>
          <w:lang w:val="uk-UA"/>
        </w:rPr>
      </w:pPr>
      <w:r w:rsidRPr="008F591A">
        <w:rPr>
          <w:lang w:val="uk-UA"/>
        </w:rPr>
        <w:t>Розораність території області становить 62,7%, що вище середнього по країні (53,9%), сільськогосподарська площа – 87,9%. У складі сільськогосподарських угідь сільськогосподарська площа становить 1966,5 тис. га, або 96,9 %.</w:t>
      </w:r>
    </w:p>
    <w:p w:rsidR="008F591A" w:rsidRPr="008F591A" w:rsidRDefault="008F591A" w:rsidP="008F591A">
      <w:pPr>
        <w:pStyle w:val="11"/>
        <w:spacing w:after="0" w:line="360" w:lineRule="auto"/>
        <w:ind w:firstLine="720"/>
        <w:rPr>
          <w:lang w:val="uk-UA"/>
        </w:rPr>
      </w:pPr>
      <w:r w:rsidRPr="008F591A">
        <w:rPr>
          <w:lang w:val="uk-UA"/>
        </w:rPr>
        <w:t>Територіально Херсонська область лежить у степовій кліматичній зоні. За ґрунтово-природно-кліматичними ознаками область умовно поділяється на сім основних природно-сільськогосподарських районів:</w:t>
      </w:r>
    </w:p>
    <w:p w:rsidR="008F591A" w:rsidRPr="008F591A" w:rsidRDefault="008F591A" w:rsidP="008F591A">
      <w:pPr>
        <w:pStyle w:val="11"/>
        <w:spacing w:after="0" w:line="360" w:lineRule="auto"/>
        <w:ind w:firstLine="720"/>
        <w:rPr>
          <w:lang w:val="uk-UA"/>
        </w:rPr>
      </w:pPr>
      <w:r w:rsidRPr="008F591A">
        <w:rPr>
          <w:lang w:val="uk-UA"/>
        </w:rPr>
        <w:t xml:space="preserve">Природно-сільськогосподарський </w:t>
      </w:r>
      <w:proofErr w:type="spellStart"/>
      <w:r w:rsidRPr="008F591A">
        <w:rPr>
          <w:lang w:val="uk-UA"/>
        </w:rPr>
        <w:t>Бериславський</w:t>
      </w:r>
      <w:proofErr w:type="spellEnd"/>
      <w:r w:rsidRPr="008F591A">
        <w:rPr>
          <w:lang w:val="uk-UA"/>
        </w:rPr>
        <w:t xml:space="preserve"> район включає </w:t>
      </w:r>
      <w:proofErr w:type="spellStart"/>
      <w:r w:rsidRPr="008F591A">
        <w:rPr>
          <w:lang w:val="uk-UA"/>
        </w:rPr>
        <w:t>Бериславський</w:t>
      </w:r>
      <w:proofErr w:type="spellEnd"/>
      <w:r w:rsidRPr="008F591A">
        <w:rPr>
          <w:lang w:val="uk-UA"/>
        </w:rPr>
        <w:t xml:space="preserve">, Великоолександрівський, Високопільський, </w:t>
      </w:r>
      <w:proofErr w:type="spellStart"/>
      <w:r w:rsidRPr="008F591A">
        <w:rPr>
          <w:lang w:val="uk-UA"/>
        </w:rPr>
        <w:t>Нововоронцовський</w:t>
      </w:r>
      <w:proofErr w:type="spellEnd"/>
      <w:r w:rsidRPr="008F591A">
        <w:rPr>
          <w:lang w:val="uk-UA"/>
        </w:rPr>
        <w:t xml:space="preserve"> та частину Білозерського районів. Сільськогосподарська площа — 415,2 тис. га.</w:t>
      </w:r>
    </w:p>
    <w:p w:rsidR="00706A56" w:rsidRPr="00706A56" w:rsidRDefault="008F591A" w:rsidP="008F591A">
      <w:pPr>
        <w:pStyle w:val="11"/>
        <w:spacing w:after="0" w:line="360" w:lineRule="auto"/>
        <w:ind w:firstLine="720"/>
        <w:rPr>
          <w:lang w:val="uk-UA"/>
        </w:rPr>
      </w:pPr>
      <w:r w:rsidRPr="008F591A">
        <w:rPr>
          <w:lang w:val="uk-UA"/>
        </w:rPr>
        <w:t xml:space="preserve">Ґрунтовий покрив району складають переважно південні чорноземи важко- та </w:t>
      </w:r>
      <w:proofErr w:type="spellStart"/>
      <w:r w:rsidRPr="008F591A">
        <w:rPr>
          <w:lang w:val="uk-UA"/>
        </w:rPr>
        <w:t>середньосуглинистих</w:t>
      </w:r>
      <w:proofErr w:type="spellEnd"/>
      <w:r w:rsidRPr="008F591A">
        <w:rPr>
          <w:lang w:val="uk-UA"/>
        </w:rPr>
        <w:t xml:space="preserve"> механічного складу з переважною крупнозернистою фракцією – це визначає схильність ґрунтів до </w:t>
      </w:r>
      <w:proofErr w:type="spellStart"/>
      <w:r w:rsidRPr="008F591A">
        <w:rPr>
          <w:lang w:val="uk-UA"/>
        </w:rPr>
        <w:t>дефляційних</w:t>
      </w:r>
      <w:proofErr w:type="spellEnd"/>
      <w:r w:rsidRPr="008F591A">
        <w:rPr>
          <w:lang w:val="uk-UA"/>
        </w:rPr>
        <w:t xml:space="preserve"> та ерозійних процесів.</w:t>
      </w:r>
    </w:p>
    <w:p w:rsidR="008F591A" w:rsidRPr="008F591A" w:rsidRDefault="008F591A" w:rsidP="008F591A">
      <w:pPr>
        <w:pStyle w:val="11"/>
        <w:spacing w:after="0" w:line="360" w:lineRule="auto"/>
        <w:ind w:firstLine="720"/>
        <w:rPr>
          <w:lang w:val="uk-UA"/>
        </w:rPr>
      </w:pPr>
      <w:r w:rsidRPr="008F591A">
        <w:rPr>
          <w:lang w:val="uk-UA"/>
        </w:rPr>
        <w:lastRenderedPageBreak/>
        <w:t>Площа рисових ґрунтів (близько 10% ріллі) характеризується досить потужним гумусним профілем (60-70 см) і характеризується низькою водопроникністю, значною вологоємністю при низькій вологозабезпеченості рослин. Ґрунти характеризуються короткочасним сезонним перезволоженням, потребують регулювання водно-повітряного режиму.</w:t>
      </w:r>
    </w:p>
    <w:p w:rsidR="008F591A" w:rsidRPr="008F591A" w:rsidRDefault="008F591A" w:rsidP="008F591A">
      <w:pPr>
        <w:pStyle w:val="11"/>
        <w:spacing w:after="0" w:line="360" w:lineRule="auto"/>
        <w:ind w:firstLine="720"/>
        <w:rPr>
          <w:lang w:val="uk-UA"/>
        </w:rPr>
      </w:pPr>
      <w:r w:rsidRPr="008F591A">
        <w:rPr>
          <w:lang w:val="uk-UA"/>
        </w:rPr>
        <w:t xml:space="preserve">До складу </w:t>
      </w:r>
      <w:proofErr w:type="spellStart"/>
      <w:r w:rsidRPr="008F591A">
        <w:rPr>
          <w:lang w:val="uk-UA"/>
        </w:rPr>
        <w:t>Нижньосірогозького</w:t>
      </w:r>
      <w:proofErr w:type="spellEnd"/>
      <w:r w:rsidRPr="008F591A">
        <w:rPr>
          <w:lang w:val="uk-UA"/>
        </w:rPr>
        <w:t xml:space="preserve"> природно-сільськогосподарського району входять </w:t>
      </w:r>
      <w:proofErr w:type="spellStart"/>
      <w:r w:rsidRPr="008F591A">
        <w:rPr>
          <w:lang w:val="uk-UA"/>
        </w:rPr>
        <w:t>Великолепетиський</w:t>
      </w:r>
      <w:proofErr w:type="spellEnd"/>
      <w:r w:rsidRPr="008F591A">
        <w:rPr>
          <w:lang w:val="uk-UA"/>
        </w:rPr>
        <w:t xml:space="preserve">, </w:t>
      </w:r>
      <w:proofErr w:type="spellStart"/>
      <w:r w:rsidRPr="008F591A">
        <w:rPr>
          <w:lang w:val="uk-UA"/>
        </w:rPr>
        <w:t>Верхньорогачицький</w:t>
      </w:r>
      <w:proofErr w:type="spellEnd"/>
      <w:r w:rsidRPr="008F591A">
        <w:rPr>
          <w:lang w:val="uk-UA"/>
        </w:rPr>
        <w:t xml:space="preserve">, </w:t>
      </w:r>
      <w:proofErr w:type="spellStart"/>
      <w:r w:rsidRPr="008F591A">
        <w:rPr>
          <w:lang w:val="uk-UA"/>
        </w:rPr>
        <w:t>Горностаївський</w:t>
      </w:r>
      <w:proofErr w:type="spellEnd"/>
      <w:r w:rsidRPr="008F591A">
        <w:rPr>
          <w:lang w:val="uk-UA"/>
        </w:rPr>
        <w:t xml:space="preserve">, </w:t>
      </w:r>
      <w:proofErr w:type="spellStart"/>
      <w:r w:rsidRPr="008F591A">
        <w:rPr>
          <w:lang w:val="uk-UA"/>
        </w:rPr>
        <w:t>Нижньосірогозький</w:t>
      </w:r>
      <w:proofErr w:type="spellEnd"/>
      <w:r w:rsidRPr="008F591A">
        <w:rPr>
          <w:lang w:val="uk-UA"/>
        </w:rPr>
        <w:t xml:space="preserve"> та частина господарств Каховського та Іванівського районів.</w:t>
      </w:r>
    </w:p>
    <w:p w:rsidR="008F591A" w:rsidRPr="008F591A" w:rsidRDefault="008F591A" w:rsidP="008F591A">
      <w:pPr>
        <w:pStyle w:val="11"/>
        <w:spacing w:after="0" w:line="360" w:lineRule="auto"/>
        <w:ind w:firstLine="720"/>
        <w:rPr>
          <w:lang w:val="uk-UA"/>
        </w:rPr>
      </w:pPr>
      <w:r w:rsidRPr="008F591A">
        <w:rPr>
          <w:lang w:val="uk-UA"/>
        </w:rPr>
        <w:t>Сільськогосподарська площа — 490,3 тис. га.</w:t>
      </w:r>
    </w:p>
    <w:p w:rsidR="008F591A" w:rsidRPr="008F591A" w:rsidRDefault="008F591A" w:rsidP="008F591A">
      <w:pPr>
        <w:pStyle w:val="11"/>
        <w:spacing w:after="0" w:line="360" w:lineRule="auto"/>
        <w:ind w:firstLine="720"/>
        <w:rPr>
          <w:lang w:val="uk-UA"/>
        </w:rPr>
      </w:pPr>
      <w:r w:rsidRPr="008F591A">
        <w:rPr>
          <w:lang w:val="uk-UA"/>
        </w:rPr>
        <w:t>Переважають (понад 80%) високопродуктивні чорноземи південних солонців, перенесені під впливом дефляції.</w:t>
      </w:r>
    </w:p>
    <w:p w:rsidR="008F591A" w:rsidRPr="008F591A" w:rsidRDefault="008F591A" w:rsidP="008F591A">
      <w:pPr>
        <w:pStyle w:val="11"/>
        <w:spacing w:after="0" w:line="360" w:lineRule="auto"/>
        <w:ind w:firstLine="720"/>
        <w:rPr>
          <w:lang w:val="uk-UA"/>
        </w:rPr>
      </w:pPr>
      <w:r w:rsidRPr="008F591A">
        <w:rPr>
          <w:lang w:val="uk-UA"/>
        </w:rPr>
        <w:t xml:space="preserve">Підлоги потребують </w:t>
      </w:r>
      <w:proofErr w:type="spellStart"/>
      <w:r w:rsidRPr="008F591A">
        <w:rPr>
          <w:lang w:val="uk-UA"/>
        </w:rPr>
        <w:t>антидефляційних</w:t>
      </w:r>
      <w:proofErr w:type="spellEnd"/>
      <w:r w:rsidRPr="008F591A">
        <w:rPr>
          <w:lang w:val="uk-UA"/>
        </w:rPr>
        <w:t xml:space="preserve"> заходів.</w:t>
      </w:r>
    </w:p>
    <w:p w:rsidR="008F591A" w:rsidRPr="008F591A" w:rsidRDefault="008F591A" w:rsidP="008F591A">
      <w:pPr>
        <w:pStyle w:val="11"/>
        <w:spacing w:after="0" w:line="360" w:lineRule="auto"/>
        <w:ind w:firstLine="720"/>
        <w:rPr>
          <w:lang w:val="uk-UA"/>
        </w:rPr>
      </w:pPr>
      <w:r w:rsidRPr="008F591A">
        <w:rPr>
          <w:lang w:val="uk-UA"/>
        </w:rPr>
        <w:t>Природно-сільськогосподарський район Білозерський включає садиби Білозерського району та районів міста Херсона. Загальна площа сільськогосподарських угідь становить 104,8 тис. га.</w:t>
      </w:r>
    </w:p>
    <w:p w:rsidR="008F591A" w:rsidRPr="008F591A" w:rsidRDefault="008F591A" w:rsidP="008F591A">
      <w:pPr>
        <w:pStyle w:val="11"/>
        <w:spacing w:after="0" w:line="360" w:lineRule="auto"/>
        <w:ind w:firstLine="720"/>
        <w:rPr>
          <w:lang w:val="uk-UA"/>
        </w:rPr>
      </w:pPr>
      <w:r w:rsidRPr="008F591A">
        <w:rPr>
          <w:lang w:val="uk-UA"/>
        </w:rPr>
        <w:t>Ґрунтовий покрив району представлений темно-каштановими ґрунтами в комплексі з солонцями, які займають близько 70% орних земель. Ґрунти характеризуються розвиненим гумусним профілем середнього та важкого глинистого механічного складу, схильні до дефляції.</w:t>
      </w:r>
    </w:p>
    <w:p w:rsidR="008F591A" w:rsidRPr="008F591A" w:rsidRDefault="008F591A" w:rsidP="008F591A">
      <w:pPr>
        <w:pStyle w:val="11"/>
        <w:spacing w:after="0" w:line="360" w:lineRule="auto"/>
        <w:ind w:firstLine="720"/>
        <w:rPr>
          <w:lang w:val="uk-UA"/>
        </w:rPr>
      </w:pPr>
      <w:r w:rsidRPr="008F591A">
        <w:rPr>
          <w:lang w:val="uk-UA"/>
        </w:rPr>
        <w:t>Внаслідок зрошення водами Дніпровського лиману та р. Інгулець спостерігається вторинне засолення ґрунтів, місцями підтоплення та підтоплення територій. Такі масиви потребують оздоровчих заходів.</w:t>
      </w:r>
    </w:p>
    <w:p w:rsidR="008F591A" w:rsidRPr="008F591A" w:rsidRDefault="008F591A" w:rsidP="008F591A">
      <w:pPr>
        <w:pStyle w:val="11"/>
        <w:spacing w:after="0" w:line="360" w:lineRule="auto"/>
        <w:ind w:firstLine="720"/>
        <w:rPr>
          <w:lang w:val="uk-UA"/>
        </w:rPr>
      </w:pPr>
      <w:r w:rsidRPr="008F591A">
        <w:rPr>
          <w:lang w:val="uk-UA"/>
        </w:rPr>
        <w:t>Олешківський природно-сільськогосподарський район розташований на піщаних аренах Дніпровської тераси і об’єднує господарства Голопристанського, Олешківського, Каховського районів та міста Нова Каховка. Сільськогосподарська площа — 47,3 тис. га.</w:t>
      </w:r>
    </w:p>
    <w:p w:rsidR="008F591A" w:rsidRPr="008F591A" w:rsidRDefault="008F591A" w:rsidP="008F591A">
      <w:pPr>
        <w:pStyle w:val="11"/>
        <w:spacing w:after="0" w:line="360" w:lineRule="auto"/>
        <w:ind w:firstLine="720"/>
        <w:rPr>
          <w:lang w:val="uk-UA"/>
        </w:rPr>
      </w:pPr>
      <w:r w:rsidRPr="008F591A">
        <w:rPr>
          <w:lang w:val="uk-UA"/>
        </w:rPr>
        <w:t xml:space="preserve">У ґрунтовому покриві переважають осолоджені чорноземи переважно піщаного механічного складу, що характеризуються низьким вмістом гумусу (0,96%), високим ґрунтовим профілем, низькою </w:t>
      </w:r>
      <w:proofErr w:type="spellStart"/>
      <w:r w:rsidRPr="008F591A">
        <w:rPr>
          <w:lang w:val="uk-UA"/>
        </w:rPr>
        <w:t>вбиральною</w:t>
      </w:r>
      <w:proofErr w:type="spellEnd"/>
      <w:r w:rsidRPr="008F591A">
        <w:rPr>
          <w:lang w:val="uk-UA"/>
        </w:rPr>
        <w:t xml:space="preserve"> здатністю, </w:t>
      </w:r>
      <w:r w:rsidRPr="008F591A">
        <w:rPr>
          <w:lang w:val="uk-UA"/>
        </w:rPr>
        <w:lastRenderedPageBreak/>
        <w:t>слабкою структурою, високою водопроникністю, низькою вологоємністю та низьким запасом основних поживних речовин. Ґрунти сильно постраждали від дефляції і потребують відповідних заходів збереження.</w:t>
      </w:r>
    </w:p>
    <w:p w:rsidR="008F591A" w:rsidRPr="008F591A" w:rsidRDefault="008F591A" w:rsidP="008F591A">
      <w:pPr>
        <w:pStyle w:val="11"/>
        <w:spacing w:after="0" w:line="360" w:lineRule="auto"/>
        <w:ind w:firstLine="720"/>
        <w:rPr>
          <w:lang w:val="uk-UA"/>
        </w:rPr>
      </w:pPr>
      <w:r w:rsidRPr="008F591A">
        <w:rPr>
          <w:lang w:val="uk-UA"/>
        </w:rPr>
        <w:t>Скадовський природно-сільськогосподарський район включає територію Скадовського району, частину господарств Голопристанського, Олешківського, Каховського районів і належить до тераси дельти р. Дніпро. Сільськогосподарська площа — 272,2 тис. га.</w:t>
      </w:r>
    </w:p>
    <w:p w:rsidR="008F591A" w:rsidRPr="008F591A" w:rsidRDefault="008F591A" w:rsidP="008F591A">
      <w:pPr>
        <w:pStyle w:val="11"/>
        <w:spacing w:after="0" w:line="360" w:lineRule="auto"/>
        <w:ind w:firstLine="720"/>
        <w:rPr>
          <w:lang w:val="uk-UA"/>
        </w:rPr>
      </w:pPr>
      <w:r w:rsidRPr="008F591A">
        <w:rPr>
          <w:lang w:val="uk-UA"/>
        </w:rPr>
        <w:t>Ґрунтовий покрив району представлений переважно темно-каштановими ґрунтами та їх комплексами із солонцями.</w:t>
      </w:r>
    </w:p>
    <w:p w:rsidR="008F591A" w:rsidRPr="008F591A" w:rsidRDefault="008F591A" w:rsidP="008F591A">
      <w:pPr>
        <w:pStyle w:val="11"/>
        <w:spacing w:after="0" w:line="360" w:lineRule="auto"/>
        <w:ind w:firstLine="720"/>
        <w:rPr>
          <w:lang w:val="uk-UA"/>
        </w:rPr>
      </w:pPr>
      <w:r w:rsidRPr="008F591A">
        <w:rPr>
          <w:lang w:val="uk-UA"/>
        </w:rPr>
        <w:t xml:space="preserve">Ґрунти характеризуються легким механічним складом, добре розвиненим гумусним профілем зі слабкою структурою, характеризуються значною водопроникністю на </w:t>
      </w:r>
      <w:proofErr w:type="spellStart"/>
      <w:r w:rsidRPr="008F591A">
        <w:rPr>
          <w:lang w:val="uk-UA"/>
        </w:rPr>
        <w:t>слабозасолених</w:t>
      </w:r>
      <w:proofErr w:type="spellEnd"/>
      <w:r w:rsidRPr="008F591A">
        <w:rPr>
          <w:lang w:val="uk-UA"/>
        </w:rPr>
        <w:t xml:space="preserve"> ґрунтах і дуже низькою водопроникністю на </w:t>
      </w:r>
      <w:proofErr w:type="spellStart"/>
      <w:r w:rsidRPr="008F591A">
        <w:rPr>
          <w:lang w:val="uk-UA"/>
        </w:rPr>
        <w:t>сильнозасолених</w:t>
      </w:r>
      <w:proofErr w:type="spellEnd"/>
      <w:r w:rsidRPr="008F591A">
        <w:rPr>
          <w:lang w:val="uk-UA"/>
        </w:rPr>
        <w:t xml:space="preserve"> ґрунтах і солонцях. Це, в свою чергу, спричиняє технологічні ускладнення зрошення.</w:t>
      </w:r>
    </w:p>
    <w:p w:rsidR="008F591A" w:rsidRPr="008F591A" w:rsidRDefault="008F591A" w:rsidP="008F591A">
      <w:pPr>
        <w:pStyle w:val="11"/>
        <w:spacing w:after="0" w:line="360" w:lineRule="auto"/>
        <w:ind w:firstLine="720"/>
        <w:rPr>
          <w:lang w:val="uk-UA"/>
        </w:rPr>
      </w:pPr>
      <w:r w:rsidRPr="008F591A">
        <w:rPr>
          <w:lang w:val="uk-UA"/>
        </w:rPr>
        <w:t>На зрошуваних землях подекуди відзначається наявність вторинного засолення ґрунтів – засолення і підтоплення, які призводять до інтенсивного вимивання поживних речовин і погіршення фізичних властивостей ґрунту. Велике навантаження ґрунту при механічній обробці викликає його переущільнення – утворення щільних шарів у польовому та підґрунтовому горизонті, які значно знижують водопроникність ґрунту.</w:t>
      </w:r>
    </w:p>
    <w:p w:rsidR="008F591A" w:rsidRPr="008F591A" w:rsidRDefault="008F591A" w:rsidP="008F591A">
      <w:pPr>
        <w:pStyle w:val="11"/>
        <w:spacing w:after="0" w:line="360" w:lineRule="auto"/>
        <w:ind w:firstLine="720"/>
        <w:rPr>
          <w:lang w:val="uk-UA"/>
        </w:rPr>
      </w:pPr>
      <w:r w:rsidRPr="008F591A">
        <w:rPr>
          <w:lang w:val="uk-UA"/>
        </w:rPr>
        <w:t xml:space="preserve">Чаплинський природно-сільськогосподарський район. До нього входять Чаплинський, </w:t>
      </w:r>
      <w:proofErr w:type="spellStart"/>
      <w:r w:rsidRPr="008F591A">
        <w:rPr>
          <w:lang w:val="uk-UA"/>
        </w:rPr>
        <w:t>Каланчацький</w:t>
      </w:r>
      <w:proofErr w:type="spellEnd"/>
      <w:r w:rsidRPr="008F591A">
        <w:rPr>
          <w:lang w:val="uk-UA"/>
        </w:rPr>
        <w:t xml:space="preserve"> та декілька господарств Новотроїцького району. Загальна площа сільськогосподарських угідь становить 236,7 тис. га.</w:t>
      </w:r>
    </w:p>
    <w:p w:rsidR="00706A56" w:rsidRPr="00706A56" w:rsidRDefault="008F591A" w:rsidP="008F591A">
      <w:pPr>
        <w:pStyle w:val="11"/>
        <w:spacing w:after="0" w:line="360" w:lineRule="auto"/>
        <w:ind w:firstLine="720"/>
        <w:rPr>
          <w:lang w:val="uk-UA"/>
        </w:rPr>
      </w:pPr>
      <w:r w:rsidRPr="008F591A">
        <w:rPr>
          <w:lang w:val="uk-UA"/>
        </w:rPr>
        <w:t>Ґрунтовий покрив представлений темно-каштановими ґрунтами та їх комплексами із солонцями, які характеризуються гумусним профілем потужністю 40-48 см, значним засоленням та слабкою структурою орного шару.</w:t>
      </w:r>
    </w:p>
    <w:p w:rsidR="008F591A" w:rsidRPr="008F591A" w:rsidRDefault="008F591A" w:rsidP="008F591A">
      <w:pPr>
        <w:pStyle w:val="11"/>
        <w:spacing w:after="0" w:line="360" w:lineRule="auto"/>
        <w:ind w:firstLine="720"/>
        <w:rPr>
          <w:lang w:val="uk-UA"/>
        </w:rPr>
      </w:pPr>
      <w:r w:rsidRPr="008F591A">
        <w:rPr>
          <w:lang w:val="uk-UA"/>
        </w:rPr>
        <w:t xml:space="preserve">Генічеський природно-сільськогосподарський район включає територію Генічеського, Новотроїцького та частину </w:t>
      </w:r>
      <w:proofErr w:type="spellStart"/>
      <w:r w:rsidRPr="008F591A">
        <w:rPr>
          <w:lang w:val="uk-UA"/>
        </w:rPr>
        <w:t>агрогосподарств</w:t>
      </w:r>
      <w:proofErr w:type="spellEnd"/>
      <w:r w:rsidRPr="008F591A">
        <w:rPr>
          <w:lang w:val="uk-UA"/>
        </w:rPr>
        <w:t xml:space="preserve"> Іванівського району. Сільськогосподарська площа — 349,5 тис. га.</w:t>
      </w:r>
    </w:p>
    <w:p w:rsidR="008F591A" w:rsidRPr="008F591A" w:rsidRDefault="008F591A" w:rsidP="008F591A">
      <w:pPr>
        <w:pStyle w:val="11"/>
        <w:spacing w:after="0" w:line="360" w:lineRule="auto"/>
        <w:ind w:firstLine="720"/>
        <w:rPr>
          <w:lang w:val="uk-UA"/>
        </w:rPr>
      </w:pPr>
      <w:r w:rsidRPr="008F591A">
        <w:rPr>
          <w:lang w:val="uk-UA"/>
        </w:rPr>
        <w:lastRenderedPageBreak/>
        <w:t>Характеристики ґрунтів району подібні до Чаплинського природно-сільськогосподарського району. Ґрунти, які протягом багатьох років зрошуються мінералізованою артезіанською водою, вторинно засолені, засолені і потребують меліоративного поліпшення.</w:t>
      </w:r>
    </w:p>
    <w:p w:rsidR="008F591A" w:rsidRPr="008F591A" w:rsidRDefault="008F591A" w:rsidP="008F591A">
      <w:pPr>
        <w:pStyle w:val="11"/>
        <w:spacing w:after="0" w:line="360" w:lineRule="auto"/>
        <w:ind w:firstLine="720"/>
        <w:rPr>
          <w:lang w:val="uk-UA"/>
        </w:rPr>
      </w:pPr>
      <w:r w:rsidRPr="008F591A">
        <w:rPr>
          <w:lang w:val="uk-UA"/>
        </w:rPr>
        <w:t>стан ґрунту</w:t>
      </w:r>
    </w:p>
    <w:p w:rsidR="008F591A" w:rsidRPr="008F591A" w:rsidRDefault="008F591A" w:rsidP="008F591A">
      <w:pPr>
        <w:pStyle w:val="11"/>
        <w:spacing w:after="0" w:line="360" w:lineRule="auto"/>
        <w:ind w:firstLine="720"/>
        <w:rPr>
          <w:lang w:val="uk-UA"/>
        </w:rPr>
      </w:pPr>
      <w:r w:rsidRPr="008F591A">
        <w:rPr>
          <w:lang w:val="uk-UA"/>
        </w:rPr>
        <w:t>В сучасних умовах стан використання земельних ресурсів області не завжди відповідає вимогам щодо їх охорони, оскільки антропогенна діяльність порушила екологічно безпечне природокористування, насамперед допустиме співвідношення площ земель, зокрема ріллі, пасовищ. , сіножаті, акваторії та лісові фонди .</w:t>
      </w:r>
    </w:p>
    <w:p w:rsidR="008F591A" w:rsidRPr="008F591A" w:rsidRDefault="008F591A" w:rsidP="008F591A">
      <w:pPr>
        <w:pStyle w:val="11"/>
        <w:spacing w:after="0" w:line="360" w:lineRule="auto"/>
        <w:ind w:firstLine="720"/>
        <w:rPr>
          <w:lang w:val="uk-UA"/>
        </w:rPr>
      </w:pPr>
      <w:r w:rsidRPr="008F591A">
        <w:rPr>
          <w:lang w:val="uk-UA"/>
        </w:rPr>
        <w:t xml:space="preserve">Надмірне розширення ріллі призвело до порушення екологічного балансу земель: ріллі, природних кормових угідь, лісів і водойм, що негативно вплинуло на стабільність </w:t>
      </w:r>
      <w:proofErr w:type="spellStart"/>
      <w:r w:rsidRPr="008F591A">
        <w:rPr>
          <w:lang w:val="uk-UA"/>
        </w:rPr>
        <w:t>агроландшафтів</w:t>
      </w:r>
      <w:proofErr w:type="spellEnd"/>
      <w:r w:rsidRPr="008F591A">
        <w:rPr>
          <w:lang w:val="uk-UA"/>
        </w:rPr>
        <w:t xml:space="preserve"> та завдало значних техногенних збитків екосфері. Особливе занепокоєння викликає зниження родючості ґрунтів у регіоні. Характерними процесами в ґрунтах є річний негативний баланс гумусу, зниження вмісту поживних речовин, декальцинація ґрунтів, підвищення кислотності, погіршення фізичних, фізико-хімічних показників.</w:t>
      </w:r>
    </w:p>
    <w:p w:rsidR="008F591A" w:rsidRPr="008F591A" w:rsidRDefault="008F591A" w:rsidP="008F591A">
      <w:pPr>
        <w:pStyle w:val="11"/>
        <w:spacing w:after="0" w:line="360" w:lineRule="auto"/>
        <w:ind w:firstLine="720"/>
        <w:rPr>
          <w:lang w:val="uk-UA"/>
        </w:rPr>
      </w:pPr>
      <w:r w:rsidRPr="008F591A">
        <w:rPr>
          <w:lang w:val="uk-UA"/>
        </w:rPr>
        <w:t xml:space="preserve">Однією з головних проблем землекористування в області є деградація ґрунтів. Дуже високий рівень сільськогосподарської </w:t>
      </w:r>
      <w:proofErr w:type="spellStart"/>
      <w:r w:rsidRPr="008F591A">
        <w:rPr>
          <w:lang w:val="uk-UA"/>
        </w:rPr>
        <w:t>освоєності</w:t>
      </w:r>
      <w:proofErr w:type="spellEnd"/>
      <w:r w:rsidRPr="008F591A">
        <w:rPr>
          <w:lang w:val="uk-UA"/>
        </w:rPr>
        <w:t xml:space="preserve"> території, посушливий клімат з частими суховіями призводить до вітрової ерозії, а в районах з яскраво вираженим рельєфом відбувається інтенсивна водна ерозія ґрунту. Загалом водній ерозії піддано близько 264,3 тис. га, або 13,4% загальної площі сільськогосподарських площ.</w:t>
      </w:r>
    </w:p>
    <w:p w:rsidR="008F591A" w:rsidRPr="008F591A" w:rsidRDefault="008F591A" w:rsidP="008F591A">
      <w:pPr>
        <w:pStyle w:val="11"/>
        <w:spacing w:after="0" w:line="360" w:lineRule="auto"/>
        <w:ind w:firstLine="720"/>
        <w:rPr>
          <w:lang w:val="uk-UA"/>
        </w:rPr>
      </w:pPr>
      <w:r w:rsidRPr="008F591A">
        <w:rPr>
          <w:lang w:val="uk-UA"/>
        </w:rPr>
        <w:t>Майже вся територія області на площі 1706,3 тис. га або 86,6% від загальної площі сільськогосподарських площ знаходиться під загрозою дефляції.</w:t>
      </w:r>
    </w:p>
    <w:p w:rsidR="008F591A" w:rsidRPr="008F591A" w:rsidRDefault="008F591A" w:rsidP="008F591A">
      <w:pPr>
        <w:pStyle w:val="11"/>
        <w:spacing w:after="0" w:line="360" w:lineRule="auto"/>
        <w:ind w:firstLine="720"/>
        <w:rPr>
          <w:lang w:val="uk-UA"/>
        </w:rPr>
      </w:pPr>
      <w:r w:rsidRPr="008F591A">
        <w:rPr>
          <w:lang w:val="uk-UA"/>
        </w:rPr>
        <w:t>Серед сільськогосподарських угідь 90,3% ріллі найбільше уражені ерозією від високої розораності.</w:t>
      </w:r>
    </w:p>
    <w:p w:rsidR="008F591A" w:rsidRPr="008F591A" w:rsidRDefault="008F591A" w:rsidP="008F591A">
      <w:pPr>
        <w:pStyle w:val="11"/>
        <w:spacing w:after="0" w:line="360" w:lineRule="auto"/>
        <w:ind w:firstLine="720"/>
        <w:rPr>
          <w:lang w:val="uk-UA"/>
        </w:rPr>
      </w:pPr>
      <w:r w:rsidRPr="008F591A">
        <w:rPr>
          <w:lang w:val="uk-UA"/>
        </w:rPr>
        <w:t xml:space="preserve">Ерозія та дефляція спричиняють втрату гумусу, азоту, фосфору, калію та інших поживних речовин, зменшуючи їх вміст у ґрунті та негативно </w:t>
      </w:r>
      <w:r w:rsidRPr="008F591A">
        <w:rPr>
          <w:lang w:val="uk-UA"/>
        </w:rPr>
        <w:lastRenderedPageBreak/>
        <w:t>впливаючи на їх баланс, особливо гумусу. Середньорічні втрати гумусу в ґрунті становлять 0,3 т/га, що зумовлено недосконалим обробітком.</w:t>
      </w:r>
    </w:p>
    <w:p w:rsidR="008F591A" w:rsidRPr="008F591A" w:rsidRDefault="008F591A" w:rsidP="008F591A">
      <w:pPr>
        <w:pStyle w:val="11"/>
        <w:spacing w:after="0" w:line="360" w:lineRule="auto"/>
        <w:ind w:firstLine="720"/>
        <w:rPr>
          <w:lang w:val="uk-UA"/>
        </w:rPr>
      </w:pPr>
      <w:r w:rsidRPr="008F591A">
        <w:rPr>
          <w:lang w:val="uk-UA"/>
        </w:rPr>
        <w:t>На якісний стан земельних ресурсів впливають і інші негативні фактори, такі як засолення, засолення та ін.</w:t>
      </w:r>
    </w:p>
    <w:p w:rsidR="008F591A" w:rsidRPr="008F591A" w:rsidRDefault="008F591A" w:rsidP="008F591A">
      <w:pPr>
        <w:pStyle w:val="11"/>
        <w:spacing w:after="0" w:line="360" w:lineRule="auto"/>
        <w:ind w:firstLine="720"/>
        <w:rPr>
          <w:lang w:val="uk-UA"/>
        </w:rPr>
      </w:pPr>
      <w:r w:rsidRPr="008F591A">
        <w:rPr>
          <w:lang w:val="uk-UA"/>
        </w:rPr>
        <w:t>Крім того, суттєво впливають на стан земельних ресурсів та ряду об’єктів галузей економіки гідрометеорологічні та небезпечні екзогенні геологічні процеси та явища (руйнування узбережжя Чорного моря, берегів річок і водосховищ тощо).</w:t>
      </w:r>
    </w:p>
    <w:p w:rsidR="008F591A" w:rsidRPr="008F591A" w:rsidRDefault="008F591A" w:rsidP="008F591A">
      <w:pPr>
        <w:pStyle w:val="11"/>
        <w:spacing w:after="0" w:line="360" w:lineRule="auto"/>
        <w:ind w:firstLine="720"/>
        <w:rPr>
          <w:lang w:val="uk-UA"/>
        </w:rPr>
      </w:pPr>
      <w:r w:rsidRPr="008F591A">
        <w:rPr>
          <w:lang w:val="uk-UA"/>
        </w:rPr>
        <w:t xml:space="preserve">На тлі глибокого порушення екологічної рівноваги між природними та </w:t>
      </w:r>
      <w:proofErr w:type="spellStart"/>
      <w:r w:rsidRPr="008F591A">
        <w:rPr>
          <w:lang w:val="uk-UA"/>
        </w:rPr>
        <w:t>агропереробленими</w:t>
      </w:r>
      <w:proofErr w:type="spellEnd"/>
      <w:r w:rsidRPr="008F591A">
        <w:rPr>
          <w:lang w:val="uk-UA"/>
        </w:rPr>
        <w:t xml:space="preserve"> ґрунтами, інтенсивних ерозійних явищ основною загрозою для ґрунтового покриву Херсонської області є агрохімічна деградація, тобто прискорене збіднення ґрунтів елементами родючості, погіршення реакція ґрунтового середовища, стан гумусу ґрунтів і поживний режим.</w:t>
      </w:r>
    </w:p>
    <w:p w:rsidR="008F591A" w:rsidRPr="008F591A" w:rsidRDefault="008F591A" w:rsidP="008F591A">
      <w:pPr>
        <w:pStyle w:val="11"/>
        <w:spacing w:after="0" w:line="360" w:lineRule="auto"/>
        <w:ind w:firstLine="720"/>
        <w:rPr>
          <w:lang w:val="uk-UA"/>
        </w:rPr>
      </w:pPr>
      <w:r w:rsidRPr="008F591A">
        <w:rPr>
          <w:lang w:val="uk-UA"/>
        </w:rPr>
        <w:t>Відзначено негативну тенденцію до скорочення площ із підвищеним та підвищеним вмістом гумусу та переведення їх у нижчі агрохімічні класи, що пояснюється припиненням внесення органічних добрив та насиченням площ просапними культурами.</w:t>
      </w:r>
    </w:p>
    <w:p w:rsidR="00706A56" w:rsidRPr="00706A56" w:rsidRDefault="008F591A" w:rsidP="008F591A">
      <w:pPr>
        <w:pStyle w:val="11"/>
        <w:spacing w:after="0" w:line="360" w:lineRule="auto"/>
        <w:ind w:firstLine="720"/>
        <w:rPr>
          <w:lang w:val="uk-UA"/>
        </w:rPr>
      </w:pPr>
      <w:r w:rsidRPr="008F591A">
        <w:rPr>
          <w:lang w:val="uk-UA"/>
        </w:rPr>
        <w:t xml:space="preserve">У сучасному сільському господарстві склалися вкрай несприятливі умови, коли агрохімічний стан ґрунту погіршується не внаслідок перевантаження </w:t>
      </w:r>
      <w:proofErr w:type="spellStart"/>
      <w:r w:rsidRPr="008F591A">
        <w:rPr>
          <w:lang w:val="uk-UA"/>
        </w:rPr>
        <w:t>агросистеми</w:t>
      </w:r>
      <w:proofErr w:type="spellEnd"/>
      <w:r w:rsidRPr="008F591A">
        <w:rPr>
          <w:lang w:val="uk-UA"/>
        </w:rPr>
        <w:t xml:space="preserve"> надлишковими дозами агрохімікатів, а внаслідок глибокого порушення основного екологічного закону агрохімії, до вимивання поживних речовин із ґрунту необхідно компенсувати внесенням екологічно відповідних кількостей добрив.</w:t>
      </w:r>
    </w:p>
    <w:p w:rsidR="00706A56" w:rsidRPr="00706A56" w:rsidRDefault="00706A56" w:rsidP="00706A56">
      <w:pPr>
        <w:pStyle w:val="11"/>
        <w:spacing w:after="0" w:line="360" w:lineRule="auto"/>
        <w:ind w:firstLine="720"/>
        <w:rPr>
          <w:rFonts w:cs="Times New Roman"/>
          <w:lang w:val="uk-UA"/>
        </w:rPr>
      </w:pPr>
      <w:r w:rsidRPr="00706A56">
        <w:rPr>
          <w:rFonts w:cs="Times New Roman"/>
          <w:lang w:val="uk-UA"/>
        </w:rPr>
        <w:t>Лісові ресурси</w:t>
      </w:r>
    </w:p>
    <w:p w:rsidR="008F591A" w:rsidRPr="008F591A" w:rsidRDefault="008F591A" w:rsidP="008F591A">
      <w:pPr>
        <w:pStyle w:val="11"/>
        <w:spacing w:after="0" w:line="360" w:lineRule="auto"/>
        <w:ind w:firstLine="720"/>
        <w:rPr>
          <w:lang w:val="uk-UA"/>
        </w:rPr>
      </w:pPr>
      <w:r w:rsidRPr="008F591A">
        <w:rPr>
          <w:lang w:val="uk-UA"/>
        </w:rPr>
        <w:t xml:space="preserve">Ліси Херсонської області мають переважно штучне походження (за винятком заплав Дніпра та малих річок) і виконують переважно екологічні, водоохоронні, захисні та рекреаційні функції. Площа лісового фонду області (за даними Головного управління </w:t>
      </w:r>
      <w:proofErr w:type="spellStart"/>
      <w:r w:rsidRPr="008F591A">
        <w:rPr>
          <w:lang w:val="uk-UA"/>
        </w:rPr>
        <w:t>Держземслужби</w:t>
      </w:r>
      <w:proofErr w:type="spellEnd"/>
      <w:r w:rsidRPr="008F591A">
        <w:rPr>
          <w:lang w:val="uk-UA"/>
        </w:rPr>
        <w:t xml:space="preserve"> в Херсонській області на </w:t>
      </w:r>
      <w:r w:rsidRPr="008F591A">
        <w:rPr>
          <w:lang w:val="uk-UA"/>
        </w:rPr>
        <w:lastRenderedPageBreak/>
        <w:t>01.01.2017 року становить 152,1 тис. га, з них 130,7 тис. га вкрито лісами). лісова рослинність.</w:t>
      </w:r>
    </w:p>
    <w:p w:rsidR="008F591A" w:rsidRPr="008F591A" w:rsidRDefault="008F591A" w:rsidP="008F591A">
      <w:pPr>
        <w:pStyle w:val="11"/>
        <w:spacing w:after="0" w:line="360" w:lineRule="auto"/>
        <w:ind w:firstLine="720"/>
        <w:rPr>
          <w:lang w:val="uk-UA"/>
        </w:rPr>
      </w:pPr>
      <w:r w:rsidRPr="008F591A">
        <w:rPr>
          <w:lang w:val="uk-UA"/>
        </w:rPr>
        <w:t>Лісові масиви розміщені нерівномірно, найбільші розташовані в Олешківському, Голопристанському районах та м. Нова Каховка. Середня лісистість області становить 4,6 %, від 0,8 % до 20,4 %.</w:t>
      </w:r>
    </w:p>
    <w:p w:rsidR="008F591A" w:rsidRPr="008F591A" w:rsidRDefault="008F591A" w:rsidP="008F591A">
      <w:pPr>
        <w:pStyle w:val="11"/>
        <w:spacing w:after="0" w:line="360" w:lineRule="auto"/>
        <w:ind w:firstLine="720"/>
        <w:rPr>
          <w:lang w:val="uk-UA"/>
        </w:rPr>
      </w:pPr>
      <w:r w:rsidRPr="008F591A">
        <w:rPr>
          <w:lang w:val="uk-UA"/>
        </w:rPr>
        <w:t>На площі лісових насаджень переважають хвойні (61%) та листяні (26%) дерева. У зазначених групах порід переважають сосна та акація.</w:t>
      </w:r>
    </w:p>
    <w:p w:rsidR="008F591A" w:rsidRPr="008F591A" w:rsidRDefault="008F591A" w:rsidP="008F591A">
      <w:pPr>
        <w:pStyle w:val="11"/>
        <w:spacing w:after="0" w:line="360" w:lineRule="auto"/>
        <w:ind w:firstLine="720"/>
        <w:rPr>
          <w:lang w:val="uk-UA"/>
        </w:rPr>
      </w:pPr>
      <w:r w:rsidRPr="008F591A">
        <w:rPr>
          <w:lang w:val="uk-UA"/>
        </w:rPr>
        <w:t>Загальний запас запасів становить 11 млн кубометрів, у тому числі хвойних лісових насаджень – 6,5 млн кубометрів.</w:t>
      </w:r>
    </w:p>
    <w:p w:rsidR="008F591A" w:rsidRPr="008F591A" w:rsidRDefault="008F591A" w:rsidP="008F591A">
      <w:pPr>
        <w:pStyle w:val="11"/>
        <w:spacing w:after="0" w:line="360" w:lineRule="auto"/>
        <w:ind w:firstLine="720"/>
        <w:rPr>
          <w:lang w:val="uk-UA"/>
        </w:rPr>
      </w:pPr>
      <w:r w:rsidRPr="008F591A">
        <w:rPr>
          <w:lang w:val="uk-UA"/>
        </w:rPr>
        <w:t>Станом на 1 січня 2019 року загальна площа заказників та об’єктів на землях лісового фонду становить 32,5 тис. га (45% вкритої лісовою рослинністю площі).</w:t>
      </w:r>
    </w:p>
    <w:p w:rsidR="008F591A" w:rsidRPr="008F591A" w:rsidRDefault="008F591A" w:rsidP="008F591A">
      <w:pPr>
        <w:pStyle w:val="11"/>
        <w:spacing w:after="0" w:line="360" w:lineRule="auto"/>
        <w:ind w:firstLine="720"/>
        <w:rPr>
          <w:lang w:val="uk-UA"/>
        </w:rPr>
      </w:pPr>
      <w:r w:rsidRPr="008F591A">
        <w:rPr>
          <w:lang w:val="uk-UA"/>
        </w:rPr>
        <w:t>мінеральні ресурси області</w:t>
      </w:r>
    </w:p>
    <w:p w:rsidR="008F591A" w:rsidRPr="008F591A" w:rsidRDefault="008F591A" w:rsidP="008F591A">
      <w:pPr>
        <w:pStyle w:val="11"/>
        <w:spacing w:after="0" w:line="360" w:lineRule="auto"/>
        <w:ind w:firstLine="720"/>
        <w:rPr>
          <w:lang w:val="uk-UA"/>
        </w:rPr>
      </w:pPr>
      <w:r w:rsidRPr="008F591A">
        <w:rPr>
          <w:lang w:val="uk-UA"/>
        </w:rPr>
        <w:t>Мінерально-сировинна база, як найважливіша складова природних ресурсів, має першочергове значення не лише для економічного розвитку регіону, а й є гарантом його безпеки та визначає перспективні стратегічні напрями сталого соціально-економічного розвитку. Проте геологорозвідувальні дані показують, що поширення корисних копалин в регіоні обмежене.</w:t>
      </w:r>
    </w:p>
    <w:p w:rsidR="008F591A" w:rsidRPr="008F591A" w:rsidRDefault="008F591A" w:rsidP="008F591A">
      <w:pPr>
        <w:pStyle w:val="11"/>
        <w:spacing w:after="0" w:line="360" w:lineRule="auto"/>
        <w:ind w:firstLine="720"/>
        <w:rPr>
          <w:lang w:val="uk-UA"/>
        </w:rPr>
      </w:pPr>
      <w:r w:rsidRPr="008F591A">
        <w:rPr>
          <w:lang w:val="uk-UA"/>
        </w:rPr>
        <w:t>Мінерально-сировинну базу області на 53,1% складають корисні копалини будівельної індустрії, 36,8% прісні та мінеральні підземні води, решта – паливно-енергетичні, а також гірничо-хімічні корисні копалини, мінеральні солі та лікувальні грязі.</w:t>
      </w:r>
    </w:p>
    <w:p w:rsidR="008F591A" w:rsidRPr="008F591A" w:rsidRDefault="008F591A" w:rsidP="008F591A">
      <w:pPr>
        <w:pStyle w:val="11"/>
        <w:spacing w:after="0" w:line="360" w:lineRule="auto"/>
        <w:ind w:firstLine="720"/>
        <w:rPr>
          <w:lang w:val="uk-UA"/>
        </w:rPr>
      </w:pPr>
      <w:r w:rsidRPr="008F591A">
        <w:rPr>
          <w:lang w:val="uk-UA"/>
        </w:rPr>
        <w:t>На території Херсонської області 96 родовищ нерудних копалин (піски, вапняки, глини), 1 родовище марганцевих руд, 1 родовище природного газу, 50 ділянок із родовищами питного та технічного водоносного горизонту, 6 родовищ мінеральних вод, у т.ч. 3 лікувальних мінерально-термальних джерела, 3 родовища лікувальних грязей і 1 родовище технічної йодної води.</w:t>
      </w:r>
    </w:p>
    <w:p w:rsidR="008F591A" w:rsidRPr="008F591A" w:rsidRDefault="008F591A" w:rsidP="008F591A">
      <w:pPr>
        <w:pStyle w:val="11"/>
        <w:spacing w:after="0" w:line="360" w:lineRule="auto"/>
        <w:ind w:firstLine="720"/>
        <w:rPr>
          <w:lang w:val="uk-UA"/>
        </w:rPr>
      </w:pPr>
      <w:r w:rsidRPr="008F591A">
        <w:rPr>
          <w:lang w:val="uk-UA"/>
        </w:rPr>
        <w:t>Перспективами розширення мінерально-сировинної бази є розвідка родовищ:</w:t>
      </w:r>
    </w:p>
    <w:p w:rsidR="008F591A" w:rsidRPr="008F591A" w:rsidRDefault="008F591A" w:rsidP="008F591A">
      <w:pPr>
        <w:pStyle w:val="11"/>
        <w:spacing w:after="0" w:line="360" w:lineRule="auto"/>
        <w:ind w:firstLine="720"/>
        <w:rPr>
          <w:lang w:val="uk-UA"/>
        </w:rPr>
      </w:pPr>
      <w:r w:rsidRPr="008F591A">
        <w:rPr>
          <w:lang w:val="uk-UA"/>
        </w:rPr>
        <w:lastRenderedPageBreak/>
        <w:t>- будівельні корисні копалини, а саме пісок, оцінні ресурси якого в області є одними з найбільших в Європі, та вапняк;</w:t>
      </w:r>
    </w:p>
    <w:p w:rsidR="008F591A" w:rsidRPr="008F591A" w:rsidRDefault="008F591A" w:rsidP="008F591A">
      <w:pPr>
        <w:pStyle w:val="11"/>
        <w:spacing w:after="0" w:line="360" w:lineRule="auto"/>
        <w:ind w:firstLine="720"/>
        <w:rPr>
          <w:lang w:val="uk-UA"/>
        </w:rPr>
      </w:pPr>
      <w:r w:rsidRPr="008F591A">
        <w:rPr>
          <w:lang w:val="uk-UA"/>
        </w:rPr>
        <w:t xml:space="preserve">- лікувально-мінеральна термальна вода в зоні відпочинку Арабатська Стрілка на основі залягання промислової йодної води в Північному </w:t>
      </w:r>
      <w:proofErr w:type="spellStart"/>
      <w:r w:rsidRPr="008F591A">
        <w:rPr>
          <w:lang w:val="uk-UA"/>
        </w:rPr>
        <w:t>Сивасі</w:t>
      </w:r>
      <w:proofErr w:type="spellEnd"/>
      <w:r w:rsidRPr="008F591A">
        <w:rPr>
          <w:lang w:val="uk-UA"/>
        </w:rPr>
        <w:t xml:space="preserve"> та в зоні відпочинку Скадовська. Заслуговують на увагу родовища лікувальних грязей озера. Сиваш</w:t>
      </w:r>
    </w:p>
    <w:p w:rsidR="008F591A" w:rsidRPr="008F591A" w:rsidRDefault="008F591A" w:rsidP="008F591A">
      <w:pPr>
        <w:pStyle w:val="11"/>
        <w:spacing w:after="0" w:line="360" w:lineRule="auto"/>
        <w:ind w:firstLine="720"/>
        <w:rPr>
          <w:lang w:val="uk-UA"/>
        </w:rPr>
      </w:pPr>
      <w:r w:rsidRPr="008F591A">
        <w:rPr>
          <w:lang w:val="uk-UA"/>
        </w:rPr>
        <w:t xml:space="preserve">За наявними даними Південно-Української гідрогеологічної експедиції станом на 01.01.2018 для розробки родовищ області до державного балансу запасів корисних копалин України включено 7 родовищ вапняків, придатних для випалювання на вапно, із запасами 89,6 млн т (або 12,65% загальних запасів України). Зараз у промисловій розробці знаходяться </w:t>
      </w:r>
      <w:proofErr w:type="spellStart"/>
      <w:r w:rsidRPr="008F591A">
        <w:rPr>
          <w:lang w:val="uk-UA"/>
        </w:rPr>
        <w:t>Західно-Тягінське</w:t>
      </w:r>
      <w:proofErr w:type="spellEnd"/>
      <w:r w:rsidRPr="008F591A">
        <w:rPr>
          <w:lang w:val="uk-UA"/>
        </w:rPr>
        <w:t xml:space="preserve"> (ПАТ «Таврійська будівельна компанія») та </w:t>
      </w:r>
      <w:proofErr w:type="spellStart"/>
      <w:r w:rsidRPr="008F591A">
        <w:rPr>
          <w:lang w:val="uk-UA"/>
        </w:rPr>
        <w:t>Старосільське</w:t>
      </w:r>
      <w:proofErr w:type="spellEnd"/>
      <w:r w:rsidRPr="008F591A">
        <w:rPr>
          <w:lang w:val="uk-UA"/>
        </w:rPr>
        <w:t xml:space="preserve"> (ПАТ «</w:t>
      </w:r>
      <w:proofErr w:type="spellStart"/>
      <w:r w:rsidRPr="008F591A">
        <w:rPr>
          <w:lang w:val="uk-UA"/>
        </w:rPr>
        <w:t>АрселорМіттал</w:t>
      </w:r>
      <w:proofErr w:type="spellEnd"/>
      <w:r w:rsidRPr="008F591A">
        <w:rPr>
          <w:lang w:val="uk-UA"/>
        </w:rPr>
        <w:t xml:space="preserve"> </w:t>
      </w:r>
      <w:proofErr w:type="spellStart"/>
      <w:r w:rsidRPr="008F591A">
        <w:rPr>
          <w:lang w:val="uk-UA"/>
        </w:rPr>
        <w:t>Берислав</w:t>
      </w:r>
      <w:proofErr w:type="spellEnd"/>
      <w:r w:rsidRPr="008F591A">
        <w:rPr>
          <w:lang w:val="uk-UA"/>
        </w:rPr>
        <w:t>») родовища.</w:t>
      </w:r>
    </w:p>
    <w:p w:rsidR="008F591A" w:rsidRPr="008F591A" w:rsidRDefault="008F591A" w:rsidP="008F591A">
      <w:pPr>
        <w:pStyle w:val="11"/>
        <w:spacing w:after="0" w:line="360" w:lineRule="auto"/>
        <w:ind w:firstLine="720"/>
        <w:rPr>
          <w:lang w:val="uk-UA"/>
        </w:rPr>
      </w:pPr>
      <w:r w:rsidRPr="008F591A">
        <w:rPr>
          <w:lang w:val="uk-UA"/>
        </w:rPr>
        <w:t xml:space="preserve">В області розвідано понад 20 родовищ будівельних пісків, з них 11 родовищ мають загальні запаси 194,39 млн куб. м </w:t>
      </w:r>
      <w:proofErr w:type="spellStart"/>
      <w:r w:rsidRPr="008F591A">
        <w:rPr>
          <w:lang w:val="uk-UA"/>
        </w:rPr>
        <w:t>внесено</w:t>
      </w:r>
      <w:proofErr w:type="spellEnd"/>
      <w:r w:rsidRPr="008F591A">
        <w:rPr>
          <w:lang w:val="uk-UA"/>
        </w:rPr>
        <w:t xml:space="preserve"> до державного балансу запасів корисних копалин України (до промислової розробки залучені три родовища будівельних пісків – ​​​​</w:t>
      </w:r>
      <w:proofErr w:type="spellStart"/>
      <w:r w:rsidRPr="008F591A">
        <w:rPr>
          <w:lang w:val="uk-UA"/>
        </w:rPr>
        <w:t>Шабовське</w:t>
      </w:r>
      <w:proofErr w:type="spellEnd"/>
      <w:r w:rsidRPr="008F591A">
        <w:rPr>
          <w:lang w:val="uk-UA"/>
        </w:rPr>
        <w:t xml:space="preserve">, </w:t>
      </w:r>
      <w:proofErr w:type="spellStart"/>
      <w:r w:rsidRPr="008F591A">
        <w:rPr>
          <w:lang w:val="uk-UA"/>
        </w:rPr>
        <w:t>Каланчаське</w:t>
      </w:r>
      <w:proofErr w:type="spellEnd"/>
      <w:r w:rsidRPr="008F591A">
        <w:rPr>
          <w:lang w:val="uk-UA"/>
        </w:rPr>
        <w:t xml:space="preserve"> та </w:t>
      </w:r>
      <w:proofErr w:type="spellStart"/>
      <w:r w:rsidRPr="008F591A">
        <w:rPr>
          <w:lang w:val="uk-UA"/>
        </w:rPr>
        <w:t>Кардашинське</w:t>
      </w:r>
      <w:proofErr w:type="spellEnd"/>
      <w:r w:rsidRPr="008F591A">
        <w:rPr>
          <w:lang w:val="uk-UA"/>
        </w:rPr>
        <w:t>).</w:t>
      </w:r>
    </w:p>
    <w:p w:rsidR="008F591A" w:rsidRPr="008F591A" w:rsidRDefault="008F591A" w:rsidP="008F591A">
      <w:pPr>
        <w:pStyle w:val="11"/>
        <w:spacing w:after="0" w:line="360" w:lineRule="auto"/>
        <w:ind w:firstLine="720"/>
        <w:rPr>
          <w:lang w:val="uk-UA"/>
        </w:rPr>
      </w:pPr>
      <w:r w:rsidRPr="008F591A">
        <w:rPr>
          <w:lang w:val="uk-UA"/>
        </w:rPr>
        <w:t>Розвідано родовище марганцевих руд (Федорівське родовище) з робочими запасами корисних копалин 31,5 млн тонн, що забезпечить мінімальний термін експлуатації 30 років.</w:t>
      </w:r>
    </w:p>
    <w:p w:rsidR="008F591A" w:rsidRPr="008F591A" w:rsidRDefault="008F591A" w:rsidP="008F591A">
      <w:pPr>
        <w:pStyle w:val="11"/>
        <w:spacing w:after="0" w:line="360" w:lineRule="auto"/>
        <w:ind w:firstLine="720"/>
        <w:rPr>
          <w:lang w:val="uk-UA"/>
        </w:rPr>
      </w:pPr>
      <w:r w:rsidRPr="008F591A">
        <w:rPr>
          <w:lang w:val="uk-UA"/>
        </w:rPr>
        <w:t>Відомо 39 родовищ будівельного каменю, 16 з яких включено до Державного балансу запасів корисних копалин України, а саме:</w:t>
      </w:r>
    </w:p>
    <w:p w:rsidR="008F591A" w:rsidRPr="008F591A" w:rsidRDefault="008F591A" w:rsidP="008F591A">
      <w:pPr>
        <w:pStyle w:val="11"/>
        <w:spacing w:after="0" w:line="360" w:lineRule="auto"/>
        <w:ind w:firstLine="720"/>
        <w:rPr>
          <w:lang w:val="uk-UA"/>
        </w:rPr>
      </w:pPr>
      <w:r w:rsidRPr="008F591A">
        <w:rPr>
          <w:lang w:val="uk-UA"/>
        </w:rPr>
        <w:t>- 2 родовища пиляного каменю, одне з яких розробляється (Львівське родовище пиляного вапняку);</w:t>
      </w:r>
    </w:p>
    <w:p w:rsidR="00706A56" w:rsidRPr="00706A56" w:rsidRDefault="008F591A" w:rsidP="008F591A">
      <w:pPr>
        <w:pStyle w:val="11"/>
        <w:spacing w:after="0" w:line="360" w:lineRule="auto"/>
        <w:ind w:firstLine="720"/>
        <w:rPr>
          <w:rFonts w:eastAsia="Times New Roman"/>
          <w:lang w:val="uk-UA" w:eastAsia="ru-RU"/>
        </w:rPr>
      </w:pPr>
      <w:r w:rsidRPr="008F591A">
        <w:rPr>
          <w:lang w:val="uk-UA"/>
        </w:rPr>
        <w:t xml:space="preserve">- 20 родовищ цегельної сировини із запасами 38,432 </w:t>
      </w:r>
      <w:proofErr w:type="spellStart"/>
      <w:r w:rsidRPr="008F591A">
        <w:rPr>
          <w:lang w:val="uk-UA"/>
        </w:rPr>
        <w:t>млн.куб.м</w:t>
      </w:r>
      <w:proofErr w:type="spellEnd"/>
      <w:r w:rsidRPr="008F591A">
        <w:rPr>
          <w:lang w:val="uk-UA"/>
        </w:rPr>
        <w:t xml:space="preserve"> (або 1,58% від загальних запасів України), одне з яких розробляється - </w:t>
      </w:r>
      <w:proofErr w:type="spellStart"/>
      <w:r w:rsidRPr="008F591A">
        <w:rPr>
          <w:lang w:val="uk-UA"/>
        </w:rPr>
        <w:t>Камишанське</w:t>
      </w:r>
      <w:proofErr w:type="spellEnd"/>
      <w:r w:rsidRPr="008F591A">
        <w:rPr>
          <w:lang w:val="uk-UA"/>
        </w:rPr>
        <w:t xml:space="preserve"> родовище (ПАТ «Таврійська будівельна компанія»);</w:t>
      </w:r>
    </w:p>
    <w:p w:rsidR="00706A56" w:rsidRPr="00706A56" w:rsidRDefault="00706A56" w:rsidP="00706A56">
      <w:pPr>
        <w:pStyle w:val="11"/>
        <w:spacing w:after="0" w:line="360" w:lineRule="auto"/>
        <w:ind w:firstLine="720"/>
        <w:rPr>
          <w:rFonts w:eastAsia="Times New Roman"/>
          <w:lang w:val="uk-UA" w:eastAsia="ru-RU"/>
        </w:rPr>
      </w:pPr>
      <w:r w:rsidRPr="00706A56">
        <w:rPr>
          <w:rFonts w:eastAsia="Times New Roman"/>
          <w:lang w:val="uk-UA" w:eastAsia="ru-RU"/>
        </w:rPr>
        <w:lastRenderedPageBreak/>
        <w:t xml:space="preserve">- 2 родовища бутового каменю, фракційного та нефракційного щебеню та вапняку, площею </w:t>
      </w:r>
      <w:smartTag w:uri="urn:schemas-microsoft-com:office:smarttags" w:element="metricconverter">
        <w:smartTagPr>
          <w:attr w:name="ProductID" w:val="418 га"/>
        </w:smartTagPr>
        <w:r w:rsidRPr="00706A56">
          <w:rPr>
            <w:rFonts w:eastAsia="Times New Roman"/>
            <w:lang w:val="uk-UA" w:eastAsia="ru-RU"/>
          </w:rPr>
          <w:t>418 га</w:t>
        </w:r>
      </w:smartTag>
      <w:r w:rsidRPr="00706A56">
        <w:rPr>
          <w:rFonts w:eastAsia="Times New Roman"/>
          <w:lang w:val="uk-UA" w:eastAsia="ru-RU"/>
        </w:rPr>
        <w:t xml:space="preserve"> та </w:t>
      </w:r>
      <w:smartTag w:uri="urn:schemas-microsoft-com:office:smarttags" w:element="metricconverter">
        <w:smartTagPr>
          <w:attr w:name="ProductID" w:val="20 га"/>
        </w:smartTagPr>
        <w:r w:rsidRPr="00706A56">
          <w:rPr>
            <w:rFonts w:eastAsia="Times New Roman"/>
            <w:lang w:val="uk-UA" w:eastAsia="ru-RU"/>
          </w:rPr>
          <w:t>20 га</w:t>
        </w:r>
      </w:smartTag>
      <w:r w:rsidRPr="00706A56">
        <w:rPr>
          <w:rFonts w:eastAsia="Times New Roman"/>
          <w:lang w:val="uk-UA" w:eastAsia="ru-RU"/>
        </w:rPr>
        <w:t>, що розташовані на територіях смт Біла Криниця та с. Давидів Брід Великоолександрівського району.</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 xml:space="preserve">Найбільш актуальним на сьогоднішній день є розробка вже розвіданого родовища мергелю (сировина для виробництва цементу) із запасами сировини з видобутком 100 тонн на добу на 100 років, яке розташоване в </w:t>
      </w:r>
      <w:proofErr w:type="spellStart"/>
      <w:r w:rsidRPr="008F591A">
        <w:rPr>
          <w:rFonts w:eastAsia="Times New Roman"/>
          <w:lang w:val="uk-UA" w:eastAsia="ru-RU"/>
        </w:rPr>
        <w:t>с.Воля</w:t>
      </w:r>
      <w:proofErr w:type="spellEnd"/>
      <w:r w:rsidRPr="008F591A">
        <w:rPr>
          <w:rFonts w:eastAsia="Times New Roman"/>
          <w:lang w:val="uk-UA" w:eastAsia="ru-RU"/>
        </w:rPr>
        <w:t xml:space="preserve"> на с. територія </w:t>
      </w:r>
      <w:proofErr w:type="spellStart"/>
      <w:r w:rsidRPr="008F591A">
        <w:rPr>
          <w:rFonts w:eastAsia="Times New Roman"/>
          <w:lang w:val="uk-UA" w:eastAsia="ru-RU"/>
        </w:rPr>
        <w:t>Бобровокутвянської</w:t>
      </w:r>
      <w:proofErr w:type="spellEnd"/>
      <w:r w:rsidRPr="008F591A">
        <w:rPr>
          <w:rFonts w:eastAsia="Times New Roman"/>
          <w:lang w:val="uk-UA" w:eastAsia="ru-RU"/>
        </w:rPr>
        <w:t xml:space="preserve"> сільської ради Великоолександрівського району.</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 xml:space="preserve">У 1976 році </w:t>
      </w:r>
      <w:proofErr w:type="spellStart"/>
      <w:r w:rsidRPr="008F591A">
        <w:rPr>
          <w:rFonts w:eastAsia="Times New Roman"/>
          <w:lang w:val="uk-UA" w:eastAsia="ru-RU"/>
        </w:rPr>
        <w:t>Стрілківське</w:t>
      </w:r>
      <w:proofErr w:type="spellEnd"/>
      <w:r w:rsidRPr="008F591A">
        <w:rPr>
          <w:rFonts w:eastAsia="Times New Roman"/>
          <w:lang w:val="uk-UA" w:eastAsia="ru-RU"/>
        </w:rPr>
        <w:t xml:space="preserve"> газове родовище було передано в дослідно-промислову розробку (затверджено перші запаси газу в обсязі 3087 млн ​​кубометрів категорії С1 і 996 млн кубометрів категорії С2). Сукупний видобуток газу за весь період його розробки становить 1907,3 млн куб. м, або 61,8% балансових запасів.</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водні ресурси та водокористування</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Гідрографічна мережа Херсонської області представлена ​​р. Дніпро з Каховським водосховищем (довжина в межах області – 200 км), р. Інгулець (180 км) та 24 малими річками загальною довжиною 373,7 км.</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В області 430,5 тис. га водних ділянок, у тому числі:</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 природні водотоки (річки, струмки тощо) – 10,7 тис. га;</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 озера, лимани, закриті прибережні водойми – 327,9 тис. га;</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 водосховища - 64,3 тис. га;</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 ставки – 12,3 тис. га;</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 Канали - 15,3 тис. га.</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При цьому розміщення природних водойм є вкрай нерівномірним, вони зосереджені в основному в західній і центральній частинах території, а східна – безводна.</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 xml:space="preserve">Водопостачання області здійснюється за рахунок поверхневих водних ресурсів і підземних вод басейну Чорного моря. Оцінені ресурси підземних вод розподілені по районах нерівномірно, показник коливається в межах 11,6 </w:t>
      </w:r>
      <w:r w:rsidRPr="008F591A">
        <w:rPr>
          <w:rFonts w:eastAsia="Times New Roman"/>
          <w:lang w:val="uk-UA" w:eastAsia="ru-RU"/>
        </w:rPr>
        <w:lastRenderedPageBreak/>
        <w:t>тис. куб. м/добу (Високопільський район) до 735,4 тис. куб. м/добу (Олешківський район).</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Наявні водні ресурси повністю забезпечують потреби населення та галузей економіки.</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Основним джерелом зрошення Херсонської області є Каховське водосховище, яке перетинає область з півночі на південь протяжністю 100 км.</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 xml:space="preserve">Населення забезпечується питною водою з підземних джерел і водозабору з магістрального Каховського </w:t>
      </w:r>
      <w:proofErr w:type="spellStart"/>
      <w:r w:rsidRPr="008F591A">
        <w:rPr>
          <w:rFonts w:eastAsia="Times New Roman"/>
          <w:lang w:val="uk-UA" w:eastAsia="ru-RU"/>
        </w:rPr>
        <w:t>колектора</w:t>
      </w:r>
      <w:proofErr w:type="spellEnd"/>
      <w:r w:rsidRPr="008F591A">
        <w:rPr>
          <w:rFonts w:eastAsia="Times New Roman"/>
          <w:lang w:val="uk-UA" w:eastAsia="ru-RU"/>
        </w:rPr>
        <w:t>, з якого вода після очищення та знезараження подається у водопровід Іванівської групи.</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 xml:space="preserve">Річки південної степової частини України, в тому числі Херсонської області, використовуються переважно для дрібного зрошення сільськогосподарських угідь та водопостачання, тому влітку спостерігається зниження водності, мілководдя та забруднення малих річок. В останні десятиліття в річках виникла майже хронічна і прогресуюча хвороба. Внаслідок замулення </w:t>
      </w:r>
      <w:proofErr w:type="spellStart"/>
      <w:r w:rsidRPr="008F591A">
        <w:rPr>
          <w:rFonts w:eastAsia="Times New Roman"/>
          <w:lang w:val="uk-UA" w:eastAsia="ru-RU"/>
        </w:rPr>
        <w:t>русел</w:t>
      </w:r>
      <w:proofErr w:type="spellEnd"/>
      <w:r w:rsidRPr="008F591A">
        <w:rPr>
          <w:rFonts w:eastAsia="Times New Roman"/>
          <w:lang w:val="uk-UA" w:eastAsia="ru-RU"/>
        </w:rPr>
        <w:t xml:space="preserve"> річок піднявся рівень ґрунтових вод, що призвело до заболочування </w:t>
      </w:r>
      <w:proofErr w:type="spellStart"/>
      <w:r w:rsidRPr="008F591A">
        <w:rPr>
          <w:rFonts w:eastAsia="Times New Roman"/>
          <w:lang w:val="uk-UA" w:eastAsia="ru-RU"/>
        </w:rPr>
        <w:t>русел</w:t>
      </w:r>
      <w:proofErr w:type="spellEnd"/>
      <w:r w:rsidRPr="008F591A">
        <w:rPr>
          <w:rFonts w:eastAsia="Times New Roman"/>
          <w:lang w:val="uk-UA" w:eastAsia="ru-RU"/>
        </w:rPr>
        <w:t xml:space="preserve"> річок та погіршення якості води.</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 xml:space="preserve">В окремих районах Херсонської області однією з найгостріших залишається проблема забезпечення населених пунктів питною та поливною водою. Зокрема, це такі райони, як Високопільський, </w:t>
      </w:r>
      <w:proofErr w:type="spellStart"/>
      <w:r w:rsidRPr="008F591A">
        <w:rPr>
          <w:rFonts w:eastAsia="Times New Roman"/>
          <w:lang w:val="uk-UA" w:eastAsia="ru-RU"/>
        </w:rPr>
        <w:t>Нововоронцовський</w:t>
      </w:r>
      <w:proofErr w:type="spellEnd"/>
      <w:r w:rsidRPr="008F591A">
        <w:rPr>
          <w:rFonts w:eastAsia="Times New Roman"/>
          <w:lang w:val="uk-UA" w:eastAsia="ru-RU"/>
        </w:rPr>
        <w:t xml:space="preserve">, Великоолександрівський, </w:t>
      </w:r>
      <w:proofErr w:type="spellStart"/>
      <w:r w:rsidRPr="008F591A">
        <w:rPr>
          <w:rFonts w:eastAsia="Times New Roman"/>
          <w:lang w:val="uk-UA" w:eastAsia="ru-RU"/>
        </w:rPr>
        <w:t>Бериславський</w:t>
      </w:r>
      <w:proofErr w:type="spellEnd"/>
      <w:r w:rsidRPr="008F591A">
        <w:rPr>
          <w:rFonts w:eastAsia="Times New Roman"/>
          <w:lang w:val="uk-UA" w:eastAsia="ru-RU"/>
        </w:rPr>
        <w:t xml:space="preserve">, </w:t>
      </w:r>
      <w:proofErr w:type="spellStart"/>
      <w:r w:rsidRPr="008F591A">
        <w:rPr>
          <w:rFonts w:eastAsia="Times New Roman"/>
          <w:lang w:val="uk-UA" w:eastAsia="ru-RU"/>
        </w:rPr>
        <w:t>Горностаївський</w:t>
      </w:r>
      <w:proofErr w:type="spellEnd"/>
      <w:r w:rsidRPr="008F591A">
        <w:rPr>
          <w:rFonts w:eastAsia="Times New Roman"/>
          <w:lang w:val="uk-UA" w:eastAsia="ru-RU"/>
        </w:rPr>
        <w:t xml:space="preserve">, </w:t>
      </w:r>
      <w:proofErr w:type="spellStart"/>
      <w:r w:rsidRPr="008F591A">
        <w:rPr>
          <w:rFonts w:eastAsia="Times New Roman"/>
          <w:lang w:val="uk-UA" w:eastAsia="ru-RU"/>
        </w:rPr>
        <w:t>Великолепетиський</w:t>
      </w:r>
      <w:proofErr w:type="spellEnd"/>
      <w:r w:rsidRPr="008F591A">
        <w:rPr>
          <w:rFonts w:eastAsia="Times New Roman"/>
          <w:lang w:val="uk-UA" w:eastAsia="ru-RU"/>
        </w:rPr>
        <w:t xml:space="preserve">, </w:t>
      </w:r>
      <w:proofErr w:type="spellStart"/>
      <w:r w:rsidRPr="008F591A">
        <w:rPr>
          <w:rFonts w:eastAsia="Times New Roman"/>
          <w:lang w:val="uk-UA" w:eastAsia="ru-RU"/>
        </w:rPr>
        <w:t>Верхньорогачицький</w:t>
      </w:r>
      <w:proofErr w:type="spellEnd"/>
      <w:r w:rsidRPr="008F591A">
        <w:rPr>
          <w:rFonts w:eastAsia="Times New Roman"/>
          <w:lang w:val="uk-UA" w:eastAsia="ru-RU"/>
        </w:rPr>
        <w:t xml:space="preserve"> та </w:t>
      </w:r>
      <w:proofErr w:type="spellStart"/>
      <w:r w:rsidRPr="008F591A">
        <w:rPr>
          <w:rFonts w:eastAsia="Times New Roman"/>
          <w:lang w:val="uk-UA" w:eastAsia="ru-RU"/>
        </w:rPr>
        <w:t>Нижньосірогозький</w:t>
      </w:r>
      <w:proofErr w:type="spellEnd"/>
      <w:r w:rsidRPr="008F591A">
        <w:rPr>
          <w:rFonts w:eastAsia="Times New Roman"/>
          <w:lang w:val="uk-UA" w:eastAsia="ru-RU"/>
        </w:rPr>
        <w:t>. Незважаючи на відносно близьке розташування (до 30 км) від Каховського водосховища, багато степових сіл і міст не забезпечені водою в достатній кількості, іноді лише 2 години на добу.</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Із 698 населених пунктів області 83,3% мають центральне водопостачання.</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t>Основною проблемою у сфері водопостачання та водовідведення є фізичний знос енергоємного обладнання.</w:t>
      </w:r>
    </w:p>
    <w:p w:rsidR="008F591A" w:rsidRPr="008F591A" w:rsidRDefault="008F591A" w:rsidP="008F591A">
      <w:pPr>
        <w:pStyle w:val="11"/>
        <w:spacing w:after="0" w:line="360" w:lineRule="auto"/>
        <w:ind w:firstLine="720"/>
        <w:rPr>
          <w:rFonts w:eastAsia="Times New Roman"/>
          <w:lang w:val="uk-UA" w:eastAsia="ru-RU"/>
        </w:rPr>
      </w:pPr>
      <w:r w:rsidRPr="008F591A">
        <w:rPr>
          <w:rFonts w:eastAsia="Times New Roman"/>
          <w:lang w:val="uk-UA" w:eastAsia="ru-RU"/>
        </w:rPr>
        <w:lastRenderedPageBreak/>
        <w:t>Протяжність мереж міського аварійного водопостачання становить 1663 км або 47,1 % від їх загальної протяжності, мереж водовідведення 377,4 км або 38,2 %.</w:t>
      </w:r>
    </w:p>
    <w:p w:rsidR="008F591A" w:rsidRPr="008F591A" w:rsidRDefault="008F591A" w:rsidP="008F591A">
      <w:pPr>
        <w:pStyle w:val="11"/>
        <w:spacing w:after="0" w:line="360" w:lineRule="auto"/>
        <w:ind w:firstLine="720"/>
        <w:rPr>
          <w:lang w:val="uk-UA"/>
        </w:rPr>
      </w:pPr>
      <w:r w:rsidRPr="008F591A">
        <w:rPr>
          <w:lang w:val="uk-UA"/>
        </w:rPr>
        <w:t xml:space="preserve">Найбільш проблемним моментом у сфері питного водопостачання є відповідність питної води за фізико-хімічними складовими вимогам </w:t>
      </w:r>
      <w:proofErr w:type="spellStart"/>
      <w:r w:rsidRPr="008F591A">
        <w:rPr>
          <w:lang w:val="uk-UA"/>
        </w:rPr>
        <w:t>ДсанПіНу</w:t>
      </w:r>
      <w:proofErr w:type="spellEnd"/>
      <w:r w:rsidRPr="008F591A">
        <w:rPr>
          <w:lang w:val="uk-UA"/>
        </w:rPr>
        <w:t xml:space="preserve"> 2.2.4-171-10 «Гігієнічні вимоги до води питної для споживання людиною» за такими показниками. як загальна жорсткість, сульфати, сухий залишок, хлориди, нітрати.</w:t>
      </w:r>
    </w:p>
    <w:p w:rsidR="008F591A" w:rsidRPr="008F591A" w:rsidRDefault="008F591A" w:rsidP="008F591A">
      <w:pPr>
        <w:pStyle w:val="11"/>
        <w:spacing w:after="0" w:line="360" w:lineRule="auto"/>
        <w:ind w:firstLine="720"/>
        <w:rPr>
          <w:lang w:val="uk-UA"/>
        </w:rPr>
      </w:pPr>
      <w:r w:rsidRPr="008F591A">
        <w:rPr>
          <w:lang w:val="uk-UA"/>
        </w:rPr>
        <w:t xml:space="preserve">Найгірша ситуація у </w:t>
      </w:r>
      <w:proofErr w:type="spellStart"/>
      <w:r w:rsidRPr="008F591A">
        <w:rPr>
          <w:lang w:val="uk-UA"/>
        </w:rPr>
        <w:t>Нижньосірогозькому</w:t>
      </w:r>
      <w:proofErr w:type="spellEnd"/>
      <w:r w:rsidRPr="008F591A">
        <w:rPr>
          <w:lang w:val="uk-UA"/>
        </w:rPr>
        <w:t xml:space="preserve">, </w:t>
      </w:r>
      <w:proofErr w:type="spellStart"/>
      <w:r w:rsidRPr="008F591A">
        <w:rPr>
          <w:lang w:val="uk-UA"/>
        </w:rPr>
        <w:t>Горностаївському</w:t>
      </w:r>
      <w:proofErr w:type="spellEnd"/>
      <w:r w:rsidRPr="008F591A">
        <w:rPr>
          <w:lang w:val="uk-UA"/>
        </w:rPr>
        <w:t>, Каховському та Новотроїцькому районах.</w:t>
      </w:r>
    </w:p>
    <w:p w:rsidR="008F591A" w:rsidRPr="008F591A" w:rsidRDefault="008F591A" w:rsidP="008F591A">
      <w:pPr>
        <w:pStyle w:val="11"/>
        <w:spacing w:after="0" w:line="360" w:lineRule="auto"/>
        <w:ind w:firstLine="720"/>
        <w:rPr>
          <w:lang w:val="uk-UA"/>
        </w:rPr>
      </w:pPr>
      <w:r w:rsidRPr="008F591A">
        <w:rPr>
          <w:lang w:val="uk-UA"/>
        </w:rPr>
        <w:t xml:space="preserve">У зв’язку з цим у двох населених пунктах </w:t>
      </w:r>
      <w:proofErr w:type="spellStart"/>
      <w:r w:rsidRPr="008F591A">
        <w:rPr>
          <w:lang w:val="uk-UA"/>
        </w:rPr>
        <w:t>гміни</w:t>
      </w:r>
      <w:proofErr w:type="spellEnd"/>
      <w:r w:rsidRPr="008F591A">
        <w:rPr>
          <w:lang w:val="uk-UA"/>
        </w:rPr>
        <w:t xml:space="preserve"> Високопілля (частково) та </w:t>
      </w:r>
      <w:proofErr w:type="spellStart"/>
      <w:r w:rsidRPr="008F591A">
        <w:rPr>
          <w:lang w:val="uk-UA"/>
        </w:rPr>
        <w:t>гміни</w:t>
      </w:r>
      <w:proofErr w:type="spellEnd"/>
      <w:r w:rsidRPr="008F591A">
        <w:rPr>
          <w:lang w:val="uk-UA"/>
        </w:rPr>
        <w:t xml:space="preserve"> Партизани Генічеського району користуються привізною водою 8100 жителів (у 2014 році привізною водою користувалися 7 сільських населених пунктів).</w:t>
      </w:r>
    </w:p>
    <w:p w:rsidR="008F591A" w:rsidRPr="008F591A" w:rsidRDefault="008F591A" w:rsidP="008F591A">
      <w:pPr>
        <w:pStyle w:val="11"/>
        <w:spacing w:after="0" w:line="360" w:lineRule="auto"/>
        <w:ind w:firstLine="720"/>
        <w:rPr>
          <w:lang w:val="uk-UA"/>
        </w:rPr>
      </w:pPr>
      <w:r w:rsidRPr="008F591A">
        <w:rPr>
          <w:lang w:val="uk-UA"/>
        </w:rPr>
        <w:t>Потребує дослідження ситуація з питним водопостачанням у селі Лазурне Скадовського району, де концентрація аміаку в питній воді перевищує ГДК у 1,2-3,4 рази та з 2014 року поступово зростає.</w:t>
      </w:r>
    </w:p>
    <w:p w:rsidR="008F591A" w:rsidRPr="008F591A" w:rsidRDefault="008F591A" w:rsidP="008F591A">
      <w:pPr>
        <w:pStyle w:val="11"/>
        <w:spacing w:after="0" w:line="360" w:lineRule="auto"/>
        <w:ind w:firstLine="720"/>
        <w:rPr>
          <w:lang w:val="uk-UA"/>
        </w:rPr>
      </w:pPr>
      <w:r w:rsidRPr="008F591A">
        <w:rPr>
          <w:lang w:val="uk-UA"/>
        </w:rPr>
        <w:t>Очисні споруди та каналізаційні мережі населених пунктів Херсонської області не відповідають вимогам техногенної та екологічної безпеки. Пристрої та мережі надмірно зношені. Існує потенційна загроза забруднення водойм, рекреаційних територій державного значення. Внаслідок недосконалості та зношеності дренажних систем Дніпро, Азовське та Чорне моря забруднюються недостатньо очищеними та неочищеними (аварійними скидами) стічними водами.</w:t>
      </w:r>
    </w:p>
    <w:p w:rsidR="008F591A" w:rsidRPr="008F591A" w:rsidRDefault="008F591A" w:rsidP="008F591A">
      <w:pPr>
        <w:pStyle w:val="11"/>
        <w:spacing w:after="0" w:line="360" w:lineRule="auto"/>
        <w:ind w:firstLine="720"/>
        <w:rPr>
          <w:lang w:val="uk-UA"/>
        </w:rPr>
      </w:pPr>
      <w:r w:rsidRPr="008F591A">
        <w:rPr>
          <w:lang w:val="uk-UA"/>
        </w:rPr>
        <w:t xml:space="preserve">Залишаються гострими екологічні проблеми Херсонської області у сфері водокористування: забруднення </w:t>
      </w:r>
      <w:proofErr w:type="spellStart"/>
      <w:r w:rsidRPr="008F591A">
        <w:rPr>
          <w:lang w:val="uk-UA"/>
        </w:rPr>
        <w:t>Качовського</w:t>
      </w:r>
      <w:proofErr w:type="spellEnd"/>
      <w:r w:rsidRPr="008F591A">
        <w:rPr>
          <w:lang w:val="uk-UA"/>
        </w:rPr>
        <w:t xml:space="preserve"> водосховища неочищеними стічними водами м. </w:t>
      </w:r>
      <w:proofErr w:type="spellStart"/>
      <w:r w:rsidRPr="008F591A">
        <w:rPr>
          <w:lang w:val="uk-UA"/>
        </w:rPr>
        <w:t>Берислав</w:t>
      </w:r>
      <w:proofErr w:type="spellEnd"/>
      <w:r w:rsidRPr="008F591A">
        <w:rPr>
          <w:lang w:val="uk-UA"/>
        </w:rPr>
        <w:t xml:space="preserve">, р. Дніпро незабрудненими стічними водами Нової Каховки, вкрай незадовільний стан очисних споруд с. та забруднення узбережжя Чорного моря стічними водами Скадовських комунальних підприємств та </w:t>
      </w:r>
      <w:proofErr w:type="spellStart"/>
      <w:r w:rsidRPr="008F591A">
        <w:rPr>
          <w:lang w:val="uk-UA"/>
        </w:rPr>
        <w:t>с.Лазурне</w:t>
      </w:r>
      <w:proofErr w:type="spellEnd"/>
      <w:r w:rsidRPr="008F591A">
        <w:rPr>
          <w:lang w:val="uk-UA"/>
        </w:rPr>
        <w:t xml:space="preserve"> Скадовського району.</w:t>
      </w:r>
    </w:p>
    <w:p w:rsidR="008F591A" w:rsidRPr="008F591A" w:rsidRDefault="008F591A" w:rsidP="008F591A">
      <w:pPr>
        <w:pStyle w:val="11"/>
        <w:spacing w:after="0" w:line="360" w:lineRule="auto"/>
        <w:ind w:firstLine="720"/>
        <w:rPr>
          <w:lang w:val="uk-UA"/>
        </w:rPr>
      </w:pPr>
      <w:r w:rsidRPr="008F591A">
        <w:rPr>
          <w:lang w:val="uk-UA"/>
        </w:rPr>
        <w:lastRenderedPageBreak/>
        <w:t>живлення</w:t>
      </w:r>
    </w:p>
    <w:p w:rsidR="008F591A" w:rsidRPr="008F591A" w:rsidRDefault="008F591A" w:rsidP="008F591A">
      <w:pPr>
        <w:pStyle w:val="11"/>
        <w:spacing w:after="0" w:line="360" w:lineRule="auto"/>
        <w:ind w:firstLine="720"/>
        <w:rPr>
          <w:lang w:val="uk-UA"/>
        </w:rPr>
      </w:pPr>
      <w:r w:rsidRPr="008F591A">
        <w:rPr>
          <w:lang w:val="uk-UA"/>
        </w:rPr>
        <w:t>Херсонська область характеризується відсутністю енергоємних виробництв із застарілими виробничими потужностями (вугільна, нафтогазова, хімічна, металургійна) та незначною часткою енергоємних видів економічної діяльності. Слід зазначити, що характерною особливістю питомої собівартості одиниці окремих видів продукції, що випускається, є зменшення в них частки палива та теплової енергії та водночас збільшення частки вартості електричної енергії. Це є наслідком постійного зростання вартості продуктів переробки нафти і газу - ресурсів для отримання палива і теплової енергії - і відповідної переорієнтації на збільшення частки електроенергії в паливно-енергетичному балансі компаній.</w:t>
      </w:r>
    </w:p>
    <w:p w:rsidR="008F591A" w:rsidRPr="008F591A" w:rsidRDefault="008F591A" w:rsidP="008F591A">
      <w:pPr>
        <w:pStyle w:val="11"/>
        <w:spacing w:after="0" w:line="360" w:lineRule="auto"/>
        <w:ind w:firstLine="720"/>
        <w:rPr>
          <w:lang w:val="uk-UA"/>
        </w:rPr>
      </w:pPr>
      <w:r w:rsidRPr="008F591A">
        <w:rPr>
          <w:lang w:val="uk-UA"/>
        </w:rPr>
        <w:t>Особливістю електропостачання споживачів Херсонської області є відсутність диверсифікації джерел енергопостачання. Каховська ТЕЦ – єдина генеруюча компанія в області. Враховуючи споживання електроенергії в регіоні, цього недостатньо. З урахуванням середньорічного виробництва електроенергії Каховською ГЕС річний дефіцит становить 864 млн. кВт/год електроенергії.</w:t>
      </w:r>
    </w:p>
    <w:p w:rsidR="008F591A" w:rsidRPr="008F591A" w:rsidRDefault="008F591A" w:rsidP="008F591A">
      <w:pPr>
        <w:pStyle w:val="11"/>
        <w:spacing w:after="0" w:line="360" w:lineRule="auto"/>
        <w:ind w:firstLine="720"/>
        <w:rPr>
          <w:lang w:val="uk-UA"/>
        </w:rPr>
      </w:pPr>
      <w:r w:rsidRPr="008F591A">
        <w:rPr>
          <w:lang w:val="uk-UA"/>
        </w:rPr>
        <w:t xml:space="preserve">Адже за певних несприятливих умов Херсонська область може мати ще більший </w:t>
      </w:r>
      <w:proofErr w:type="spellStart"/>
      <w:r w:rsidRPr="008F591A">
        <w:rPr>
          <w:lang w:val="uk-UA"/>
        </w:rPr>
        <w:t>енергодефіцит</w:t>
      </w:r>
      <w:proofErr w:type="spellEnd"/>
      <w:r w:rsidRPr="008F591A">
        <w:rPr>
          <w:lang w:val="uk-UA"/>
        </w:rPr>
        <w:t>. Це призводить до гострої потреби у розширенні відновлюваних джерел енергії.</w:t>
      </w:r>
    </w:p>
    <w:p w:rsidR="008F591A" w:rsidRPr="008F591A" w:rsidRDefault="008F591A" w:rsidP="008F591A">
      <w:pPr>
        <w:pStyle w:val="11"/>
        <w:spacing w:after="0" w:line="360" w:lineRule="auto"/>
        <w:ind w:firstLine="720"/>
        <w:rPr>
          <w:lang w:val="uk-UA"/>
        </w:rPr>
      </w:pPr>
      <w:r w:rsidRPr="008F591A">
        <w:rPr>
          <w:lang w:val="uk-UA"/>
        </w:rPr>
        <w:t>Причорноморська частина Херсонської області, розташована на Причорноморській рівнині, має рівнинний рельєф, сприятливий для будівництва вітроустановок на базі ВЕС будь-якого розміру та великих сонячних електростанцій.</w:t>
      </w:r>
    </w:p>
    <w:p w:rsidR="00706A56" w:rsidRPr="00706A56" w:rsidRDefault="008F591A" w:rsidP="008F591A">
      <w:pPr>
        <w:pStyle w:val="11"/>
        <w:spacing w:after="0" w:line="360" w:lineRule="auto"/>
        <w:ind w:firstLine="720"/>
        <w:rPr>
          <w:lang w:val="uk-UA"/>
        </w:rPr>
      </w:pPr>
      <w:r w:rsidRPr="008F591A">
        <w:rPr>
          <w:lang w:val="uk-UA"/>
        </w:rPr>
        <w:t xml:space="preserve">За оцінками науковців, наявний річний технічно досяжний потенціал відновлюваних джерел енергії в області становить: енергія вітру – 2860 тис. тонн, енергія сонця – 310 тис. тонн умовного палива на рік. Це дозволяє будувати на території Херсонської області електростанції загальною встановленою потужністю 4,4 </w:t>
      </w:r>
      <w:proofErr w:type="spellStart"/>
      <w:r w:rsidRPr="008F591A">
        <w:rPr>
          <w:lang w:val="uk-UA"/>
        </w:rPr>
        <w:t>ГВт</w:t>
      </w:r>
      <w:proofErr w:type="spellEnd"/>
      <w:r w:rsidRPr="008F591A">
        <w:rPr>
          <w:lang w:val="uk-UA"/>
        </w:rPr>
        <w:t>.</w:t>
      </w:r>
    </w:p>
    <w:p w:rsidR="008F591A" w:rsidRPr="008F591A" w:rsidRDefault="008F591A" w:rsidP="008F591A">
      <w:pPr>
        <w:pStyle w:val="11"/>
        <w:spacing w:after="0" w:line="360" w:lineRule="auto"/>
        <w:ind w:firstLine="720"/>
        <w:rPr>
          <w:lang w:val="uk-UA"/>
        </w:rPr>
      </w:pPr>
      <w:r w:rsidRPr="008F591A">
        <w:rPr>
          <w:lang w:val="uk-UA"/>
        </w:rPr>
        <w:lastRenderedPageBreak/>
        <w:t xml:space="preserve">За рік область споживає в середньому 350 млн куб. м природного газу та 2300 млн </w:t>
      </w:r>
      <w:proofErr w:type="spellStart"/>
      <w:r w:rsidRPr="008F591A">
        <w:rPr>
          <w:lang w:val="uk-UA"/>
        </w:rPr>
        <w:t>кВт·год</w:t>
      </w:r>
      <w:proofErr w:type="spellEnd"/>
      <w:r w:rsidRPr="008F591A">
        <w:rPr>
          <w:lang w:val="uk-UA"/>
        </w:rPr>
        <w:t xml:space="preserve"> електроенергії, тобто 1322 тис. т умовного палива.</w:t>
      </w:r>
    </w:p>
    <w:p w:rsidR="008F591A" w:rsidRPr="008F591A" w:rsidRDefault="008F591A" w:rsidP="008F591A">
      <w:pPr>
        <w:pStyle w:val="11"/>
        <w:spacing w:after="0" w:line="360" w:lineRule="auto"/>
        <w:ind w:firstLine="720"/>
        <w:rPr>
          <w:lang w:val="uk-UA"/>
        </w:rPr>
      </w:pPr>
      <w:r w:rsidRPr="008F591A">
        <w:rPr>
          <w:lang w:val="uk-UA"/>
        </w:rPr>
        <w:t>Тобто при реалізації проектів альтернативної енергетики, за умови досягнення регіонального потенціалу відновлюваних джерел енергії, виробництво енергоносіїв в області перевищить їх споживання майже у 2,8 рази.</w:t>
      </w:r>
    </w:p>
    <w:p w:rsidR="008F591A" w:rsidRPr="008F591A" w:rsidRDefault="008F591A" w:rsidP="008F591A">
      <w:pPr>
        <w:pStyle w:val="11"/>
        <w:spacing w:after="0" w:line="360" w:lineRule="auto"/>
        <w:ind w:firstLine="720"/>
        <w:rPr>
          <w:lang w:val="uk-UA"/>
        </w:rPr>
      </w:pPr>
      <w:r w:rsidRPr="008F591A">
        <w:rPr>
          <w:lang w:val="uk-UA"/>
        </w:rPr>
        <w:t>За своїм «сонячним» потенціалом Херсонська область посідає одне з перших місць в країні. Кількість сонячних днів у році становить 240 днів або 65%. Середня сонячна радіація на території області становить 1,25 МВт/м². м на рік.</w:t>
      </w:r>
    </w:p>
    <w:p w:rsidR="008F591A" w:rsidRPr="008F591A" w:rsidRDefault="008F591A" w:rsidP="008F591A">
      <w:pPr>
        <w:pStyle w:val="11"/>
        <w:spacing w:after="0" w:line="360" w:lineRule="auto"/>
        <w:ind w:firstLine="720"/>
        <w:rPr>
          <w:lang w:val="uk-UA"/>
        </w:rPr>
      </w:pPr>
      <w:r w:rsidRPr="008F591A">
        <w:rPr>
          <w:lang w:val="uk-UA"/>
        </w:rPr>
        <w:t>В області вже збудовано 5 вітрових електростанцій потужністю 77,5 МВт та 32 сонячні електростанції потужністю 272,1 МВт, що забезпечило залучення інвестицій понад 10 млрд грн.</w:t>
      </w:r>
    </w:p>
    <w:p w:rsidR="008F591A" w:rsidRPr="008F591A" w:rsidRDefault="008F591A" w:rsidP="008F591A">
      <w:pPr>
        <w:pStyle w:val="11"/>
        <w:spacing w:after="0" w:line="360" w:lineRule="auto"/>
        <w:ind w:firstLine="720"/>
        <w:rPr>
          <w:lang w:val="uk-UA"/>
        </w:rPr>
      </w:pPr>
      <w:r w:rsidRPr="008F591A">
        <w:rPr>
          <w:lang w:val="uk-UA"/>
        </w:rPr>
        <w:t xml:space="preserve">Загальний обсяг електроенергії, виробленої станціями відновлюваної енергетики у 2018 році становить 437,9 млн. </w:t>
      </w:r>
      <w:proofErr w:type="spellStart"/>
      <w:r w:rsidRPr="008F591A">
        <w:rPr>
          <w:lang w:val="uk-UA"/>
        </w:rPr>
        <w:t>кВт·год</w:t>
      </w:r>
      <w:proofErr w:type="spellEnd"/>
      <w:r w:rsidRPr="008F591A">
        <w:rPr>
          <w:lang w:val="uk-UA"/>
        </w:rPr>
        <w:t>, що становить 23% від загальної генерації або 18,2% від загального споживання електроенергії в області.</w:t>
      </w:r>
    </w:p>
    <w:p w:rsidR="008F591A" w:rsidRPr="008F591A" w:rsidRDefault="008F591A" w:rsidP="008F591A">
      <w:pPr>
        <w:pStyle w:val="11"/>
        <w:spacing w:after="0" w:line="360" w:lineRule="auto"/>
        <w:ind w:firstLine="720"/>
        <w:rPr>
          <w:lang w:val="uk-UA"/>
        </w:rPr>
      </w:pPr>
      <w:r w:rsidRPr="008F591A">
        <w:rPr>
          <w:lang w:val="uk-UA"/>
        </w:rPr>
        <w:t>Загалом до 2020 року очікується збільшення обсягів виробництва електроенергії за рахунок відновлюваних джерел енергії, що збільшить частку електроенергії, виробленої з відновлюваних джерел, у загальному виробленні області до 25%.</w:t>
      </w:r>
    </w:p>
    <w:p w:rsidR="008F591A" w:rsidRPr="008F591A" w:rsidRDefault="008F591A" w:rsidP="008F591A">
      <w:pPr>
        <w:pStyle w:val="11"/>
        <w:spacing w:after="0" w:line="360" w:lineRule="auto"/>
        <w:ind w:firstLine="720"/>
        <w:rPr>
          <w:lang w:val="uk-UA"/>
        </w:rPr>
      </w:pPr>
      <w:r w:rsidRPr="008F591A">
        <w:rPr>
          <w:lang w:val="uk-UA"/>
        </w:rPr>
        <w:t>Також велика увага в області приділяється виробництву паливних брикетів (враховуючи агропромислову специфіку регіону). В Херсонській області вже є такі підприємства, які успішно переробляють лушпиння соняшнику в брикети (міста Нова Каховка та Каховка).</w:t>
      </w:r>
    </w:p>
    <w:p w:rsidR="008F591A" w:rsidRPr="008F591A" w:rsidRDefault="008F591A" w:rsidP="008F591A">
      <w:pPr>
        <w:pStyle w:val="11"/>
        <w:spacing w:after="0" w:line="360" w:lineRule="auto"/>
        <w:ind w:firstLine="720"/>
        <w:rPr>
          <w:lang w:val="uk-UA"/>
        </w:rPr>
      </w:pPr>
      <w:r w:rsidRPr="008F591A">
        <w:rPr>
          <w:lang w:val="uk-UA"/>
        </w:rPr>
        <w:t>Щорічно в області утворюється близько 1700 тис. тонн зернової соломи, 13 тис. тонн лушпиння олійних культур та 22 тис. тонн технічних відходів рослинництва.</w:t>
      </w:r>
    </w:p>
    <w:p w:rsidR="008F591A" w:rsidRPr="008F591A" w:rsidRDefault="008F591A" w:rsidP="008F591A">
      <w:pPr>
        <w:pStyle w:val="11"/>
        <w:spacing w:after="0" w:line="360" w:lineRule="auto"/>
        <w:ind w:firstLine="720"/>
        <w:rPr>
          <w:lang w:val="uk-UA"/>
        </w:rPr>
      </w:pPr>
      <w:r w:rsidRPr="008F591A">
        <w:rPr>
          <w:lang w:val="uk-UA"/>
        </w:rPr>
        <w:t xml:space="preserve">Наприклад, переробка лише 35 тис. тонн нафтових оболонок і технічних установок може дати 31,8 тис. тонн паливних брикетів, які можуть замінити </w:t>
      </w:r>
      <w:r w:rsidRPr="008F591A">
        <w:rPr>
          <w:lang w:val="uk-UA"/>
        </w:rPr>
        <w:lastRenderedPageBreak/>
        <w:t>30,5 тис. тонн вугілля (кам'яного), або 15,2 млн. кубометрів теплотворної здатності. м природного газу, що становить 3% річного обсягу споживання.</w:t>
      </w:r>
    </w:p>
    <w:p w:rsidR="008F591A" w:rsidRPr="008F591A" w:rsidRDefault="008F591A" w:rsidP="008F591A">
      <w:pPr>
        <w:pStyle w:val="11"/>
        <w:spacing w:after="0" w:line="360" w:lineRule="auto"/>
        <w:ind w:firstLine="720"/>
        <w:rPr>
          <w:lang w:val="uk-UA"/>
        </w:rPr>
      </w:pPr>
      <w:r w:rsidRPr="008F591A">
        <w:rPr>
          <w:lang w:val="uk-UA"/>
        </w:rPr>
        <w:t xml:space="preserve">Специфіка географічних та кліматичних умов Херсонської області (значна протяжність морського узбережжя, низинний рельєф, південне розташування), відсутність значних джерел енергії створюють сприятливі умови для розвитку нетрадиційної та відновлюваної енергетики. Такі особливості, як низька густота населених пунктів, значна протяжність ліній електропостачання та висока зношеність енергетичного та електрообладнання у віддалених і центральних районах області створюють сприятливі умови для децентралізованого енергопостачання на основі використання місцевих енергетичний потенціал. Цьому також сприяє недостатня газифікація регіону. Незагазованими залишаються </w:t>
      </w:r>
      <w:proofErr w:type="spellStart"/>
      <w:r w:rsidRPr="008F591A">
        <w:rPr>
          <w:lang w:val="uk-UA"/>
        </w:rPr>
        <w:t>Великолепетиський</w:t>
      </w:r>
      <w:proofErr w:type="spellEnd"/>
      <w:r w:rsidRPr="008F591A">
        <w:rPr>
          <w:lang w:val="uk-UA"/>
        </w:rPr>
        <w:t xml:space="preserve">, </w:t>
      </w:r>
      <w:proofErr w:type="spellStart"/>
      <w:r w:rsidRPr="008F591A">
        <w:rPr>
          <w:lang w:val="uk-UA"/>
        </w:rPr>
        <w:t>Горностаївський</w:t>
      </w:r>
      <w:proofErr w:type="spellEnd"/>
      <w:r w:rsidRPr="008F591A">
        <w:rPr>
          <w:lang w:val="uk-UA"/>
        </w:rPr>
        <w:t xml:space="preserve">, Іванівський, Новотроїцький та </w:t>
      </w:r>
      <w:proofErr w:type="spellStart"/>
      <w:r w:rsidRPr="008F591A">
        <w:rPr>
          <w:lang w:val="uk-UA"/>
        </w:rPr>
        <w:t>Нижньосірогозький</w:t>
      </w:r>
      <w:proofErr w:type="spellEnd"/>
      <w:r w:rsidRPr="008F591A">
        <w:rPr>
          <w:lang w:val="uk-UA"/>
        </w:rPr>
        <w:t xml:space="preserve"> райони.</w:t>
      </w:r>
    </w:p>
    <w:p w:rsidR="008F591A" w:rsidRPr="008F591A" w:rsidRDefault="008F591A" w:rsidP="008F591A">
      <w:pPr>
        <w:pStyle w:val="11"/>
        <w:spacing w:after="0" w:line="360" w:lineRule="auto"/>
        <w:ind w:firstLine="720"/>
        <w:rPr>
          <w:lang w:val="uk-UA"/>
        </w:rPr>
      </w:pPr>
      <w:r w:rsidRPr="008F591A">
        <w:rPr>
          <w:lang w:val="uk-UA"/>
        </w:rPr>
        <w:t>Для негазифікованих районів області перспективним напрямком розвитку відновлюваної енергетики є залучення інвесторів для створення парків сонячної та вітроенергетики, міні-заводів з виробництва паливних брикетів/пелет (з урахуванням агропромислової специфіки області). області) з гарантованим виконанням договорів з інвесторами на постачання палива для об’єктів бюджетної сфери місцевих органів влади.</w:t>
      </w:r>
    </w:p>
    <w:p w:rsidR="008F591A" w:rsidRPr="008F591A" w:rsidRDefault="008F591A" w:rsidP="008F591A">
      <w:pPr>
        <w:pStyle w:val="11"/>
        <w:spacing w:after="0" w:line="360" w:lineRule="auto"/>
        <w:ind w:firstLine="720"/>
        <w:rPr>
          <w:lang w:val="uk-UA"/>
        </w:rPr>
      </w:pPr>
      <w:r w:rsidRPr="008F591A">
        <w:rPr>
          <w:lang w:val="uk-UA"/>
        </w:rPr>
        <w:t>атмосферного повітря</w:t>
      </w:r>
    </w:p>
    <w:p w:rsidR="00706A56" w:rsidRPr="00706A56" w:rsidRDefault="008F591A" w:rsidP="008F591A">
      <w:pPr>
        <w:pStyle w:val="11"/>
        <w:spacing w:after="0" w:line="360" w:lineRule="auto"/>
        <w:ind w:firstLine="720"/>
        <w:rPr>
          <w:lang w:val="uk-UA"/>
        </w:rPr>
      </w:pPr>
      <w:r w:rsidRPr="008F591A">
        <w:rPr>
          <w:lang w:val="uk-UA"/>
        </w:rPr>
        <w:t>Надходження забруднюючих речовин від пересувних джерел забруднюючих речовин та виробничих потужностей в усіх районах області переважає викиди від стаціонарних джерел. У випадку транспортних засобів наведено кількість викидів від автомобілів, тобто від транспортних засобів, які є приватною власністю населення</w:t>
      </w:r>
      <w:r w:rsidR="00706A56" w:rsidRPr="00706A56">
        <w:rPr>
          <w:lang w:val="uk-UA"/>
        </w:rPr>
        <w:t>.</w:t>
      </w:r>
    </w:p>
    <w:p w:rsidR="008F591A" w:rsidRPr="008F591A" w:rsidRDefault="008F591A" w:rsidP="008F591A">
      <w:pPr>
        <w:pStyle w:val="11"/>
        <w:spacing w:after="0" w:line="360" w:lineRule="auto"/>
        <w:ind w:firstLine="720"/>
        <w:rPr>
          <w:lang w:val="uk-UA"/>
        </w:rPr>
      </w:pPr>
      <w:r w:rsidRPr="008F591A">
        <w:rPr>
          <w:lang w:val="uk-UA"/>
        </w:rPr>
        <w:t xml:space="preserve">Крім того, в </w:t>
      </w:r>
      <w:proofErr w:type="spellStart"/>
      <w:r w:rsidRPr="008F591A">
        <w:rPr>
          <w:lang w:val="uk-UA"/>
        </w:rPr>
        <w:t>Каланчацькому</w:t>
      </w:r>
      <w:proofErr w:type="spellEnd"/>
      <w:r w:rsidRPr="008F591A">
        <w:rPr>
          <w:lang w:val="uk-UA"/>
        </w:rPr>
        <w:t xml:space="preserve"> та Чаплинському районах Херсонської області, які прилягають до тимчасово окупованої АР Крим, існує загроза забруднення атмосферного повітря, попередньо пов’язана з порушенням технологічного процесу виробництва або ймовірною надзвичайною ситуацією. на підприємстві хімічної промисловості по виробництву виробів з </w:t>
      </w:r>
      <w:r w:rsidRPr="008F591A">
        <w:rPr>
          <w:lang w:val="uk-UA"/>
        </w:rPr>
        <w:lastRenderedPageBreak/>
        <w:t>титану (діоксиду титану) ПрАТ «</w:t>
      </w:r>
      <w:proofErr w:type="spellStart"/>
      <w:r w:rsidRPr="008F591A">
        <w:rPr>
          <w:lang w:val="uk-UA"/>
        </w:rPr>
        <w:t>Юкрейніан</w:t>
      </w:r>
      <w:proofErr w:type="spellEnd"/>
      <w:r w:rsidRPr="008F591A">
        <w:rPr>
          <w:lang w:val="uk-UA"/>
        </w:rPr>
        <w:t xml:space="preserve"> </w:t>
      </w:r>
      <w:proofErr w:type="spellStart"/>
      <w:r w:rsidRPr="008F591A">
        <w:rPr>
          <w:lang w:val="uk-UA"/>
        </w:rPr>
        <w:t>Кемікал</w:t>
      </w:r>
      <w:proofErr w:type="spellEnd"/>
      <w:r w:rsidRPr="008F591A">
        <w:rPr>
          <w:lang w:val="uk-UA"/>
        </w:rPr>
        <w:t xml:space="preserve"> </w:t>
      </w:r>
      <w:proofErr w:type="spellStart"/>
      <w:r w:rsidRPr="008F591A">
        <w:rPr>
          <w:lang w:val="uk-UA"/>
        </w:rPr>
        <w:t>Продактс</w:t>
      </w:r>
      <w:proofErr w:type="spellEnd"/>
      <w:r w:rsidRPr="008F591A">
        <w:rPr>
          <w:lang w:val="uk-UA"/>
        </w:rPr>
        <w:t>» (раніше – ПрАТ «Кримський Титан»), потужності якого розташовані в м. Армянську (АР Крим). Враховуючи критичну ситуацію, ускладнену розташуванням хімзаводу на окупованій території АР Крим, відсутність доступу українських екологічних служб на територію підприємства, можливі наслідки для країн Європи внаслідок транскордонне перенесення забруднюючих речовин невідомого походження необхідно забезпечити моніторинг стану атмосферного повітря.</w:t>
      </w:r>
    </w:p>
    <w:p w:rsidR="008F591A" w:rsidRPr="008F591A" w:rsidRDefault="008F591A" w:rsidP="008F591A">
      <w:pPr>
        <w:pStyle w:val="11"/>
        <w:spacing w:after="0" w:line="360" w:lineRule="auto"/>
        <w:ind w:firstLine="720"/>
        <w:rPr>
          <w:lang w:val="uk-UA"/>
        </w:rPr>
      </w:pPr>
      <w:r w:rsidRPr="008F591A">
        <w:rPr>
          <w:lang w:val="uk-UA"/>
        </w:rPr>
        <w:t>У зв’язку зі зменшенням зелених насаджень та густотою лісосмуг на території Херсонської області зростає ризик пилового забруднення атмосферного повітря.</w:t>
      </w:r>
    </w:p>
    <w:p w:rsidR="00187E4A" w:rsidRDefault="008F591A" w:rsidP="008F591A">
      <w:pPr>
        <w:pStyle w:val="11"/>
        <w:spacing w:after="0" w:line="360" w:lineRule="auto"/>
        <w:ind w:firstLine="720"/>
        <w:rPr>
          <w:lang w:val="uk-UA"/>
        </w:rPr>
      </w:pPr>
      <w:r w:rsidRPr="008F591A">
        <w:rPr>
          <w:lang w:val="uk-UA"/>
        </w:rPr>
        <w:t>У 2017 році шкідливі викиди в повітряний басейн області здійснено 475 підприємствами, з яких в атмосферу потрапило 9,6 тис. тонн забруднюючих речовин (без вуглекислого газу). Із загального обсягу викидів 8,3 тис. тонн або 86,5% хімічних речовин та їх сполук мають парниковий ефект та негативно впливають на зміну клімату. Зокрема, це викиди метану – 5,1 тис. тонн, оксиду азоту – 0,5 тис. тонн. Крім того, в атмосферу потрапило 319,6 тис. тонн вуглекислого газу, який також має парниковий ефект</w:t>
      </w:r>
      <w:r w:rsidR="00706A56" w:rsidRPr="00706A56">
        <w:rPr>
          <w:lang w:val="uk-UA"/>
        </w:rPr>
        <w:t>.</w:t>
      </w:r>
    </w:p>
    <w:p w:rsidR="00706A56" w:rsidRDefault="00706A56" w:rsidP="00706A56">
      <w:pPr>
        <w:pStyle w:val="a3"/>
        <w:rPr>
          <w:lang w:val="uk-UA"/>
        </w:rPr>
      </w:pPr>
      <w:bookmarkStart w:id="7" w:name="_Toc128432661"/>
      <w:r w:rsidRPr="00187E4A">
        <w:rPr>
          <w:lang w:val="uk-UA"/>
        </w:rPr>
        <w:t>2.2. Аналіз динаміки природної спадщини Херсонщини в умовах війни</w:t>
      </w:r>
      <w:bookmarkEnd w:id="7"/>
      <w:r w:rsidRPr="00187E4A">
        <w:rPr>
          <w:lang w:val="uk-UA"/>
        </w:rPr>
        <w:t xml:space="preserve"> </w:t>
      </w:r>
    </w:p>
    <w:p w:rsidR="00706A56" w:rsidRPr="00393C24" w:rsidRDefault="00706A56" w:rsidP="00706A56">
      <w:pPr>
        <w:pStyle w:val="11"/>
        <w:spacing w:after="0" w:line="360" w:lineRule="auto"/>
        <w:ind w:firstLine="720"/>
        <w:rPr>
          <w:lang w:val="uk-UA"/>
        </w:rPr>
      </w:pPr>
      <w:r w:rsidRPr="00706A56">
        <w:rPr>
          <w:lang w:val="uk-UA"/>
        </w:rPr>
        <w:t>100 тисяч гектарів лісів та степів України</w:t>
      </w:r>
      <w:r w:rsidRPr="00393C24">
        <w:rPr>
          <w:lang w:val="uk-UA"/>
        </w:rPr>
        <w:t xml:space="preserve"> згоріли</w:t>
      </w:r>
    </w:p>
    <w:p w:rsidR="00706A56" w:rsidRPr="00706A56" w:rsidRDefault="00706A56" w:rsidP="00706A56">
      <w:pPr>
        <w:pStyle w:val="11"/>
        <w:spacing w:after="0" w:line="360" w:lineRule="auto"/>
        <w:ind w:firstLine="720"/>
        <w:rPr>
          <w:szCs w:val="28"/>
          <w:lang w:val="uk-UA"/>
        </w:rPr>
      </w:pPr>
      <w:r w:rsidRPr="00706A56">
        <w:rPr>
          <w:szCs w:val="28"/>
          <w:lang w:val="uk-UA"/>
        </w:rPr>
        <w:t xml:space="preserve">Також це число називає українська природоохоронна група за підсумками чотирьох місяців. Швидше за все, враховуючи активні пожежі на </w:t>
      </w:r>
      <w:proofErr w:type="spellStart"/>
      <w:r w:rsidRPr="00706A56">
        <w:rPr>
          <w:szCs w:val="28"/>
          <w:lang w:val="uk-UA"/>
        </w:rPr>
        <w:t>Кінбурнській</w:t>
      </w:r>
      <w:proofErr w:type="spellEnd"/>
      <w:r w:rsidRPr="00706A56">
        <w:rPr>
          <w:szCs w:val="28"/>
          <w:lang w:val="uk-UA"/>
        </w:rPr>
        <w:t xml:space="preserve"> косі та в Херсонській області, сьогодні площа вигорілих лісів значно зросла.</w:t>
      </w:r>
    </w:p>
    <w:p w:rsidR="00706A56" w:rsidRPr="00706A56" w:rsidRDefault="00706A56" w:rsidP="00706A56">
      <w:pPr>
        <w:pStyle w:val="11"/>
        <w:spacing w:after="0" w:line="360" w:lineRule="auto"/>
        <w:ind w:firstLine="720"/>
        <w:rPr>
          <w:szCs w:val="28"/>
          <w:lang w:val="uk-UA"/>
        </w:rPr>
      </w:pPr>
      <w:r w:rsidRPr="00706A56">
        <w:rPr>
          <w:szCs w:val="28"/>
          <w:lang w:val="uk-UA"/>
        </w:rPr>
        <w:t>Унікальні святилища були пошкоджені і можуть не відновитися. Наприклад, національний парк «Святі гори», який ще називають «Донецька Швейцарія».</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noProof/>
          <w:szCs w:val="28"/>
          <w:lang w:val="uk-UA"/>
          <w14:ligatures w14:val="standardContextual"/>
        </w:rPr>
        <w:lastRenderedPageBreak/>
        <w:drawing>
          <wp:inline distT="0" distB="0" distL="0" distR="0" wp14:anchorId="30EEBF42" wp14:editId="522C0C96">
            <wp:extent cx="5940425" cy="2970530"/>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
                      <a:extLst>
                        <a:ext uri="{28A0092B-C50C-407E-A947-70E740481C1C}">
                          <a14:useLocalDpi xmlns:a14="http://schemas.microsoft.com/office/drawing/2010/main" val="0"/>
                        </a:ext>
                      </a:extLst>
                    </a:blip>
                    <a:stretch>
                      <a:fillRect/>
                    </a:stretch>
                  </pic:blipFill>
                  <pic:spPr>
                    <a:xfrm>
                      <a:off x="0" y="0"/>
                      <a:ext cx="5940425" cy="2970530"/>
                    </a:xfrm>
                    <a:prstGeom prst="rect">
                      <a:avLst/>
                    </a:prstGeom>
                  </pic:spPr>
                </pic:pic>
              </a:graphicData>
            </a:graphic>
          </wp:inline>
        </w:drawing>
      </w:r>
    </w:p>
    <w:p w:rsidR="008F591A" w:rsidRDefault="008F591A" w:rsidP="008F591A">
      <w:pPr>
        <w:pStyle w:val="11"/>
        <w:spacing w:after="0" w:line="360" w:lineRule="auto"/>
        <w:ind w:firstLine="720"/>
        <w:jc w:val="center"/>
        <w:rPr>
          <w:rFonts w:cs="Times New Roman"/>
          <w:szCs w:val="28"/>
          <w:lang w:val="uk-UA"/>
        </w:rPr>
      </w:pPr>
      <w:r>
        <w:rPr>
          <w:rFonts w:cs="Times New Roman"/>
          <w:szCs w:val="28"/>
          <w:lang w:val="uk-UA"/>
        </w:rPr>
        <w:t>Рис.1 Карта лісових пожеж в Україні за 2022 рік</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Якщо подивитися на карту, то можна побачити, що там, де приходили загарбники, завжди були лісові пожежі. Будь то на сході, півдні чи півночі країни.</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На жаль, ймовірність виникнення пожеж внаслідок військових дій залишається високою навіть у тих місцях, звідки вони виникли. Багато лісів все ще видобуто, і можуть знадобитися роки або навіть десятиліття, щоб звільнити їх від наслідків військових дій.</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 xml:space="preserve">Все це погано не тільки тому, що горять ліси і степи, а й тому, що горять багатства України. Зникають унікальні та екологічно важливі місця. Наприклад, </w:t>
      </w:r>
      <w:proofErr w:type="spellStart"/>
      <w:r w:rsidRPr="00706A56">
        <w:rPr>
          <w:rFonts w:cs="Times New Roman"/>
          <w:szCs w:val="28"/>
          <w:lang w:val="uk-UA"/>
        </w:rPr>
        <w:t>Кінбурнська</w:t>
      </w:r>
      <w:proofErr w:type="spellEnd"/>
      <w:r w:rsidRPr="00706A56">
        <w:rPr>
          <w:rFonts w:cs="Times New Roman"/>
          <w:szCs w:val="28"/>
          <w:lang w:val="uk-UA"/>
        </w:rPr>
        <w:t xml:space="preserve"> коса є місцем гніздування багатьох видів. 60 видів, що мешкають тут, занесені до Червоної книги. Тут ростуть рідкісні види рослин, наприклад дикі орхідеї.</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Руйнування цієї екосистеми обстрілами може мати серйозні наслідки, які торкнуться не лише України, а й усієї Європи. Наприклад, наступного року птахи можуть змінити шлях міграції і відмовитися від гніздування на мисі. А це може призвести до збільшення популяції комах та інших непередбачених наслідків.</w:t>
      </w:r>
    </w:p>
    <w:p w:rsidR="00706A56" w:rsidRPr="00706A56" w:rsidRDefault="00706A56" w:rsidP="00706A56">
      <w:pPr>
        <w:pStyle w:val="11"/>
        <w:spacing w:after="0" w:line="360" w:lineRule="auto"/>
        <w:ind w:firstLine="720"/>
        <w:rPr>
          <w:rFonts w:cs="Times New Roman"/>
          <w:lang w:val="uk-UA"/>
        </w:rPr>
      </w:pPr>
      <w:r w:rsidRPr="00706A56">
        <w:rPr>
          <w:rFonts w:cs="Times New Roman"/>
          <w:lang w:val="uk-UA"/>
        </w:rPr>
        <w:lastRenderedPageBreak/>
        <w:t>Транскордонні наслідки вторгнення. Полісся перетворилося на мілітаризовану зону, а передбачити наслідки для Чорного моря вчені поки що не беруться</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Якщо сьогодні прикордонна територія між Росією та Україною стала майже повністю випаленою землею, то наслідки для інших сусідніх країн також відчуваються.</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Так, сьогодні кордон між Білоруссю та Україною фактично перетворився на мілітаризовану зону. Ліси розчищені лісами, заміновані. Так, від дій російської військової техніки сильно постраждав Поліський державний радіаційно-екологічний заповідник. Збитків також завдано іншим заповідникам, національним паркам і заповідним територіям, розташованим як на території України, так і на території Білорусі.</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Не варто забувати, що Полісся залишається екосистемою, яка суттєво потерпає не лише від зміни клімату, а й від діяльності людини. Нелегальний видобуток бурштину, видобуток піску, плани будівництва водного шляху Е-40, наслідки рекультивації земель за радянських часів. Були й військові навчання і навіть реальні військові дії. Незважаючи на протести населення, з території Білорусі тривають обстріли України, південь республіки перетворився на мілітаризовану зону, а природоохоронна діяльність зведена практично до нуля після ліквідації всіх екологічних організацій. Про все це ми поговоримо окремо в рамках спільного проекту з білоруським екологічним ЗМІ «Зелений портал».</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Чорне море також відчуває катастрофічні наслідки транскордонної війни. Активні бойові дії в його акваторії вже призвели до масової загибелі дельфінів. Експерти говорять про тисячі тварин.</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 xml:space="preserve">Страждають заповідні території на її берегах, наприклад, </w:t>
      </w:r>
      <w:proofErr w:type="spellStart"/>
      <w:r w:rsidRPr="00706A56">
        <w:rPr>
          <w:rFonts w:cs="Times New Roman"/>
          <w:szCs w:val="28"/>
          <w:lang w:val="uk-UA"/>
        </w:rPr>
        <w:t>Тузлівський</w:t>
      </w:r>
      <w:proofErr w:type="spellEnd"/>
      <w:r w:rsidRPr="00706A56">
        <w:rPr>
          <w:rFonts w:cs="Times New Roman"/>
          <w:szCs w:val="28"/>
          <w:lang w:val="uk-UA"/>
        </w:rPr>
        <w:t xml:space="preserve"> лиман, який залишається єдиною заповідною територією Чорноморського та Азовського узбережжя, не захопленою росіянами.</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 xml:space="preserve">Саме Чорне море піддається додатковому забрудненню через руйнування інфраструктури таких великих міст, як Маріуполь. Сюди </w:t>
      </w:r>
      <w:r w:rsidRPr="00706A56">
        <w:rPr>
          <w:rFonts w:cs="Times New Roman"/>
          <w:szCs w:val="28"/>
          <w:lang w:val="uk-UA"/>
        </w:rPr>
        <w:lastRenderedPageBreak/>
        <w:t>надходить вода з Херсонської, Запорізької та Дніпропетровської областей, частина яких була отруєна бойовими діями.</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Тому проаналізувати всі екологічні наслідки війни для Чорного моря поки що важко. Очевидно лише те, що вони будуть тільки розростатися і впливати на навколишнє середовище не лише України, а й усього регіону.</w:t>
      </w:r>
    </w:p>
    <w:p w:rsidR="00706A56" w:rsidRPr="00706A56" w:rsidRDefault="00706A56" w:rsidP="00706A56">
      <w:pPr>
        <w:pStyle w:val="11"/>
        <w:spacing w:after="0" w:line="360" w:lineRule="auto"/>
        <w:ind w:firstLine="720"/>
        <w:rPr>
          <w:rFonts w:cs="Times New Roman"/>
          <w:lang w:val="uk-UA"/>
        </w:rPr>
      </w:pPr>
      <w:r w:rsidRPr="00706A56">
        <w:rPr>
          <w:rFonts w:cs="Times New Roman"/>
          <w:lang w:val="uk-UA"/>
        </w:rPr>
        <w:t>Вторгнення Росії в Україну має катастрофічні екологічні наслідки не лише для країни, а й для всього світу</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Цього літа весь світ переживає незвичайні погодні явища. Європа зіткнулася з найсильнішою посухою за останні 500 років. Високі температури були зафіксовані і в інших країнах. Пакистан та Індія, наприклад, досі не можуть оговтатися від високих температур на початку року.</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Усі ці проблеми спричинені зміною клімату, яка спричинена діяльністю людини. І найгірше, що люди можуть зробити в цей важкий час, це розпочати вторгнення в сусідню країну, збільшивши викиди парникових газів у кілька разів, створивши ажіотаж щодо вуглецевого палива та поставивши під сумнів мету вуглецевої нейтральності. Саме це зробила Росія в лютому 2022 року, і її дії продовжують руйнувати все, що зробила світова спільнота для адаптації до зміни клімату за останні роки.</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Історія свідчить, що якщо Росія не наблизить нас до катастрофи через вибух і аварію на Чорнобильській чи Запорізькій АЕС, то вся ця війна може наблизити нас до кліматичного апокаліпсису.</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Про глобальний вплив російського вторгнення на проблему зміни клімату поговоримо окремо. Як відзначають експерти, перспективи невтішні. Проблему зміни клімату на планеті можна вирішити лише спільними діями. Проте і Росія, і Китай своєю агресивною політикою щодо інших держав будують «залізну завісу», яка ставить під загрозу не лише своє майбутнє, а й майбутнє всієї планети.</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 xml:space="preserve">Це далеко не всі екологічні наслідки російського вторгнення, які сьогодні переживає Україна та весь світ. Руйнується інфраструктура цілих регіонів, що призводить до забруднення повітря та підземних вод. Багато </w:t>
      </w:r>
      <w:r w:rsidRPr="00706A56">
        <w:rPr>
          <w:rFonts w:cs="Times New Roman"/>
          <w:szCs w:val="28"/>
          <w:lang w:val="uk-UA"/>
        </w:rPr>
        <w:lastRenderedPageBreak/>
        <w:t>природоохоронних організацій змушені припинити свою діяльність, що має прямі негативні наслідки для навколишнього середовища. Серйозне занепокоєння викликає вплив війни на енергетичний сектор, що відображається у відродженні вуглецевого палива. А це означає більше викидів, більше забруднення...</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Ми детальніше проаналізуємо вплив російського вторгнення в Україну на навколишнє середовище, а поки пропонуємо кілька джерел, за допомогою яких ви можете отримати достовірну інформацію про вплив війни на навколишнє середовище:</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Щотижня Міністерство захисту довкілля та природних ресурсів України публікує оглядову звітність про основні злочини проти природи в Україні</w:t>
      </w:r>
      <w:r>
        <w:rPr>
          <w:rFonts w:cs="Times New Roman"/>
          <w:szCs w:val="28"/>
          <w:lang w:val="uk-UA"/>
        </w:rPr>
        <w:t xml:space="preserve">, </w:t>
      </w:r>
      <w:r w:rsidRPr="00706A56">
        <w:rPr>
          <w:rFonts w:cs="Times New Roman"/>
          <w:szCs w:val="28"/>
          <w:lang w:val="uk-UA"/>
        </w:rPr>
        <w:t>екологічна загроза. Тут можна не тільки прочитати про екологічні наслідки, а й надати інформацію, якщо ви самі стикалися зі злочином проти довкілля;</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Щомісяця екологічна організація «Екологія» складає великий огляд злочинів проти довкілля, спричинених військовим вторгненням до Росії. Направо. людина;</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 xml:space="preserve">Ви також можете використовувати пристрої </w:t>
      </w:r>
      <w:proofErr w:type="spellStart"/>
      <w:r w:rsidRPr="00706A56">
        <w:rPr>
          <w:rFonts w:cs="Times New Roman"/>
          <w:szCs w:val="28"/>
          <w:lang w:val="uk-UA"/>
        </w:rPr>
        <w:t>SaveEcoBot</w:t>
      </w:r>
      <w:proofErr w:type="spellEnd"/>
      <w:r w:rsidRPr="00706A56">
        <w:rPr>
          <w:rFonts w:cs="Times New Roman"/>
          <w:szCs w:val="28"/>
          <w:lang w:val="uk-UA"/>
        </w:rPr>
        <w:t xml:space="preserve"> для моніторингу радіаційного фону, лісових пожеж та якості повітря.</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Інформацію про екологічні злочини, до чого вони можуть призвести та як з ними боротися, також можна знайти на сайтах українських природоохоронних та екологічних організацій. Наприклад, Українська природоохоронна група</w:t>
      </w:r>
      <w:r>
        <w:rPr>
          <w:rFonts w:cs="Times New Roman"/>
          <w:szCs w:val="28"/>
          <w:lang w:val="uk-UA"/>
        </w:rPr>
        <w:t>.</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Ми знаємо, що війна закінчиться перемогою України, ми повернемо свою країну, відбудуємо наші міста. На жаль, для відновлення природи знадобиться більше часу та зусиль. Можуть пройти десятиліття. Але все ж природа відновиться і наше життя буде організоване так, щоб рухатися в гармонії з навколишнім середовищем. Війна залишиться в минулому як страшне нагадування про те, до чого може призвести радянська імперська логіка. Щоб цей час настав швидше, ми продовжимо говорити про екологію.</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lastRenderedPageBreak/>
        <w:t>Адже зараз з вами у важкий час війни кується наше майбутнє. І це майбутнє може бути тільки в дружбі з природою. Окупанти вже зарекомендували себе як їхні вороги.</w:t>
      </w:r>
    </w:p>
    <w:p w:rsidR="00706A56" w:rsidRPr="00706A56" w:rsidRDefault="00706A56" w:rsidP="00706A56">
      <w:pPr>
        <w:pStyle w:val="11"/>
        <w:spacing w:after="0" w:line="360" w:lineRule="auto"/>
        <w:ind w:firstLine="720"/>
        <w:rPr>
          <w:lang w:val="uk-UA"/>
        </w:rPr>
      </w:pPr>
      <w:r w:rsidRPr="00706A56">
        <w:rPr>
          <w:lang w:val="uk-UA"/>
        </w:rPr>
        <w:t>Екологічні катастрофи Азовського і Чорного морів</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Щороку Херсонщина приймала туристів на узбережжі Чорного та Азовського морів. Тепер обом морям загрожують справжні катастрофи.</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 xml:space="preserve">З початку повномасштабного вторгнення російські війська атакували інфраструктуру вздовж обох морів, знищуючи або пошкоджуючи кораблі, що стояли на якорі, забруднюючи води та скидаючи в море токсини. Росіяни неодноразово обстрілювали портову зону та інфраструктуру міста Очаків Миколаївської області, а єдиним неокупованим </w:t>
      </w:r>
      <w:proofErr w:type="spellStart"/>
      <w:r w:rsidRPr="00706A56">
        <w:rPr>
          <w:rFonts w:cs="Times New Roman"/>
          <w:szCs w:val="28"/>
          <w:lang w:val="uk-UA"/>
        </w:rPr>
        <w:t>нацпарком</w:t>
      </w:r>
      <w:proofErr w:type="spellEnd"/>
      <w:r w:rsidRPr="00706A56">
        <w:rPr>
          <w:rFonts w:cs="Times New Roman"/>
          <w:szCs w:val="28"/>
          <w:lang w:val="uk-UA"/>
        </w:rPr>
        <w:t xml:space="preserve"> в Україні, який має вихід до моря, залишається «</w:t>
      </w:r>
      <w:proofErr w:type="spellStart"/>
      <w:r w:rsidRPr="00706A56">
        <w:rPr>
          <w:rFonts w:cs="Times New Roman"/>
          <w:szCs w:val="28"/>
          <w:lang w:val="uk-UA"/>
        </w:rPr>
        <w:t>Тузлівський</w:t>
      </w:r>
      <w:proofErr w:type="spellEnd"/>
      <w:r w:rsidRPr="00706A56">
        <w:rPr>
          <w:rFonts w:cs="Times New Roman"/>
          <w:szCs w:val="28"/>
          <w:lang w:val="uk-UA"/>
        </w:rPr>
        <w:t xml:space="preserve"> лиман» в Одеській області.</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Але і цей парк потерпає від бойових дій: лише на початку березня росіяни випустили 200 ракет по східній території національного парку. У самому парку є багато птахів, які переселилися з Африки, і ці кадри їх налякали, тому що птахи і вибухи – речі несумісні. Дуже схожа проблема виникла в унікальному заповіднику «Асканія-Нова імені Фрідріха Фальц-</w:t>
      </w:r>
      <w:proofErr w:type="spellStart"/>
      <w:r w:rsidRPr="00706A56">
        <w:rPr>
          <w:rFonts w:cs="Times New Roman"/>
          <w:szCs w:val="28"/>
          <w:lang w:val="uk-UA"/>
        </w:rPr>
        <w:t>Фейна</w:t>
      </w:r>
      <w:proofErr w:type="spellEnd"/>
      <w:r w:rsidRPr="00706A56">
        <w:rPr>
          <w:rFonts w:cs="Times New Roman"/>
          <w:szCs w:val="28"/>
          <w:lang w:val="uk-UA"/>
        </w:rPr>
        <w:t>» в Херсонській області, де також багато птахів.</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Але для цього теж не вистачало коштів і неможливості повноцінно підтримувати життєдіяльність резервації, тому працівники роблять це виключно за рахунок пожертвувань небайдужих людей. Яких пошкоджень росіяни завдали резервації, достеменно невідомо.</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Щороку Херсонщина приймала туристів на узбережжі Чорного та Азовського морів. Тепер обом морям загрожують справжні катастрофи.</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 xml:space="preserve">З початку повномасштабного вторгнення російські війська атакували інфраструктуру вздовж обох морів, знищуючи або пошкоджуючи кораблі, що стояли на якорі, забруднюючи води та скидаючи в море токсини. Росіяни неодноразово обстрілювали портову зону та інфраструктуру міста Очаків Миколаївської області, а єдиним неокупованим </w:t>
      </w:r>
      <w:proofErr w:type="spellStart"/>
      <w:r w:rsidRPr="00706A56">
        <w:rPr>
          <w:rFonts w:cs="Times New Roman"/>
          <w:szCs w:val="28"/>
          <w:lang w:val="uk-UA"/>
        </w:rPr>
        <w:t>нацпарком</w:t>
      </w:r>
      <w:proofErr w:type="spellEnd"/>
      <w:r w:rsidRPr="00706A56">
        <w:rPr>
          <w:rFonts w:cs="Times New Roman"/>
          <w:szCs w:val="28"/>
          <w:lang w:val="uk-UA"/>
        </w:rPr>
        <w:t xml:space="preserve"> в Україні, який має вихід до моря, залишається «</w:t>
      </w:r>
      <w:proofErr w:type="spellStart"/>
      <w:r w:rsidRPr="00706A56">
        <w:rPr>
          <w:rFonts w:cs="Times New Roman"/>
          <w:szCs w:val="28"/>
          <w:lang w:val="uk-UA"/>
        </w:rPr>
        <w:t>Тузлівський</w:t>
      </w:r>
      <w:proofErr w:type="spellEnd"/>
      <w:r w:rsidRPr="00706A56">
        <w:rPr>
          <w:rFonts w:cs="Times New Roman"/>
          <w:szCs w:val="28"/>
          <w:lang w:val="uk-UA"/>
        </w:rPr>
        <w:t xml:space="preserve"> лиман» в Одеській області.</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lastRenderedPageBreak/>
        <w:t>Але і цей парк потерпає від бойових дій: лише на початку березня росіяни випустили 200 ракет по східній території національного парку. У самому парку є багато птахів, які переселилися з Африки, і ці кадри їх налякали, тому що птахи і вибухи – речі несумісні. Дуже схожа проблема виникла в унікальному заповіднику «Асканія-Нова імені Фрідріха Фальц-</w:t>
      </w:r>
      <w:proofErr w:type="spellStart"/>
      <w:r w:rsidRPr="00706A56">
        <w:rPr>
          <w:rFonts w:cs="Times New Roman"/>
          <w:szCs w:val="28"/>
          <w:lang w:val="uk-UA"/>
        </w:rPr>
        <w:t>Фейна</w:t>
      </w:r>
      <w:proofErr w:type="spellEnd"/>
      <w:r w:rsidRPr="00706A56">
        <w:rPr>
          <w:rFonts w:cs="Times New Roman"/>
          <w:szCs w:val="28"/>
          <w:lang w:val="uk-UA"/>
        </w:rPr>
        <w:t>» в Херсонській області, де також багато птахів.</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Але для цього теж не вистачало коштів і неможливості повноцінно підтримувати життєдіяльність резервації, тому працівники роблять це виключно за рахунок пожертвувань небайдужих людей. Яких пошкоджень росіяни завдали резервації, достеменно невідомо.</w:t>
      </w:r>
    </w:p>
    <w:p w:rsidR="00706A56" w:rsidRPr="00706A56" w:rsidRDefault="00706A56" w:rsidP="00706A56">
      <w:pPr>
        <w:pStyle w:val="11"/>
        <w:spacing w:after="0" w:line="360" w:lineRule="auto"/>
        <w:ind w:firstLine="720"/>
        <w:rPr>
          <w:lang w:val="uk-UA"/>
        </w:rPr>
      </w:pPr>
      <w:r w:rsidRPr="00706A56">
        <w:rPr>
          <w:lang w:val="uk-UA"/>
        </w:rPr>
        <w:t>Каховська ГЕС: що загрожує в разі підриву або пошкодження</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Шантаж росіян можливістю підірвати Каховську ГЕС почався ще до початку широкомасштабного вторгнення: він тривав кілька років і був укупі з тим, що вона була необхідною для водопостачання Криму. Ще до 24 лютого 2022 року на мосту дамби Каховської ГЕС у Херсонській області почалися бої з російськими диверсійними групами.</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Каховська ГЕС — остання (нижня) ланка Дніпровського каскаду гідроелектростанцій. Знаходиться на півдні України, за 5 кілометрів від міста Нова Каховка Херсонської області. Каховська ГЕС пропонує у своїй роботі:</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щорічне регулювання стоку Дніпра для електропостачання,</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Зрошення та водопостачання посушливих районів півдня України,</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Плавання з Херсона до Запоріжжя.</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Будівництво Каховської ГЕС підвищило рівень води в Дніпрі до 16 метрів і створило Каховське водосховище об'ємом 18,19 км³. Каховська ГЕС є відокремленим підрозділом ПАТ «</w:t>
      </w:r>
      <w:proofErr w:type="spellStart"/>
      <w:r w:rsidRPr="00706A56">
        <w:rPr>
          <w:rFonts w:cs="Times New Roman"/>
          <w:szCs w:val="28"/>
          <w:lang w:val="uk-UA"/>
        </w:rPr>
        <w:t>Укргідроенерго</w:t>
      </w:r>
      <w:proofErr w:type="spellEnd"/>
      <w:r w:rsidRPr="00706A56">
        <w:rPr>
          <w:rFonts w:cs="Times New Roman"/>
          <w:szCs w:val="28"/>
          <w:lang w:val="uk-UA"/>
        </w:rPr>
        <w:t>» — найбільшої гідроенергетичної компанії України. 100% акцій підприємства належать державі. Через водний вузол проходять стратегічні автомобільні та залізничні мостові переходи.</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 xml:space="preserve">Росіяни вважають гідроелектростанцію своїм «стратегічним об'єктом», адже саме звідти і завдяки ГЕС можна забезпечувати водою Крим. У </w:t>
      </w:r>
      <w:r w:rsidRPr="00706A56">
        <w:rPr>
          <w:rFonts w:cs="Times New Roman"/>
          <w:szCs w:val="28"/>
          <w:lang w:val="uk-UA"/>
        </w:rPr>
        <w:lastRenderedPageBreak/>
        <w:t>результаті в перші дні широкомасштабного вторгнення Північно-Кримський канал і Каховська ГЕС були зайняті росіянами.</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 xml:space="preserve">Бойовики атакуючої країни зайшли на територію роти з великою кількістю військової техніки та продемонстрували </w:t>
      </w:r>
      <w:proofErr w:type="spellStart"/>
      <w:r w:rsidRPr="00706A56">
        <w:rPr>
          <w:rFonts w:cs="Times New Roman"/>
          <w:szCs w:val="28"/>
          <w:lang w:val="uk-UA"/>
        </w:rPr>
        <w:t>триколори</w:t>
      </w:r>
      <w:proofErr w:type="spellEnd"/>
      <w:r w:rsidRPr="00706A56">
        <w:rPr>
          <w:rFonts w:cs="Times New Roman"/>
          <w:szCs w:val="28"/>
          <w:lang w:val="uk-UA"/>
        </w:rPr>
        <w:t>. Міст дамби ГЕС вже давно використовується для транспортування російського важкого озброєння вглиб Херсонської та Запорізької областей. Восени 2022 року Збройні сили України точними ударами по мосту унеможливили проходження важкого озброєння через міст.</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 xml:space="preserve">Вже в травні 2022 року з'явилася інформація, що в Херсонській області на захопленій Росією Каховській ГЕС спустили воду з Каховського водосховища і, як наслідок, сталася масштабна повінь у Новій Каховці, особливо на дамбі та в Степані </w:t>
      </w:r>
      <w:proofErr w:type="spellStart"/>
      <w:r w:rsidRPr="00706A56">
        <w:rPr>
          <w:rFonts w:cs="Times New Roman"/>
          <w:szCs w:val="28"/>
          <w:lang w:val="uk-UA"/>
        </w:rPr>
        <w:t>Фалдзинський</w:t>
      </w:r>
      <w:proofErr w:type="spellEnd"/>
      <w:r w:rsidRPr="00706A56">
        <w:rPr>
          <w:rFonts w:cs="Times New Roman"/>
          <w:szCs w:val="28"/>
          <w:lang w:val="uk-UA"/>
        </w:rPr>
        <w:t xml:space="preserve"> однойменний міський парк. У жовтні 2022 року росіяни поширили інформацію про те, що ЗСУ підірвуть Каховську ГЕС – так вони зазвичай озвучують свої плани. Тим паче, що росіяни з лютого по сьогоднішній день мінували різні будівлі.</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Гідрогеолог, головний виконавчий директор Національного екологічного центру Руслан Гаврилюк в ефірі ТСН зазначив, що прорив дамби може бути справді серйозною катастрофою – можливо, не такою, як часто говорять, але точно серйозною.</w:t>
      </w:r>
    </w:p>
    <w:p w:rsidR="00706A56" w:rsidRP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 xml:space="preserve">На дамбі Каховського водосховища розташована 400-метрова дамба, а також 150-метрові </w:t>
      </w:r>
      <w:proofErr w:type="spellStart"/>
      <w:r w:rsidRPr="00706A56">
        <w:rPr>
          <w:rFonts w:cs="Times New Roman"/>
          <w:szCs w:val="28"/>
          <w:lang w:val="uk-UA"/>
        </w:rPr>
        <w:t>водовузли</w:t>
      </w:r>
      <w:proofErr w:type="spellEnd"/>
      <w:r w:rsidRPr="00706A56">
        <w:rPr>
          <w:rFonts w:cs="Times New Roman"/>
          <w:szCs w:val="28"/>
          <w:lang w:val="uk-UA"/>
        </w:rPr>
        <w:t xml:space="preserve"> Каховської ГЕС. Якщо все це підірвати, то може виникнути щілина в 550 метрів, і вода, яка має перепад висот між Каховським водосховищем і Дніпром у 16 ​​метрів, може стікати вниз – у низов’я Дніпра. Перш за все постраждали прибережні райони лівого берега Дніпра. До речі, окупаційна влада проводить «евакуацію» на лівий берег.</w:t>
      </w:r>
    </w:p>
    <w:p w:rsidR="00706A56" w:rsidRDefault="00706A56" w:rsidP="00706A56">
      <w:pPr>
        <w:pStyle w:val="11"/>
        <w:spacing w:after="0" w:line="360" w:lineRule="auto"/>
        <w:ind w:firstLine="720"/>
        <w:rPr>
          <w:rFonts w:cs="Times New Roman"/>
          <w:szCs w:val="28"/>
          <w:lang w:val="uk-UA"/>
        </w:rPr>
      </w:pPr>
      <w:r w:rsidRPr="00706A56">
        <w:rPr>
          <w:rFonts w:cs="Times New Roman"/>
          <w:szCs w:val="28"/>
          <w:lang w:val="uk-UA"/>
        </w:rPr>
        <w:t>Щодо підтоплення Херсона та інших громад, Руслан Гаврилюк вважає, що ситуація може бути не такою критичною. Перш за все, це життєво важливе значення для екосистеми Нижнього Дніпра, особливо для НПП «Нижньодніпровський». Для Херсона можливий підйом рівня води в межах 5 метрів, але протягом 20-40 годин вода впаде в Чорне море</w:t>
      </w:r>
      <w:r>
        <w:rPr>
          <w:rFonts w:cs="Times New Roman"/>
          <w:szCs w:val="28"/>
          <w:lang w:val="uk-UA"/>
        </w:rPr>
        <w:t>.</w:t>
      </w:r>
    </w:p>
    <w:p w:rsidR="00706A56" w:rsidRDefault="00706A56" w:rsidP="00706A56">
      <w:pPr>
        <w:pStyle w:val="a3"/>
        <w:rPr>
          <w:lang w:val="uk-UA"/>
        </w:rPr>
      </w:pPr>
      <w:bookmarkStart w:id="8" w:name="_Toc128432662"/>
      <w:r w:rsidRPr="00187E4A">
        <w:rPr>
          <w:lang w:val="uk-UA"/>
        </w:rPr>
        <w:lastRenderedPageBreak/>
        <w:t>2.3. Оцінка втрат та руйнувань природно-ресурсного потенціалу Херсонщини</w:t>
      </w:r>
      <w:bookmarkEnd w:id="8"/>
      <w:r w:rsidRPr="00187E4A">
        <w:rPr>
          <w:lang w:val="uk-UA"/>
        </w:rPr>
        <w:t xml:space="preserve"> </w:t>
      </w:r>
    </w:p>
    <w:p w:rsidR="00D15BE0" w:rsidRPr="00D15BE0" w:rsidRDefault="00D15BE0" w:rsidP="00D15BE0">
      <w:pPr>
        <w:pStyle w:val="11"/>
        <w:spacing w:after="0" w:line="360" w:lineRule="auto"/>
        <w:ind w:firstLine="720"/>
        <w:rPr>
          <w:lang w:val="uk-UA"/>
        </w:rPr>
      </w:pPr>
      <w:r w:rsidRPr="00D15BE0">
        <w:rPr>
          <w:lang w:val="uk-UA"/>
        </w:rPr>
        <w:t>1 лютого 2023 року Держекоінспекція зафіксувала на території України 330 подій, що становлять загрозу довкіллю. Частина втрат природних екосистем і унікальних природних об'єктів вже є незворотними, відновлення інших втрат (ґрунтів, лісів, природних багатств флори і фауни на окремих територіях) потребуватиме десятків років.</w:t>
      </w:r>
    </w:p>
    <w:p w:rsidR="00D15BE0" w:rsidRPr="00D15BE0" w:rsidRDefault="00D15BE0" w:rsidP="00D15BE0">
      <w:pPr>
        <w:pStyle w:val="11"/>
        <w:spacing w:after="0" w:line="360" w:lineRule="auto"/>
        <w:ind w:firstLine="720"/>
        <w:rPr>
          <w:lang w:val="uk-UA"/>
        </w:rPr>
      </w:pPr>
      <w:r w:rsidRPr="00D15BE0">
        <w:rPr>
          <w:lang w:val="uk-UA"/>
        </w:rPr>
        <w:t>Внаслідок військових дій під загрозою опинилися 812 заповідних територій України – це близько 20% площі всіх заповідних територій України. Внаслідок дій Росії під загрозою знищення опинилися 2,5 мільйона гектарів заповідних територій.</w:t>
      </w:r>
    </w:p>
    <w:p w:rsidR="00D15BE0" w:rsidRPr="00D15BE0" w:rsidRDefault="00D15BE0" w:rsidP="00D15BE0">
      <w:pPr>
        <w:pStyle w:val="11"/>
        <w:spacing w:after="0" w:line="360" w:lineRule="auto"/>
        <w:ind w:firstLine="720"/>
        <w:rPr>
          <w:lang w:val="uk-UA"/>
        </w:rPr>
      </w:pPr>
      <w:r w:rsidRPr="00D15BE0">
        <w:rPr>
          <w:lang w:val="uk-UA"/>
        </w:rPr>
        <w:t>Загалом від початку широкомасштабного вторгнення російської армії війною було знищено майже 3 мільйони гектарів лісу в Україні. Для порівняння: це майже національна територія Бельгії. Станом на вересень 2022 року 600 тис. га українських лісів і 149 лісгоспів залишаються зайнятими.</w:t>
      </w:r>
    </w:p>
    <w:p w:rsidR="00D15BE0" w:rsidRPr="00D15BE0" w:rsidRDefault="00D15BE0" w:rsidP="00D15BE0">
      <w:pPr>
        <w:pStyle w:val="11"/>
        <w:spacing w:after="0" w:line="360" w:lineRule="auto"/>
        <w:ind w:firstLine="720"/>
        <w:rPr>
          <w:lang w:val="uk-UA"/>
        </w:rPr>
      </w:pPr>
      <w:r w:rsidRPr="00D15BE0">
        <w:rPr>
          <w:lang w:val="uk-UA"/>
        </w:rPr>
        <w:t>Кількість лісових пожеж, спричинених бойовими діями, становить 487, їх площа – 7109,1 га, збитки, завдані російською військовою агресією державним лісогосподарським підприємствам, оцінюються в 433 млн доларів.</w:t>
      </w:r>
    </w:p>
    <w:p w:rsidR="00D15BE0" w:rsidRPr="00D15BE0" w:rsidRDefault="00D15BE0" w:rsidP="00D15BE0">
      <w:pPr>
        <w:pStyle w:val="11"/>
        <w:spacing w:after="0" w:line="360" w:lineRule="auto"/>
        <w:ind w:firstLine="720"/>
        <w:rPr>
          <w:lang w:val="uk-UA"/>
        </w:rPr>
      </w:pPr>
      <w:r w:rsidRPr="00D15BE0">
        <w:rPr>
          <w:lang w:val="uk-UA"/>
        </w:rPr>
        <w:t>Російські війська завдають прицільних ударів по інфраструктурі видобутку, очищення та водопостачання, а також по очисних спорудах. Значних пошкоджень зазнали об’єкти водопостачання та водовідведення в Донецькій, Запорізькій, Харківській та Миколаївській областях. Через війну понад 4,6 мільйона людей в Україні зіткнулися з проблемами доступу до питної води (детальніше у розділі про житлово-комунальні послуги).</w:t>
      </w:r>
    </w:p>
    <w:p w:rsidR="00D15BE0" w:rsidRPr="00D15BE0" w:rsidRDefault="00D15BE0" w:rsidP="00D15BE0">
      <w:pPr>
        <w:pStyle w:val="11"/>
        <w:spacing w:after="0" w:line="360" w:lineRule="auto"/>
        <w:ind w:firstLine="720"/>
        <w:rPr>
          <w:lang w:val="uk-UA"/>
        </w:rPr>
      </w:pPr>
      <w:r w:rsidRPr="00D15BE0">
        <w:rPr>
          <w:lang w:val="uk-UA"/>
        </w:rPr>
        <w:t>Забруднення є результатом руйнування транспортної та промислової інфраструктури, що призводить до масштабних розливів нафтопродуктів та інших небезпечних речовин.</w:t>
      </w:r>
    </w:p>
    <w:p w:rsidR="00D15BE0" w:rsidRPr="00D15BE0" w:rsidRDefault="00D15BE0" w:rsidP="00D15BE0">
      <w:pPr>
        <w:pStyle w:val="11"/>
        <w:spacing w:after="0" w:line="360" w:lineRule="auto"/>
        <w:ind w:firstLine="720"/>
        <w:rPr>
          <w:lang w:val="uk-UA"/>
        </w:rPr>
      </w:pPr>
      <w:r w:rsidRPr="00D15BE0">
        <w:rPr>
          <w:lang w:val="uk-UA"/>
        </w:rPr>
        <w:t xml:space="preserve">Внаслідок війни було пошкоджено або зруйновано понад 412 підприємств, заводів і </w:t>
      </w:r>
      <w:proofErr w:type="spellStart"/>
      <w:r w:rsidRPr="00D15BE0">
        <w:rPr>
          <w:lang w:val="uk-UA"/>
        </w:rPr>
        <w:t>фабрик</w:t>
      </w:r>
      <w:proofErr w:type="spellEnd"/>
      <w:r w:rsidRPr="00D15BE0">
        <w:rPr>
          <w:lang w:val="uk-UA"/>
        </w:rPr>
        <w:t xml:space="preserve">, у тому числі хімічної промисловості. Припинено діяльність ряду гірничодобувних компаній, що призвело до </w:t>
      </w:r>
      <w:r w:rsidRPr="00D15BE0">
        <w:rPr>
          <w:lang w:val="uk-UA"/>
        </w:rPr>
        <w:lastRenderedPageBreak/>
        <w:t>дефіциту солі, вугілля та інших корисних копалин, а стан родовищ і можливість їх подальшої розробки залишаються під питанням.</w:t>
      </w:r>
    </w:p>
    <w:p w:rsidR="00D15BE0" w:rsidRPr="00D15BE0" w:rsidRDefault="00D15BE0" w:rsidP="00D15BE0">
      <w:pPr>
        <w:pStyle w:val="11"/>
        <w:spacing w:after="0" w:line="360" w:lineRule="auto"/>
        <w:ind w:firstLine="720"/>
        <w:rPr>
          <w:lang w:val="uk-UA"/>
        </w:rPr>
      </w:pPr>
      <w:r w:rsidRPr="00D15BE0">
        <w:rPr>
          <w:lang w:val="uk-UA"/>
        </w:rPr>
        <w:t>У зв’язку з пошкодженням ядерних та радіоактивних об’єктів (зокрема внаслідок тимчасової окупації Запорізької АЕС та Чорнобильської зони відчуження) існує значна загроза ядерній та радіаційній безпеці. У зоні відчуження зруйновано систему радіаційного контролю, зруйновано 8 та пошкоджено 142 об’єкти. Бойовики зловмисників знищили майже 100 одиниць цінного аналітичного обладнання, аналогів якому немає в Європі.</w:t>
      </w:r>
    </w:p>
    <w:p w:rsidR="00D15BE0" w:rsidRPr="00D15BE0" w:rsidRDefault="00D15BE0" w:rsidP="00D15BE0">
      <w:pPr>
        <w:pStyle w:val="11"/>
        <w:spacing w:after="0" w:line="360" w:lineRule="auto"/>
        <w:ind w:firstLine="720"/>
        <w:rPr>
          <w:lang w:val="uk-UA"/>
        </w:rPr>
      </w:pPr>
      <w:r w:rsidRPr="00D15BE0">
        <w:rPr>
          <w:lang w:val="uk-UA"/>
        </w:rPr>
        <w:t xml:space="preserve">Знищено або пошкоджено 276 об’єктів нерухомого майна Держлісгоспу та 296 об’єктів </w:t>
      </w:r>
      <w:proofErr w:type="spellStart"/>
      <w:r w:rsidRPr="00D15BE0">
        <w:rPr>
          <w:lang w:val="uk-UA"/>
        </w:rPr>
        <w:t>Держводгоспу</w:t>
      </w:r>
      <w:proofErr w:type="spellEnd"/>
      <w:r w:rsidRPr="00D15BE0">
        <w:rPr>
          <w:lang w:val="uk-UA"/>
        </w:rPr>
        <w:t>. Конфісковано 194 гірничодобувні об’єкти, знищено або пошкоджено 28 таких об’єктів.</w:t>
      </w:r>
    </w:p>
    <w:p w:rsidR="00D15BE0" w:rsidRPr="00D15BE0" w:rsidRDefault="00D15BE0" w:rsidP="00D15BE0">
      <w:pPr>
        <w:pStyle w:val="11"/>
        <w:spacing w:after="0" w:line="360" w:lineRule="auto"/>
        <w:ind w:firstLine="720"/>
        <w:rPr>
          <w:lang w:val="uk-UA"/>
        </w:rPr>
      </w:pPr>
      <w:r w:rsidRPr="00D15BE0">
        <w:rPr>
          <w:lang w:val="uk-UA"/>
        </w:rPr>
        <w:t>Внаслідок руйнування військової техніки, вибухів боєприпасів, спалювання нафтопродуктів, лісових пожеж, пожеж житлових будинків, промислових підприємств тощо в атмосферу викинуто велику кількість небезпечних речовин – не менше 87 тис. тонн. від знищеної техніки противника, 2,7 млн ​​т від лісових пожеж і пожеж на промислових підприємствах без урахування парникових газів (розраховано за методологією EMEP).</w:t>
      </w:r>
    </w:p>
    <w:p w:rsidR="00D15BE0" w:rsidRPr="00D15BE0" w:rsidRDefault="00D15BE0" w:rsidP="00D15BE0">
      <w:pPr>
        <w:pStyle w:val="11"/>
        <w:spacing w:after="0" w:line="360" w:lineRule="auto"/>
        <w:ind w:firstLine="720"/>
        <w:rPr>
          <w:lang w:val="uk-UA"/>
        </w:rPr>
      </w:pPr>
      <w:r w:rsidRPr="00D15BE0">
        <w:rPr>
          <w:lang w:val="uk-UA"/>
        </w:rPr>
        <w:t>Шкода, заподіяна викидами в атмосферу, повинна бути компенсована в обсязі, який дозволяє вживати еквівалентні заходи з відновлення навколишнього середовища, а також заходи щодо запобігання та адаптації до зміни клімату.</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Неможливо було уявити, що через Чорнобильську зону пройдуть танки, що Запорізьку АЕС обстрілятимуть ракетами, що унікальні родючі чорноземні поля півдня України будуть розкопані та знищені, що поліські ліси будуть заміновані та пройти по ньому було б неможливо. І це лише частина наслідків варварської навали на Русь, які переживає природа. Адже зруйновані міста потрібно відбудовувати, а для цього знадобляться український камінь, дерево та пісок, видобуті з надр нашої країни.</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lastRenderedPageBreak/>
        <w:t>Через рік вторгнення ми вирішили згадати основні екологічні наслідки війни. Ми робимо це, щоб вшанувати шкоду, завдану довкіллю. Щоб рани, завдані нашим лісам, полям, річкам і озерам, не були забуті при виплаті репарацій. Що Росія має заплатити за кожен злочин проти української країни.</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Збройна агресія Росії проти України, яка розпочалася 24 лютого 2022 року, завдає значної шкоди не лише економіці та культурній спадщині, а й довкіллю нашої країни, а численні випадки навмисного знищення природних ресурсів та об’єктів інфраструктури мають характерні риси екоциду українського народу.</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Внаслідок агресивних дій російських військ радіаційна безпека України опинилася під загрозою. Усі українські реактори опинилися під загрозою, оскільки обстріл або ракетний удар по активній зоні одного або кількох із 15 реакторів чотирьох діючих українських АЕС може призвести до масштабної ядерної катастрофи. Крім того, захоплення російськими військовими атомних електростанцій створює значну загрозу радіаційної катастрофи, як від аварій на об’єктах зони промислового використання, так і від підпалу лісів і перелогів, які накопичили значну кількість радіонуклідів. . Зокрема, йдеться про Чорнобильську АЕС.</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 xml:space="preserve">Внаслідок окупації території Чорнобильської АЕС 24 лютого Україна втратила контроль над радіоактивними об’єктами Чорнобильської зони відчуження, а саме: новою безпечною оболонкою та об’єктом «Укриття»; сховища відпрацьованого ядерного палива; Заводи з переробки рідких радіоактивних відходів. В результаті переміщення російської бронетехніки територією зони відчуження було знято верхній шар землі в районі сховища радіоактивних відходів, що призвело до підвищення радіаційного фону (лютий). 24-25.2022 - до 7,6 разів). У березні через пошкодження високовольтної лінії об’єкти в зоні відчуження ЧАЕС залишилися без зовнішнього електропостачання, що загрожувало порушенням радіаційної безпеки нового безпечного </w:t>
      </w:r>
      <w:proofErr w:type="spellStart"/>
      <w:r w:rsidRPr="00D15BE0">
        <w:rPr>
          <w:rFonts w:cs="Times New Roman"/>
          <w:szCs w:val="28"/>
          <w:lang w:val="uk-UA"/>
        </w:rPr>
        <w:t>конфайнменту</w:t>
      </w:r>
      <w:proofErr w:type="spellEnd"/>
      <w:r w:rsidRPr="00D15BE0">
        <w:rPr>
          <w:rFonts w:cs="Times New Roman"/>
          <w:szCs w:val="28"/>
          <w:lang w:val="uk-UA"/>
        </w:rPr>
        <w:t xml:space="preserve"> та сховища відпрацьованих тепловиділяючих елементів ( ВЯП-1). Хоча наразі Чорнобильська АЕС </w:t>
      </w:r>
      <w:r w:rsidRPr="00D15BE0">
        <w:rPr>
          <w:rFonts w:cs="Times New Roman"/>
          <w:szCs w:val="28"/>
          <w:lang w:val="uk-UA"/>
        </w:rPr>
        <w:lastRenderedPageBreak/>
        <w:t>повернута під контроль української сторони, російські військові викрали всю техніку та обладнання, яке містить дані про радіаційний контроль та кількість радіоактивних відходів у зоні відчуження тощо.</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На території найбільшої в Європі Запорізької АЕС, на майданчику біля першого блоку АЕС, 14 березня бійці російської армії підірвали використані боєприпаси, які не розірвалися під час штурму АЕС 4 березня. . В результаті виникла пожежа в адмінбудівлі електростанції.</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Відзначимо також виснажливі умови праці персоналу АЕС, який часом перебував або перебуває під контролем російських військ. Неможливість своєчасної ротації персоналу, постійний стрес, в якому він перебуває на роботі, можуть призвести до помилок і збоїв у роботі атомних електростанцій. Хоча наразі в зоні бойових дій залишається лише Запорізька АЕС, ризик повторення зазначених ситуацій або виникнення нових, не менш загрозливих, залишається високим.</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Рух важкої техніки, будівництво укріплень, військові дії завдають шкоди земельному покриву. Це призводить до погіршення стану рослинності та посилює вітрову та водну ерозію. Близько 2,9 мільйона гектарів Смарагдової мережі, мережі заповідних територій, створених для збереження видів і середовищ існування, які потребують захисту на європейському рівні, знаходяться під загрозою знищення. Це місце існування для тисяч видів рослин і тварин. Ряд міграційних коридорів багатьох видів птахів перетинає зону бойових дій, що, очевидно, буде змушене їх змінити. Якщо бойові дії триватимуть до кінця весни, є ризик вилуплення багатьох птахів і ссавців.</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 xml:space="preserve">З настанням тепла зростає ризик збільшення кількості та масштабів лісових пожеж, у тому числі в зоні відчуження ЧАЕС. В окупованих російськими військами районах рятувальні служби не можуть працювати та гасити пожежі. У монокультурних соснових насадженнях на півночі та сході України також існують сприятливі умови для поширення пожеж. Через відсутність повноцінної системи захисту ландшафту внаслідок російської окупації пожежі у 2020 році можуть досягти характеристик масштабних </w:t>
      </w:r>
      <w:r w:rsidRPr="00D15BE0">
        <w:rPr>
          <w:rFonts w:cs="Times New Roman"/>
          <w:szCs w:val="28"/>
          <w:lang w:val="uk-UA"/>
        </w:rPr>
        <w:lastRenderedPageBreak/>
        <w:t>пожеж або стати ще більш катастрофічними. Станом на середину березня за результатами аналізу даних супутникової зйомки (VIIRS, MODIS) виявлено 18 гарячих точок, які охоплюють понад 3073 га перелогів і 1337 га лісу, а також болота, пожежі минулих років і покинуті поселення.</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 xml:space="preserve">Атаки російських військ на критично важливу українську інфраструктуру та промислові об’єкти мають на меті завдати максимальної шкоди українській економіці. Вони також мають значний негативний вплив на навколишнє середовище. Наприклад, 8 березня 2022 року внаслідок нищівного обстрілу міста Ірпінь Київської області окупанти розбомбили завод поліетиленових виробів ТОВ «Планета Пластик». Пожежа спалахнула в головних магазинах з продажу хімічних матеріалів і пластикових виробів. 14 березня внаслідок обстрілу російськими військами водоочисних споруд Василівського цеху водопостачання та водовідведення, розташованого в селі Верхня Криниця Запорізької області, було зруйновано будівлю та обладнання каналізаційної насосної станції №1. зруйновано, а також пошкоджено лінію </w:t>
      </w:r>
      <w:proofErr w:type="spellStart"/>
      <w:r w:rsidRPr="00D15BE0">
        <w:rPr>
          <w:rFonts w:cs="Times New Roman"/>
          <w:szCs w:val="28"/>
          <w:lang w:val="uk-UA"/>
        </w:rPr>
        <w:t>електропередач</w:t>
      </w:r>
      <w:proofErr w:type="spellEnd"/>
      <w:r w:rsidRPr="00D15BE0">
        <w:rPr>
          <w:rFonts w:cs="Times New Roman"/>
          <w:szCs w:val="28"/>
          <w:lang w:val="uk-UA"/>
        </w:rPr>
        <w:t>. Зворотні води з кількох районів міста Запоріжжя зараз надходять у Дніпро без очищення.</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18 березня внаслідок ракетного обстрілу з боку російських військ міста Львова кілька ракет влучили в земельний комплекс державного підприємства «Львівський державний авіаційний ремонтний завод». А це може призвести до забруднення атмосферного повітря та земельних ресурсів шкідливими речовинами.</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 xml:space="preserve">Численні обстріли та нальоти авіації призвели до пошкодження резервуарів для зберігання нафти, гасу, пропану, дизпалива тощо; Компанії або склади, де зберігалися хімічні, фармацевтичні або лакофарбові матеріали; Водопроводи, газонасосні станції, які спричинили забруднення повітря, ґрунтових вод або навколишньої території. Пошкодження об’єктів громадського призначення призводить до забруднення водного шару органічними речовинами. Зокрема, руйнування каналізаційних насосних станцій призводить до того, що зворотні води з населених пунктів </w:t>
      </w:r>
      <w:r w:rsidRPr="00D15BE0">
        <w:rPr>
          <w:rFonts w:cs="Times New Roman"/>
          <w:szCs w:val="28"/>
          <w:lang w:val="uk-UA"/>
        </w:rPr>
        <w:lastRenderedPageBreak/>
        <w:t>потрапляють у Дніпро неочищеними. Необроблені стічні води містять велику кількість органічних речовин, хвороботворних бактерій, сульфатів, хлоридів тощо. Таке забруднення може призвести до масштабного цвітіння води у Дніпрі та Чорному морях із настанням тепла.</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Обстріл промислових підприємств та інфраструктури призводить до пожеж, які спричиняють додаткове забруднення повітря, ґрунту та води. Продукти горіння, що виділяються в повітря, складаються з токсичних газів і твердих частинок. У цих рослин також є значне забруднення ґрунту та води.</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Під час детонації ракет і артилерійських снарядів відбувається окислення навколишнього ґрунту, деревини, дерну та конструкцій, утворюється ряд хімічних сполук і велика кількість токсичних органічних речовин. Під час вибуху всі речовини повністю окислюються, а продукти хімічної реакції викидаються в атмосферу. В атмосфері оксиди сірки та азоту можуть викликати кислотні дощі, які змінюють кислотність ґрунту та викликають опіки посівів, до яких особливо чутливі хвойні. Кислотні дощі негативно впливають на організм людини, ссавців і птахів, на стан слизових оболонок і органів дихання.</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Внаслідок знеструмлення Чорнобаївської птахофабрики під Херсоном, де на початку війни утримувалося 3 мільйони курей, сталася велика біологічна та екологічна катастрофа через неможливість їх утилізації.</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t xml:space="preserve">Внаслідок пошкодження інфраструктури України виникла низка загроз і викликів, серед яких: аварійне забруднення річок, які є джерелами водопостачання промислових і комунальних підприємств і населення; локальне забруднення ґрунтових і поверхневих вод внаслідок масштабних викидів нафтопродуктів із підірваних резервуарів, знищеної техніки та інших бойових дій. Також значно зростає ймовірність руйнування </w:t>
      </w:r>
      <w:proofErr w:type="spellStart"/>
      <w:r w:rsidRPr="00D15BE0">
        <w:rPr>
          <w:rFonts w:cs="Times New Roman"/>
          <w:szCs w:val="28"/>
          <w:lang w:val="uk-UA"/>
        </w:rPr>
        <w:t>шламосховищ</w:t>
      </w:r>
      <w:proofErr w:type="spellEnd"/>
      <w:r w:rsidRPr="00D15BE0">
        <w:rPr>
          <w:rFonts w:cs="Times New Roman"/>
          <w:szCs w:val="28"/>
          <w:lang w:val="uk-UA"/>
        </w:rPr>
        <w:t xml:space="preserve"> та звалищ, що призведе до забруднення води та виникнення надзвичайних ситуацій у регіонах. Також варто відзначити руйнування обстрілами портової інфраструктури узбережжя Чорного та Азовського морів, що призводить до забруднення води та поширення токсинів у морі.</w:t>
      </w:r>
    </w:p>
    <w:p w:rsidR="00D15BE0" w:rsidRPr="00D15BE0" w:rsidRDefault="00D15BE0" w:rsidP="00D15BE0">
      <w:pPr>
        <w:pStyle w:val="11"/>
        <w:spacing w:after="0" w:line="360" w:lineRule="auto"/>
        <w:ind w:firstLine="720"/>
        <w:rPr>
          <w:rFonts w:cs="Times New Roman"/>
          <w:szCs w:val="28"/>
          <w:lang w:val="uk-UA"/>
        </w:rPr>
      </w:pPr>
      <w:r w:rsidRPr="00D15BE0">
        <w:rPr>
          <w:rFonts w:cs="Times New Roman"/>
          <w:szCs w:val="28"/>
          <w:lang w:val="uk-UA"/>
        </w:rPr>
        <w:lastRenderedPageBreak/>
        <w:t>Окрім екологічного законодавства України, Російська Федерація грубо порушує Міжнародну конвенцію ЄЕК ООН «Про охорону та використання міжнародних водотоків і міжнародних озер», Конвенцію про водно-болотні угіддя міжнародного значення (Рамсарська конвенція). За оцінками Міністерства захисту довкілля та природних ресурсів України, загальні збитки, завдані російськими військами станом на 20 березня 2022 року, становлять $438,3 млн, або 12,7 млрд грн. І з кожним днем ​​бойових дій рівень ураження значно зростає.</w:t>
      </w:r>
    </w:p>
    <w:p w:rsidR="00D15BE0" w:rsidRPr="00D15BE0" w:rsidRDefault="00D15BE0" w:rsidP="00D15BE0">
      <w:pPr>
        <w:pStyle w:val="11"/>
        <w:spacing w:after="0" w:line="360" w:lineRule="auto"/>
        <w:ind w:firstLine="720"/>
        <w:rPr>
          <w:lang w:val="uk-UA"/>
        </w:rPr>
      </w:pPr>
      <w:r w:rsidRPr="00D15BE0">
        <w:rPr>
          <w:rFonts w:cs="Times New Roman"/>
          <w:szCs w:val="28"/>
          <w:lang w:val="uk-UA"/>
        </w:rPr>
        <w:t>Руйнування екосистем, забруднення ґрунту та води, зменшення біорізноманіття, збільшення чисельності шкідників у лісах – далеко не повний перелік екологічних проблем, з якими Україна зіткнеться після закінчення війни. Можна припустити, що майбутня екологічна катастрофа в Україні матиме не лише локальний, а й регіональний характер, оскільки забруднення водойм і морських екосистем, підземних вод можливими радіоактивними, хімічними чи токсичними відходами матиме транскордонний вплив на деякі країни Європи</w:t>
      </w:r>
      <w:r w:rsidRPr="00D15BE0">
        <w:rPr>
          <w:lang w:val="uk-UA"/>
        </w:rPr>
        <w:t>.</w:t>
      </w:r>
    </w:p>
    <w:p w:rsidR="00706A56" w:rsidRDefault="00D15BE0" w:rsidP="00D15BE0">
      <w:pPr>
        <w:pStyle w:val="a3"/>
        <w:rPr>
          <w:rFonts w:cs="Times New Roman"/>
          <w:lang w:val="uk-UA"/>
        </w:rPr>
      </w:pPr>
      <w:bookmarkStart w:id="9" w:name="_Toc128432663"/>
      <w:r w:rsidRPr="00187E4A">
        <w:rPr>
          <w:rFonts w:cs="Times New Roman"/>
          <w:lang w:val="uk-UA"/>
        </w:rPr>
        <w:t xml:space="preserve">Висновки до </w:t>
      </w:r>
      <w:r>
        <w:rPr>
          <w:rFonts w:cs="Times New Roman"/>
          <w:lang w:val="uk-UA"/>
        </w:rPr>
        <w:t xml:space="preserve">2 </w:t>
      </w:r>
      <w:r w:rsidRPr="00187E4A">
        <w:rPr>
          <w:rFonts w:cs="Times New Roman"/>
          <w:lang w:val="uk-UA"/>
        </w:rPr>
        <w:t>розділу</w:t>
      </w:r>
      <w:bookmarkEnd w:id="9"/>
      <w:r>
        <w:rPr>
          <w:rFonts w:cs="Times New Roman"/>
          <w:lang w:val="uk-UA"/>
        </w:rPr>
        <w:t xml:space="preserve"> </w:t>
      </w:r>
    </w:p>
    <w:p w:rsidR="008F591A" w:rsidRPr="008F591A" w:rsidRDefault="008F591A" w:rsidP="008F591A">
      <w:pPr>
        <w:pStyle w:val="11"/>
        <w:spacing w:after="0" w:line="360" w:lineRule="auto"/>
        <w:ind w:firstLine="720"/>
        <w:rPr>
          <w:lang w:val="uk-UA"/>
        </w:rPr>
      </w:pPr>
      <w:r w:rsidRPr="008F591A">
        <w:rPr>
          <w:lang w:val="uk-UA"/>
        </w:rPr>
        <w:t>У зв’язку з відсутністю постійних (стабільних) джерел надходжень до бюджету розвитку обласного бюджету відчутним є брак коштів на реалізацію регіональних інфраструктурних проектів.</w:t>
      </w:r>
    </w:p>
    <w:p w:rsidR="008F591A" w:rsidRPr="008F591A" w:rsidRDefault="008F591A" w:rsidP="008F591A">
      <w:pPr>
        <w:pStyle w:val="11"/>
        <w:spacing w:after="0" w:line="360" w:lineRule="auto"/>
        <w:ind w:firstLine="720"/>
        <w:rPr>
          <w:lang w:val="uk-UA"/>
        </w:rPr>
      </w:pPr>
      <w:r w:rsidRPr="008F591A">
        <w:rPr>
          <w:lang w:val="uk-UA"/>
        </w:rPr>
        <w:t>Сьогодні область не забезпечена ресурсною базою у вигляді податків і зборів і компенсується компенсаційною дотацією.</w:t>
      </w:r>
    </w:p>
    <w:p w:rsidR="008F591A" w:rsidRPr="008F591A" w:rsidRDefault="008F591A" w:rsidP="008F591A">
      <w:pPr>
        <w:pStyle w:val="11"/>
        <w:spacing w:after="0" w:line="360" w:lineRule="auto"/>
        <w:ind w:firstLine="720"/>
        <w:rPr>
          <w:lang w:val="uk-UA"/>
        </w:rPr>
      </w:pPr>
      <w:r w:rsidRPr="008F591A">
        <w:rPr>
          <w:lang w:val="uk-UA"/>
        </w:rPr>
        <w:t>1. Херсонська область є унікальною природною територією, що має природоохоронний фонд і відноситься до областей України із задовільним екологічним станом.</w:t>
      </w:r>
    </w:p>
    <w:p w:rsidR="00802864" w:rsidRPr="00802864" w:rsidRDefault="008F591A" w:rsidP="008F591A">
      <w:pPr>
        <w:pStyle w:val="11"/>
        <w:spacing w:after="0" w:line="360" w:lineRule="auto"/>
        <w:ind w:firstLine="720"/>
        <w:rPr>
          <w:color w:val="000000"/>
          <w:lang w:val="uk-UA"/>
        </w:rPr>
      </w:pPr>
      <w:r w:rsidRPr="008F591A">
        <w:rPr>
          <w:lang w:val="uk-UA"/>
        </w:rPr>
        <w:t>2. Стан використання та охорони земельних ресурсів області визнано незадовільним та має тенденцію до погіршення</w:t>
      </w:r>
      <w:r w:rsidR="00802864" w:rsidRPr="00802864">
        <w:rPr>
          <w:color w:val="000000"/>
          <w:lang w:val="uk-UA"/>
        </w:rPr>
        <w:t>.</w:t>
      </w:r>
    </w:p>
    <w:p w:rsidR="00802864" w:rsidRDefault="00802864">
      <w:pPr>
        <w:spacing w:after="160" w:line="259" w:lineRule="auto"/>
        <w:rPr>
          <w:rFonts w:ascii="Times New Roman" w:hAnsi="Times New Roman"/>
          <w:sz w:val="28"/>
        </w:rPr>
      </w:pPr>
      <w:r>
        <w:br w:type="page"/>
      </w:r>
    </w:p>
    <w:p w:rsidR="00802864" w:rsidRPr="00187E4A" w:rsidRDefault="00802864" w:rsidP="00802864">
      <w:pPr>
        <w:pStyle w:val="a3"/>
        <w:rPr>
          <w:lang w:val="uk-UA"/>
        </w:rPr>
      </w:pPr>
      <w:bookmarkStart w:id="10" w:name="_Toc128432664"/>
      <w:r w:rsidRPr="00187E4A">
        <w:rPr>
          <w:lang w:val="uk-UA"/>
        </w:rPr>
        <w:lastRenderedPageBreak/>
        <w:t>РОЗДІЛ 3. НАПРЯМИ ВИРІШЕННЯ ПРОБЛЕМИ ДЕСТАБІЛІЗАЦІЇ ПРИРОДНОГО СЕРЕДОВИЩА ХЕРСОНЩИНИ ПІД ЧАС ВОЄННИХ ДІЙ</w:t>
      </w:r>
      <w:bookmarkEnd w:id="10"/>
    </w:p>
    <w:p w:rsidR="00802864" w:rsidRDefault="00802864" w:rsidP="00802864">
      <w:pPr>
        <w:pStyle w:val="a3"/>
        <w:rPr>
          <w:lang w:val="uk-UA"/>
        </w:rPr>
      </w:pPr>
      <w:bookmarkStart w:id="11" w:name="_Toc128432665"/>
      <w:r w:rsidRPr="00187E4A">
        <w:rPr>
          <w:lang w:val="uk-UA"/>
        </w:rPr>
        <w:t>3.1. Сучасний стан природного середовища Херсонщини</w:t>
      </w:r>
      <w:bookmarkEnd w:id="11"/>
    </w:p>
    <w:p w:rsidR="008F591A" w:rsidRPr="008F591A" w:rsidRDefault="008F591A" w:rsidP="008F591A">
      <w:pPr>
        <w:pStyle w:val="11"/>
        <w:spacing w:after="0" w:line="360" w:lineRule="auto"/>
        <w:ind w:firstLine="720"/>
        <w:rPr>
          <w:lang w:val="uk-UA"/>
        </w:rPr>
      </w:pPr>
      <w:r w:rsidRPr="008F591A">
        <w:rPr>
          <w:lang w:val="uk-UA"/>
        </w:rPr>
        <w:t>Повномасштабне вторгнення Росії в Україну з 24 лютого вже завдало і продовжує завдавати значних збитків населенню та інфраструктурі в населених пунктах, де тривають бойові дії. Але війна також впливає на дику природу.</w:t>
      </w:r>
    </w:p>
    <w:p w:rsidR="008F591A" w:rsidRPr="008F591A" w:rsidRDefault="008F591A" w:rsidP="008F591A">
      <w:pPr>
        <w:pStyle w:val="11"/>
        <w:spacing w:after="0" w:line="360" w:lineRule="auto"/>
        <w:ind w:firstLine="720"/>
        <w:rPr>
          <w:lang w:val="uk-UA"/>
        </w:rPr>
      </w:pPr>
      <w:r w:rsidRPr="008F591A">
        <w:rPr>
          <w:lang w:val="uk-UA"/>
        </w:rPr>
        <w:t>Наразі через брак точної інформації неможливо навіть повністю оцінити вплив війни на довкілля. Є дві причини. Перш за все, збір цих даних небезпечний для фахівців, оскільки тривають активні бойові дії. По-друге, не всю інформацію можна оприлюднити з тактичних міркувань.</w:t>
      </w:r>
    </w:p>
    <w:p w:rsidR="008F591A" w:rsidRPr="008F591A" w:rsidRDefault="008F591A" w:rsidP="008F591A">
      <w:pPr>
        <w:pStyle w:val="11"/>
        <w:spacing w:after="0" w:line="360" w:lineRule="auto"/>
        <w:ind w:firstLine="720"/>
        <w:rPr>
          <w:lang w:val="uk-UA"/>
        </w:rPr>
      </w:pPr>
      <w:r w:rsidRPr="008F591A">
        <w:rPr>
          <w:lang w:val="uk-UA"/>
        </w:rPr>
        <w:t xml:space="preserve">Однак ясно одне: чим довше триватиме війна, тим більше шкоди вона </w:t>
      </w:r>
      <w:proofErr w:type="spellStart"/>
      <w:r w:rsidRPr="008F591A">
        <w:rPr>
          <w:lang w:val="uk-UA"/>
        </w:rPr>
        <w:t>завдасть</w:t>
      </w:r>
      <w:proofErr w:type="spellEnd"/>
      <w:r w:rsidRPr="008F591A">
        <w:rPr>
          <w:lang w:val="uk-UA"/>
        </w:rPr>
        <w:t xml:space="preserve"> довкіллю і тим більше наслідків ми матимемо в майбутньому. Це підтвердилося, хоч і в менших масштабах, на початку цієї війни 8 років тому, коли Росія анексувала Крим і частини Донецької та Луганської областей. На характер цих територій впливали як безпосередні бойові дії, так і дії окупаційної адміністрації. Наскільки саме, можна спробувати повністю передбачити наслідки нинішнього вторгнення.</w:t>
      </w:r>
    </w:p>
    <w:p w:rsidR="008F591A" w:rsidRPr="008F591A" w:rsidRDefault="008F591A" w:rsidP="008F591A">
      <w:pPr>
        <w:pStyle w:val="11"/>
        <w:spacing w:after="0" w:line="360" w:lineRule="auto"/>
        <w:ind w:firstLine="720"/>
        <w:rPr>
          <w:lang w:val="uk-UA"/>
        </w:rPr>
      </w:pPr>
      <w:r w:rsidRPr="008F591A">
        <w:rPr>
          <w:lang w:val="uk-UA"/>
        </w:rPr>
        <w:t>У перші дні повномасштабного вторгнення російські війська пересувалися в межах існуючої інфраструктури. Бойові дії затягнулися – а тому росіяни змінюють тактику та готуються до тривалих протистоянь. Для цього вони формують бази та укріплення. Це означає, що вони проникають глибоко в природні території: займають ліси та території заповідників. Пересування важкої техніки, будівництво фортифікаційних споруд, бойові дії завдають шкоди земному покриву. Це призводить до деградації рослинності та посилює вітрову та водну ерозію.</w:t>
      </w:r>
    </w:p>
    <w:p w:rsidR="008F591A" w:rsidRPr="008F591A" w:rsidRDefault="008F591A" w:rsidP="008F591A">
      <w:pPr>
        <w:pStyle w:val="11"/>
        <w:spacing w:after="0" w:line="360" w:lineRule="auto"/>
        <w:ind w:firstLine="720"/>
        <w:rPr>
          <w:lang w:val="uk-UA"/>
        </w:rPr>
      </w:pPr>
      <w:r w:rsidRPr="008F591A">
        <w:rPr>
          <w:lang w:val="uk-UA"/>
        </w:rPr>
        <w:t xml:space="preserve">Як повідомляє Міністерство захисту довкілля та природних ресурсів, за попередніми оцінками, станом на 1 березня 2022 року зловмисник вів бойові </w:t>
      </w:r>
      <w:r w:rsidRPr="008F591A">
        <w:rPr>
          <w:lang w:val="uk-UA"/>
        </w:rPr>
        <w:lastRenderedPageBreak/>
        <w:t>дії на території 900 об’єктів природоохоронного фонду на площі 12 406,6 км², що становить близько третини площі природно-заповідного фонду України.</w:t>
      </w:r>
    </w:p>
    <w:p w:rsidR="008F591A" w:rsidRPr="008F591A" w:rsidRDefault="008F591A" w:rsidP="008F591A">
      <w:pPr>
        <w:pStyle w:val="11"/>
        <w:spacing w:after="0" w:line="360" w:lineRule="auto"/>
        <w:ind w:firstLine="720"/>
        <w:rPr>
          <w:lang w:val="uk-UA"/>
        </w:rPr>
      </w:pPr>
      <w:r w:rsidRPr="008F591A">
        <w:rPr>
          <w:lang w:val="uk-UA"/>
        </w:rPr>
        <w:t>Близько 200 територій Смарагдової мережі площею 2,9 мільйона гектарів знаходяться під загрозою знищення. Смарагдова мережа — це мережа природоохоронних територій, створених для збереження видів і середовищ існування, які потребують захисту на загальноєвропейському рівні, але знаходяться в країнах, що не входять до ЄС. Все це місце існування для тисяч видів рослин і тварин. Ці території роблять важливий внесок у захист біорізноманіття та збереження клімату. Ареали деяких рідкісних і ендемічних видів і біотопів знаходяться в зоні активних бойових дій, що загрожують їхньому існуванню, наприклад, незаймані незорані степи, крейдяні схили в Донецькій області, прибережні біотопи в південних районах, болота на півночі.</w:t>
      </w:r>
    </w:p>
    <w:p w:rsidR="008F591A" w:rsidRPr="008F591A" w:rsidRDefault="008F591A" w:rsidP="008F591A">
      <w:pPr>
        <w:pStyle w:val="11"/>
        <w:spacing w:after="0" w:line="360" w:lineRule="auto"/>
        <w:ind w:firstLine="720"/>
        <w:rPr>
          <w:lang w:val="uk-UA"/>
        </w:rPr>
      </w:pPr>
      <w:r w:rsidRPr="008F591A">
        <w:rPr>
          <w:lang w:val="uk-UA"/>
        </w:rPr>
        <w:t>Внаслідок бойових дій наразі під контролем окупаційних військ перебуває частина лісів у Київській, Чернігівській, Сумській, Луганській, Донецькій та Херсонській областях. Майнові та лісові збитки поки що неможливо оцінити. У лісі вже багато впалих снарядів і нечистот. Як показує практика і регулярні зведення тієї ж ДСНС з інформацією про випадково знайдені авіаційні бомби часів Другої світової війни, це становитиме потенційну небезпеку для людей ще багато десятиліть.</w:t>
      </w:r>
    </w:p>
    <w:p w:rsidR="008F591A" w:rsidRPr="008F591A" w:rsidRDefault="008F591A" w:rsidP="008F591A">
      <w:pPr>
        <w:pStyle w:val="11"/>
        <w:spacing w:after="0" w:line="360" w:lineRule="auto"/>
        <w:ind w:firstLine="720"/>
        <w:rPr>
          <w:lang w:val="uk-UA"/>
        </w:rPr>
      </w:pPr>
      <w:r w:rsidRPr="008F591A">
        <w:rPr>
          <w:lang w:val="uk-UA"/>
        </w:rPr>
        <w:t>Крім того, поки російські війська нищать наші ліси, вони використовують деревину для будівництва укріплень, розбудови інфраструктури, опалення та приготування їжі.</w:t>
      </w:r>
    </w:p>
    <w:p w:rsidR="000A2ED6" w:rsidRPr="000A2ED6" w:rsidRDefault="008F591A" w:rsidP="008F591A">
      <w:pPr>
        <w:pStyle w:val="11"/>
        <w:spacing w:after="0" w:line="360" w:lineRule="auto"/>
        <w:ind w:firstLine="720"/>
        <w:rPr>
          <w:lang w:val="uk-UA"/>
        </w:rPr>
      </w:pPr>
      <w:r w:rsidRPr="008F591A">
        <w:rPr>
          <w:lang w:val="uk-UA"/>
        </w:rPr>
        <w:t>Бійки порушують спокій диких тварин, вони або гинуть, або намагаються втекти з гарячих точок. Якщо бойові дії триватимуть до кінця весни, існує великий ризик для розмноження багатьох птахів і ссавців. Більшість птахів в цей час виводять потомство, тому їм потрібен відпочинок. Оселя також відбувається з квітня по червень, і військові дії загрожують успіху цього процесу та виживанню новонароджених оленят. В Україні лось є рідкісним видом і занесений до Червоної книги.</w:t>
      </w:r>
    </w:p>
    <w:p w:rsidR="000A2ED6" w:rsidRPr="000A2ED6" w:rsidRDefault="000A2ED6" w:rsidP="000A2ED6">
      <w:pPr>
        <w:pStyle w:val="11"/>
        <w:spacing w:after="0" w:line="360" w:lineRule="auto"/>
        <w:ind w:firstLine="720"/>
        <w:rPr>
          <w:lang w:val="uk-UA"/>
        </w:rPr>
      </w:pPr>
    </w:p>
    <w:p w:rsidR="008F591A" w:rsidRPr="008F591A" w:rsidRDefault="008F591A" w:rsidP="008F591A">
      <w:pPr>
        <w:pStyle w:val="11"/>
        <w:spacing w:after="0" w:line="360" w:lineRule="auto"/>
        <w:ind w:firstLine="720"/>
        <w:rPr>
          <w:lang w:val="uk-UA"/>
        </w:rPr>
      </w:pPr>
      <w:r w:rsidRPr="008F591A">
        <w:rPr>
          <w:lang w:val="uk-UA"/>
        </w:rPr>
        <w:t>Через Україну проходять три основні шляхи міграції птахів: Азово-Чорноморський широтний коридор (Південний коридор) – з найбільшою концентрацією перелітних птахів в Україні; Поліська широта (північний коридор) - уздовж поліської лісової смуги та на північ від лісостепу; та Дніпровський меридіан міграційного шляху, який пролягає вздовж Дніпра та його притоки Десни. Цією стежкою особливо користуються водоплавні та берегові птахи – гуси, качки, гагари, кулики, домашні мартини, крячки та інші.</w:t>
      </w:r>
    </w:p>
    <w:p w:rsidR="008F591A" w:rsidRPr="008F591A" w:rsidRDefault="008F591A" w:rsidP="008F591A">
      <w:pPr>
        <w:pStyle w:val="11"/>
        <w:spacing w:after="0" w:line="360" w:lineRule="auto"/>
        <w:ind w:firstLine="720"/>
        <w:rPr>
          <w:lang w:val="uk-UA"/>
        </w:rPr>
      </w:pPr>
      <w:r w:rsidRPr="008F591A">
        <w:rPr>
          <w:lang w:val="uk-UA"/>
        </w:rPr>
        <w:t xml:space="preserve">Біля водоймищ зупиняються великі зграї </w:t>
      </w:r>
      <w:proofErr w:type="spellStart"/>
      <w:r w:rsidRPr="008F591A">
        <w:rPr>
          <w:lang w:val="uk-UA"/>
        </w:rPr>
        <w:t>гусей</w:t>
      </w:r>
      <w:proofErr w:type="spellEnd"/>
      <w:r w:rsidRPr="008F591A">
        <w:rPr>
          <w:lang w:val="uk-UA"/>
        </w:rPr>
        <w:t xml:space="preserve">, качок, лебедів, ластівок і </w:t>
      </w:r>
      <w:proofErr w:type="spellStart"/>
      <w:r w:rsidRPr="008F591A">
        <w:rPr>
          <w:lang w:val="uk-UA"/>
        </w:rPr>
        <w:t>крячків</w:t>
      </w:r>
      <w:proofErr w:type="spellEnd"/>
      <w:r w:rsidRPr="008F591A">
        <w:rPr>
          <w:lang w:val="uk-UA"/>
        </w:rPr>
        <w:t xml:space="preserve">, на луках і болотах — журавлі, кулики та ін., на деревах і кущах — багато видів горобцеподібних птахів: зяблики, дрозди, вівсянки, шпаки, очеретянки. , очеретянки, </w:t>
      </w:r>
      <w:proofErr w:type="spellStart"/>
      <w:r w:rsidRPr="008F591A">
        <w:rPr>
          <w:lang w:val="uk-UA"/>
        </w:rPr>
        <w:t>крапивники</w:t>
      </w:r>
      <w:proofErr w:type="spellEnd"/>
      <w:r w:rsidRPr="008F591A">
        <w:rPr>
          <w:lang w:val="uk-UA"/>
        </w:rPr>
        <w:t>, янкі, мухоловки. Для перелітних птахів дуже важливі зупинки для годівлі та відпочинку, тому їх потрібно охороняти.</w:t>
      </w:r>
    </w:p>
    <w:p w:rsidR="000A2ED6" w:rsidRDefault="008F591A" w:rsidP="008F591A">
      <w:pPr>
        <w:pStyle w:val="11"/>
        <w:spacing w:after="0" w:line="360" w:lineRule="auto"/>
        <w:ind w:firstLine="720"/>
        <w:rPr>
          <w:lang w:val="uk-UA"/>
        </w:rPr>
      </w:pPr>
      <w:r w:rsidRPr="008F591A">
        <w:rPr>
          <w:lang w:val="uk-UA"/>
        </w:rPr>
        <w:t>Зараз більшість міграційних коридорів проходять через зону бойових дій. Усе це може призвести до того, що птахи стануть неспокійними, виснаженими через зміну маршруту або нездатністю відпочити, і потрапити під обстріл</w:t>
      </w:r>
      <w:r w:rsidR="000A2ED6" w:rsidRPr="000A2ED6">
        <w:rPr>
          <w:lang w:val="uk-UA"/>
        </w:rPr>
        <w:t>.</w:t>
      </w:r>
    </w:p>
    <w:p w:rsidR="00802864" w:rsidRDefault="000A2ED6" w:rsidP="000A2ED6">
      <w:pPr>
        <w:pStyle w:val="a3"/>
        <w:rPr>
          <w:lang w:val="uk-UA"/>
        </w:rPr>
      </w:pPr>
      <w:bookmarkStart w:id="12" w:name="_Toc128432666"/>
      <w:r w:rsidRPr="00187E4A">
        <w:rPr>
          <w:lang w:val="uk-UA"/>
        </w:rPr>
        <w:t>3.2. Розробка рекомендацій щодо збереження та відновлення природної спадщини Херсонщини</w:t>
      </w:r>
      <w:bookmarkEnd w:id="12"/>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Херсонщина має значні можливості для розвитку туристичного потенціалу. Поєднання можливостей курортних зон Чорноморського та Азовського узбережжя з можливостями використання національних парків, зеленого туризму та екологічно чистого харчування створює порівняльну перевагу для розвитку як агробізнесу, так і туристичної галузі.</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Сприятливі кліматичні умови, різноманітний ландшафт, унікальна флора і фауна, історико-культурна спадщина, розвинена транспортна мережа, достатні природні та оздоровчі ресурси сприятимуть підвищенню привабливості території.</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lastRenderedPageBreak/>
        <w:t>Зростання інтересу населення України та іноземних туристів насамперед до етнографічного, екологічного, сільського «зеленого», історико-культурного та інших видів туризму сприятиме зростанню популярності існуючих курортно-оздоровчих та рекреаційних зон, історико-культурних об’єктів культурної спадщини, охорони природи. фонду, винного та сільського «зеленого» туризму області.</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Зростання світового попиту на продовольство сприятиме впровадженню в сільськогосподарське виробництво сучасних, особливо ресурсозберігаючих технологій; розвиток тваринництва; Розширення зони обробки продукції.</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Розвиток зв’язків між адміністративними центрами районів та сільськими населеними пунктами, включаючи забезпечення транспортного сполучення, розвиток сільських територій, а також вжиття заходів щодо сприяння розвитку людського капіталу, впровадження новітніх технологій та покращення навколишнього природного середовища з метою підвищення інвестиційної привабливості територій та сприяння до активізації господарської діяльності, що в свою чергу сприятиме зростанню попиту на логістичні послуги.</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Реформа децентралізації сприятиме розвитку незалежності місцевої влади, що в свою чергу сприятиме підвищенню прозорості та відкритості місцевої влади та матиме пріоритет при розгляді інвестиційних пропозицій.</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Реалізація політики заміщення енергії та розвиток альтернативної енергетики матиме значний вплив на місцевий ринок праці, а значні людські ресурси посилять спроможність місцевих громад для реалізації великих інвестиційних проектів.</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Зростання світового попиту на продукти харчування сприятиме відновленню технічного потенціалу в аграрному секторі, розширенню сільськогосподарських угідь під беззмінні посіви, підвищенню культури землеробства.</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 xml:space="preserve">Збільшення міжнародної технічної допомоги разом із впровадженням реформи децентралізації дозволить вирішити проблеми поводження з </w:t>
      </w:r>
      <w:r w:rsidRPr="008F591A">
        <w:rPr>
          <w:rFonts w:ascii="Times New Roman" w:hAnsi="Times New Roman"/>
          <w:sz w:val="28"/>
          <w:szCs w:val="28"/>
          <w:lang w:val="uk-UA"/>
        </w:rPr>
        <w:lastRenderedPageBreak/>
        <w:t>відходами, оновлення дорожнього покриття, встановлення пам’яток та туристичної інфраструктури.</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Поліпшення бізнес-клімату сприятиме створенню нових робочих місць, що разом із наявністю житла зменшить дефіцит кадрів та дасть поштовх для розвитку інфраструктури підтримки бізнесу.</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Продовження інтеграційних процесів з ЄС сприятиме розвитку системи якості та безпечності харчових продуктів та збільшенню потужності системи регенерації та зрошувального обладнання.</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Посилення негативних тенденцій щодо подальшого відтоку кадрів посилюватиметься через невелику кількість привабливих для молоді робочих місць.</w:t>
      </w:r>
    </w:p>
    <w:p w:rsidR="00802864" w:rsidRPr="000A2ED6"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Виникнення надзвичайних ситуацій природного (паводок, паводок) та техногенного характеру (руйнування берегів Каховського водосховища та морського узбережжя, забруднення стічними водами басейну р. Дніпро та вод Азовського і Чорного морів тощо) представляє значний потенціал. Ризики становлять, враховуючи недостатню кількість відповідних очисних споруд та низьку ефективність існуючих споруд, відсутність сучасних технологій очищення стічних вод, систем збору та утилізації твердих побутових відходів, а також низький ступінь заліснення (відновлення лісів). ) деградованих і схильних до затоплення територій .</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Триваюче погіршення родючості ґрунтів посилює такі недоліки як: низька окультуреність сільськогосподарських угідь, незначна площа сільськогосподарських угідь під багаторічними насадженнями.</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Обґрунтування вибору сценарію регіонального розвитку.</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Сценарій розвитку — це певна послідовність подій (у випадку територіальної соціально-економічної системи — держав), які можуть відбутися за певних умов з високою ймовірністю в майбутньому. Такі умови чи фактори можуть бути як зовнішніми (заданими системою вищого рівня або сформованими поза системою), так і внутрішніми (сформованими внутрішньо самою системою).</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lastRenderedPageBreak/>
        <w:t>Таким чином, сценарій нерозривно пов’язаний із припущеннями, за яких можуть виникнути певні фактори впливу.</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На основі аналізу демографічної ситуації, соціально-економічного аналізу в цілому та прогнозів макроекономічних впливів можна припустити, що це реалістичний сценарій розвитку, беручи до уваги наступні основні припущення.</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національний рівень.</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1) національне законодавство дуже повільно синхронізується із законодавством ЄС;</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2) реформування адміністративно-територіального устрою, податків, бюджету тощо здійснюється нескладно та безсистемно, зі значним уповільненням;</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3) розпочинає роботу Національний фонд регіонального розвитку за європейською практикою.</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4) Інвестиційний клімат поступово змінюється на краще, але інтерес міжнародних інвесторів до України дещо зростає.</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Регіональний рівень, економіка.</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1) транскордонна торгівля зростає повільно;</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2) рівень корупції в державних установах залишається досить високим, рівень довіри підприємців і громадян дещо зростає;</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3) дещо зростає рівень капітальних інвестицій у реальний сектор економіки;</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4) інвестиційна привабливість регіону повільно зростає, як і зацікавленість міжнародних інвесторів;</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5) недостатньо стимулюється державою вихід економіки з «тіні», особливо малого та середнього підприємництва;</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6) Район отримує кошторисні кошти на реалізацію проектів регіонального розвитку з ДФРР.</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Регіональний рівень, соціальна сфера</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1) зміни демографічної ситуації в межах прогнозу;</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lastRenderedPageBreak/>
        <w:t>2) Соціальна інфраструктура та соціальні послуги повільно покращуються в межах наявних фінансових ресурсів.</w:t>
      </w:r>
    </w:p>
    <w:p w:rsidR="00802864" w:rsidRPr="000A2ED6"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Реалістичний сценарій реалізується на тлі повільної та поступової трансформації правової сфери держави, зумовленої неготовністю до кардинальних змін як політичної еліти, так і населення країни.</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 xml:space="preserve">Повільна реалізація задекларованих реформ (адміністративно-територіального устрою, податків, бюджету тощо) у запланований період спрямовує розвиток регіону в бік інерційного сценарію, однак певні зрушення, особливо у промисловій та інвестиційній політиці, створюють основу для </w:t>
      </w:r>
      <w:proofErr w:type="spellStart"/>
      <w:r w:rsidRPr="008F591A">
        <w:rPr>
          <w:rFonts w:ascii="Times New Roman" w:hAnsi="Times New Roman"/>
          <w:sz w:val="28"/>
          <w:szCs w:val="28"/>
          <w:lang w:val="uk-UA"/>
        </w:rPr>
        <w:t>для</w:t>
      </w:r>
      <w:proofErr w:type="spellEnd"/>
      <w:r w:rsidRPr="008F591A">
        <w:rPr>
          <w:rFonts w:ascii="Times New Roman" w:hAnsi="Times New Roman"/>
          <w:sz w:val="28"/>
          <w:szCs w:val="28"/>
          <w:lang w:val="uk-UA"/>
        </w:rPr>
        <w:t xml:space="preserve"> поступової технологічної Модернізація промислових підприємств та покращення інвестиційного клімату в країні та регіоні.</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При загальному інерційному варіанті розвитку більшості галузей і секторів деякі з них розвиватимуться інноваційно. Завдяки їх реалізації більш-менш пом’якшуються, але не вирішуються проблеми соціального та громадського розвитку регіону.</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За таких обставин з високою ймовірністю формування та розвиток інноваційної економічної моделі може відбуватися через певну «точку (або точки) зростання» як мультиплікатора інноваційних змін у регіоні чи галузі.</w:t>
      </w:r>
    </w:p>
    <w:p w:rsidR="00802864" w:rsidRPr="000A2ED6"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Реалізація цього сценарію передбачає не зовсім комплексний, але послідовний шлях до вирішення окремих місцевих економічних та інноваційних завдань як складових інноваційної економічної моделі.</w:t>
      </w:r>
    </w:p>
    <w:p w:rsidR="000A2ED6" w:rsidRDefault="000A2ED6" w:rsidP="000A2ED6">
      <w:pPr>
        <w:spacing w:after="0" w:line="360" w:lineRule="auto"/>
        <w:ind w:firstLine="720"/>
        <w:jc w:val="both"/>
        <w:rPr>
          <w:rFonts w:ascii="Times New Roman" w:hAnsi="Times New Roman"/>
          <w:sz w:val="28"/>
          <w:szCs w:val="28"/>
          <w:lang w:val="uk-UA"/>
        </w:rPr>
      </w:pPr>
    </w:p>
    <w:p w:rsidR="000A2ED6" w:rsidRDefault="000A2ED6" w:rsidP="000A2ED6">
      <w:pPr>
        <w:pStyle w:val="a3"/>
        <w:rPr>
          <w:lang w:val="uk-UA"/>
        </w:rPr>
      </w:pPr>
      <w:bookmarkStart w:id="13" w:name="_Toc128432667"/>
      <w:r>
        <w:rPr>
          <w:lang w:val="uk-UA"/>
        </w:rPr>
        <w:t>Висновки до 3 розділу</w:t>
      </w:r>
      <w:bookmarkEnd w:id="13"/>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У результаті виваженої промислово-інвестиційної політики центральної та регіональної влади поступово відбувається технологічна модернізація промислових підприємств і, відповідно, зростання їх продуктивності.</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 xml:space="preserve">Однією з причин економічного розвитку регіону є ефективна інвестиційна політика. Він реалізується скоординованими зусиллями регіональних та місцевих (міст і повітів) органів влади, а основним завданням </w:t>
      </w:r>
      <w:r w:rsidRPr="008F591A">
        <w:rPr>
          <w:rFonts w:ascii="Times New Roman" w:hAnsi="Times New Roman"/>
          <w:sz w:val="28"/>
          <w:szCs w:val="28"/>
          <w:lang w:val="uk-UA"/>
        </w:rPr>
        <w:lastRenderedPageBreak/>
        <w:t>є підвищення інвестиційної привабливості регіону, створення привабливих інвестиційних продуктів та їх ефективне просування на інвестиційних ринках.</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 xml:space="preserve">У сформованих «інвестиційних зонах» поступово «домінують» стратегічні інвестори, в результаті чого з’являються нові інноваційні компанії: логістичні центри, технопарки, </w:t>
      </w:r>
      <w:proofErr w:type="spellStart"/>
      <w:r w:rsidRPr="008F591A">
        <w:rPr>
          <w:rFonts w:ascii="Times New Roman" w:hAnsi="Times New Roman"/>
          <w:sz w:val="28"/>
          <w:szCs w:val="28"/>
          <w:lang w:val="uk-UA"/>
        </w:rPr>
        <w:t>технополюси</w:t>
      </w:r>
      <w:proofErr w:type="spellEnd"/>
      <w:r w:rsidRPr="008F591A">
        <w:rPr>
          <w:rFonts w:ascii="Times New Roman" w:hAnsi="Times New Roman"/>
          <w:sz w:val="28"/>
          <w:szCs w:val="28"/>
          <w:lang w:val="uk-UA"/>
        </w:rPr>
        <w:t xml:space="preserve"> – нові «точки зростання».</w:t>
      </w:r>
    </w:p>
    <w:p w:rsidR="008F591A" w:rsidRPr="008F591A" w:rsidRDefault="008F591A" w:rsidP="008F591A">
      <w:pPr>
        <w:spacing w:after="0" w:line="360" w:lineRule="auto"/>
        <w:ind w:firstLine="720"/>
        <w:jc w:val="both"/>
        <w:rPr>
          <w:rFonts w:ascii="Times New Roman" w:hAnsi="Times New Roman"/>
          <w:sz w:val="28"/>
          <w:szCs w:val="28"/>
          <w:lang w:val="uk-UA"/>
        </w:rPr>
      </w:pPr>
      <w:r w:rsidRPr="008F591A">
        <w:rPr>
          <w:rFonts w:ascii="Times New Roman" w:hAnsi="Times New Roman"/>
          <w:sz w:val="28"/>
          <w:szCs w:val="28"/>
          <w:lang w:val="uk-UA"/>
        </w:rPr>
        <w:t>Завдяки зростанню зацікавленості іноземних інвесторів аграрний сектор зазнає поступових змін: з’являються високотехнологічні компанії з вирощування та переробки екологічної сільськогосподарської продукції, особливо в овочівництві та садівництві та тваринництві.</w:t>
      </w:r>
    </w:p>
    <w:p w:rsidR="000A2ED6" w:rsidRDefault="000A2ED6">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rsidR="00802864" w:rsidRDefault="000A2ED6" w:rsidP="000A2ED6">
      <w:pPr>
        <w:pStyle w:val="a3"/>
        <w:rPr>
          <w:lang w:val="uk-UA"/>
        </w:rPr>
      </w:pPr>
      <w:bookmarkStart w:id="14" w:name="_Toc128432668"/>
      <w:r>
        <w:rPr>
          <w:lang w:val="uk-UA"/>
        </w:rPr>
        <w:lastRenderedPageBreak/>
        <w:t>Висновки</w:t>
      </w:r>
      <w:bookmarkEnd w:id="14"/>
    </w:p>
    <w:p w:rsidR="008F591A" w:rsidRPr="008F591A" w:rsidRDefault="008F591A" w:rsidP="008F591A">
      <w:pPr>
        <w:spacing w:after="0" w:line="360" w:lineRule="auto"/>
        <w:ind w:firstLine="720"/>
        <w:jc w:val="both"/>
        <w:rPr>
          <w:rFonts w:ascii="Times New Roman" w:eastAsia="Times New Roman" w:hAnsi="Times New Roman"/>
          <w:sz w:val="28"/>
          <w:szCs w:val="28"/>
          <w:lang w:val="uk-UA" w:eastAsia="ru-RU"/>
        </w:rPr>
      </w:pPr>
      <w:r w:rsidRPr="008F591A">
        <w:rPr>
          <w:rFonts w:ascii="Times New Roman" w:eastAsia="Times New Roman" w:hAnsi="Times New Roman"/>
          <w:sz w:val="28"/>
          <w:szCs w:val="28"/>
          <w:lang w:val="uk-UA" w:eastAsia="ru-RU"/>
        </w:rPr>
        <w:t>Різноманітність природних ресурсів Херсонської області створює необхідні умови для розвитку господарської діяльності та забезпечення якості життя населення регіону.</w:t>
      </w:r>
    </w:p>
    <w:p w:rsidR="008F591A" w:rsidRPr="008F591A" w:rsidRDefault="008F591A" w:rsidP="008F591A">
      <w:pPr>
        <w:spacing w:after="0" w:line="360" w:lineRule="auto"/>
        <w:ind w:firstLine="720"/>
        <w:jc w:val="both"/>
        <w:rPr>
          <w:rFonts w:ascii="Times New Roman" w:eastAsia="Times New Roman" w:hAnsi="Times New Roman"/>
          <w:sz w:val="28"/>
          <w:szCs w:val="28"/>
          <w:lang w:val="uk-UA" w:eastAsia="ru-RU"/>
        </w:rPr>
      </w:pPr>
      <w:r w:rsidRPr="008F591A">
        <w:rPr>
          <w:rFonts w:ascii="Times New Roman" w:eastAsia="Times New Roman" w:hAnsi="Times New Roman"/>
          <w:sz w:val="28"/>
          <w:szCs w:val="28"/>
          <w:lang w:val="uk-UA" w:eastAsia="ru-RU"/>
        </w:rPr>
        <w:t>Водний потенціал області дає змогу забезпечити водними ресурсами всі галузі економіки області, що використовують у своїй діяльності поверхневі та підземні води, стимулює подальший розвиток рибного господарства, туризму та рекреації.</w:t>
      </w:r>
    </w:p>
    <w:p w:rsidR="008F591A" w:rsidRPr="008F591A" w:rsidRDefault="008F591A" w:rsidP="008F591A">
      <w:pPr>
        <w:spacing w:after="0" w:line="360" w:lineRule="auto"/>
        <w:ind w:firstLine="720"/>
        <w:jc w:val="both"/>
        <w:rPr>
          <w:rFonts w:ascii="Times New Roman" w:eastAsia="Times New Roman" w:hAnsi="Times New Roman"/>
          <w:sz w:val="28"/>
          <w:szCs w:val="28"/>
          <w:lang w:val="uk-UA" w:eastAsia="ru-RU"/>
        </w:rPr>
      </w:pPr>
      <w:r w:rsidRPr="008F591A">
        <w:rPr>
          <w:rFonts w:ascii="Times New Roman" w:eastAsia="Times New Roman" w:hAnsi="Times New Roman"/>
          <w:sz w:val="28"/>
          <w:szCs w:val="28"/>
          <w:lang w:val="uk-UA" w:eastAsia="ru-RU"/>
        </w:rPr>
        <w:t>Лісистість регіону необхідно збільшити шляхом створення штучних лісових насаджень на деградованих, техногенно забруднених, малопродуктивних ґрунтах, а також на малопродуктивних сільськогосподарських угіддях.</w:t>
      </w:r>
    </w:p>
    <w:p w:rsidR="008F591A" w:rsidRPr="008F591A" w:rsidRDefault="008F591A" w:rsidP="008F591A">
      <w:pPr>
        <w:spacing w:after="0" w:line="360" w:lineRule="auto"/>
        <w:ind w:firstLine="720"/>
        <w:jc w:val="both"/>
        <w:rPr>
          <w:rFonts w:ascii="Times New Roman" w:eastAsia="Times New Roman" w:hAnsi="Times New Roman"/>
          <w:sz w:val="28"/>
          <w:szCs w:val="28"/>
          <w:lang w:val="uk-UA" w:eastAsia="ru-RU"/>
        </w:rPr>
      </w:pPr>
      <w:r w:rsidRPr="008F591A">
        <w:rPr>
          <w:rFonts w:ascii="Times New Roman" w:eastAsia="Times New Roman" w:hAnsi="Times New Roman"/>
          <w:sz w:val="28"/>
          <w:szCs w:val="28"/>
          <w:lang w:val="uk-UA" w:eastAsia="ru-RU"/>
        </w:rPr>
        <w:t>Після війни ми пожинатимемо плоди бойових дій – руйнування екосистем, забруднення ґрунту, зменшення біорізноманіття та збільшення кількості шкідників у лісах. Крім того, для відновлення країни знадобиться значна кількість природних ресурсів. Існує також ризик того, що Україна не досягне вже встановлених кліматичних цілей, оскільки війна є причиною зміни клімату, а відновлення країни неминуче призведе до значних викидів парникових газів.</w:t>
      </w:r>
    </w:p>
    <w:p w:rsidR="008F591A" w:rsidRPr="008F591A" w:rsidRDefault="008F591A" w:rsidP="008F591A">
      <w:pPr>
        <w:spacing w:after="0" w:line="360" w:lineRule="auto"/>
        <w:ind w:firstLine="720"/>
        <w:jc w:val="both"/>
        <w:rPr>
          <w:rFonts w:ascii="Times New Roman" w:eastAsia="Times New Roman" w:hAnsi="Times New Roman"/>
          <w:sz w:val="28"/>
          <w:szCs w:val="28"/>
          <w:lang w:val="uk-UA" w:eastAsia="ru-RU"/>
        </w:rPr>
      </w:pPr>
      <w:r w:rsidRPr="008F591A">
        <w:rPr>
          <w:rFonts w:ascii="Times New Roman" w:eastAsia="Times New Roman" w:hAnsi="Times New Roman"/>
          <w:sz w:val="28"/>
          <w:szCs w:val="28"/>
          <w:lang w:val="uk-UA" w:eastAsia="ru-RU"/>
        </w:rPr>
        <w:t>З огляду на очікуване значне хімічне забруднення ґрунту та води, важливо забезпечити ефективну післявоєнну систему моніторингу довкілля. Це дало б змогу оцінити справжній масштаб шкоди навколишньому середовищу та вжити найефективніших заходів для запобігання подальшому погіршенню стану та відновлення екосистем до безпечного для людей і тварин стану.</w:t>
      </w:r>
    </w:p>
    <w:p w:rsidR="001D0F0C" w:rsidRDefault="008F591A" w:rsidP="008F591A">
      <w:pPr>
        <w:spacing w:after="0" w:line="360" w:lineRule="auto"/>
        <w:ind w:firstLine="720"/>
        <w:jc w:val="both"/>
        <w:rPr>
          <w:rFonts w:ascii="Times New Roman" w:eastAsia="Times New Roman" w:hAnsi="Times New Roman"/>
          <w:sz w:val="28"/>
          <w:szCs w:val="28"/>
          <w:lang w:val="uk-UA" w:eastAsia="ru-RU"/>
        </w:rPr>
      </w:pPr>
      <w:r w:rsidRPr="008F591A">
        <w:rPr>
          <w:rFonts w:ascii="Times New Roman" w:eastAsia="Times New Roman" w:hAnsi="Times New Roman"/>
          <w:sz w:val="28"/>
          <w:szCs w:val="28"/>
          <w:lang w:val="uk-UA" w:eastAsia="ru-RU"/>
        </w:rPr>
        <w:t>Зараз дуже важливо, щоб Мінприроди, громадянське суспільство та Комітет Верховної Ради з питань навколишнього середовища вжили заходів для того, щоб усі екологічні збитки були максимально зафіксовані, а агресор отримав компенсацію в майбутньому</w:t>
      </w:r>
      <w:r w:rsidR="000A2ED6" w:rsidRPr="000A2ED6">
        <w:rPr>
          <w:rFonts w:ascii="Times New Roman" w:eastAsia="Times New Roman" w:hAnsi="Times New Roman"/>
          <w:sz w:val="28"/>
          <w:szCs w:val="28"/>
          <w:lang w:val="uk-UA" w:eastAsia="ru-RU"/>
        </w:rPr>
        <w:t>.</w:t>
      </w:r>
    </w:p>
    <w:p w:rsidR="001D0F0C" w:rsidRDefault="001D0F0C">
      <w:pPr>
        <w:spacing w:after="160" w:line="259"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p>
    <w:p w:rsidR="001D0F0C" w:rsidRDefault="001D0F0C" w:rsidP="001D0F0C">
      <w:pPr>
        <w:pStyle w:val="a3"/>
        <w:rPr>
          <w:lang w:val="uk-UA"/>
        </w:rPr>
      </w:pPr>
      <w:bookmarkStart w:id="15" w:name="_Toc128432669"/>
      <w:r w:rsidRPr="00187E4A">
        <w:rPr>
          <w:lang w:val="uk-UA"/>
        </w:rPr>
        <w:lastRenderedPageBreak/>
        <w:t>СПИСОК ВИКОРИСТАНИХ ДЖЕРЕЛ</w:t>
      </w:r>
      <w:bookmarkEnd w:id="15"/>
    </w:p>
    <w:p w:rsidR="001411B9" w:rsidRPr="001411B9" w:rsidRDefault="001411B9">
      <w:pPr>
        <w:pStyle w:val="11"/>
        <w:numPr>
          <w:ilvl w:val="0"/>
          <w:numId w:val="1"/>
        </w:numPr>
        <w:spacing w:after="0" w:line="360" w:lineRule="auto"/>
        <w:ind w:left="0" w:firstLine="720"/>
        <w:rPr>
          <w:lang w:val="uk-UA"/>
        </w:rPr>
      </w:pPr>
      <w:proofErr w:type="spellStart"/>
      <w:r w:rsidRPr="001411B9">
        <w:rPr>
          <w:lang w:val="uk-UA"/>
        </w:rPr>
        <w:t>Бейдик</w:t>
      </w:r>
      <w:proofErr w:type="spellEnd"/>
      <w:r w:rsidRPr="001411B9">
        <w:rPr>
          <w:lang w:val="uk-UA"/>
        </w:rPr>
        <w:t>, О., Волкова, І. (20</w:t>
      </w:r>
      <w:r w:rsidRPr="001411B9">
        <w:rPr>
          <w:lang w:val="uk-UA"/>
        </w:rPr>
        <w:t>22</w:t>
      </w:r>
      <w:r w:rsidRPr="001411B9">
        <w:rPr>
          <w:lang w:val="uk-UA"/>
        </w:rPr>
        <w:t xml:space="preserve">). Рекреаційні ресурси України. Навчальний посібник ISSN 2078-6441. Вісник Львівського університету. Серія географічна. Київ : </w:t>
      </w:r>
      <w:proofErr w:type="spellStart"/>
      <w:r w:rsidRPr="001411B9">
        <w:rPr>
          <w:lang w:val="uk-UA"/>
        </w:rPr>
        <w:t>Альтерпрес</w:t>
      </w:r>
      <w:proofErr w:type="spellEnd"/>
      <w:r w:rsidRPr="001411B9">
        <w:rPr>
          <w:lang w:val="uk-UA"/>
        </w:rPr>
        <w:t>;. 43. (1.222). 404 с. [</w:t>
      </w:r>
      <w:proofErr w:type="spellStart"/>
      <w:r w:rsidRPr="001411B9">
        <w:rPr>
          <w:lang w:val="uk-UA"/>
        </w:rPr>
        <w:t>Beidik</w:t>
      </w:r>
      <w:proofErr w:type="spellEnd"/>
      <w:r w:rsidRPr="001411B9">
        <w:rPr>
          <w:lang w:val="uk-UA"/>
        </w:rPr>
        <w:t xml:space="preserve"> O., </w:t>
      </w:r>
      <w:proofErr w:type="spellStart"/>
      <w:r w:rsidRPr="001411B9">
        <w:rPr>
          <w:lang w:val="uk-UA"/>
        </w:rPr>
        <w:t>Volkova</w:t>
      </w:r>
      <w:proofErr w:type="spellEnd"/>
      <w:r w:rsidRPr="001411B9">
        <w:rPr>
          <w:lang w:val="uk-UA"/>
        </w:rPr>
        <w:t xml:space="preserve"> I. (2013). </w:t>
      </w:r>
      <w:proofErr w:type="spellStart"/>
      <w:r w:rsidRPr="001411B9">
        <w:rPr>
          <w:lang w:val="uk-UA"/>
        </w:rPr>
        <w:t>Recreational</w:t>
      </w:r>
      <w:proofErr w:type="spellEnd"/>
      <w:r w:rsidRPr="001411B9">
        <w:rPr>
          <w:lang w:val="uk-UA"/>
        </w:rPr>
        <w:t xml:space="preserve"> </w:t>
      </w:r>
      <w:proofErr w:type="spellStart"/>
      <w:r w:rsidRPr="001411B9">
        <w:rPr>
          <w:lang w:val="uk-UA"/>
        </w:rPr>
        <w:t>resources</w:t>
      </w:r>
      <w:proofErr w:type="spellEnd"/>
      <w:r w:rsidRPr="001411B9">
        <w:rPr>
          <w:lang w:val="uk-UA"/>
        </w:rPr>
        <w:t xml:space="preserve"> of Ukraine. </w:t>
      </w:r>
      <w:proofErr w:type="spellStart"/>
      <w:r w:rsidRPr="001411B9">
        <w:rPr>
          <w:lang w:val="uk-UA"/>
        </w:rPr>
        <w:t>Training</w:t>
      </w:r>
      <w:proofErr w:type="spellEnd"/>
      <w:r w:rsidRPr="001411B9">
        <w:rPr>
          <w:lang w:val="uk-UA"/>
        </w:rPr>
        <w:t xml:space="preserve"> </w:t>
      </w:r>
      <w:proofErr w:type="spellStart"/>
      <w:r w:rsidRPr="001411B9">
        <w:rPr>
          <w:lang w:val="uk-UA"/>
        </w:rPr>
        <w:t>Manual</w:t>
      </w:r>
      <w:proofErr w:type="spellEnd"/>
      <w:r w:rsidRPr="001411B9">
        <w:rPr>
          <w:lang w:val="uk-UA"/>
        </w:rPr>
        <w:t xml:space="preserve"> ISSN 2078-6441. </w:t>
      </w:r>
      <w:proofErr w:type="spellStart"/>
      <w:r w:rsidRPr="001411B9">
        <w:rPr>
          <w:lang w:val="uk-UA"/>
        </w:rPr>
        <w:t>Visnyk</w:t>
      </w:r>
      <w:proofErr w:type="spellEnd"/>
      <w:r w:rsidRPr="001411B9">
        <w:rPr>
          <w:lang w:val="uk-UA"/>
        </w:rPr>
        <w:t xml:space="preserve"> of </w:t>
      </w:r>
      <w:proofErr w:type="spellStart"/>
      <w:r w:rsidRPr="001411B9">
        <w:rPr>
          <w:lang w:val="uk-UA"/>
        </w:rPr>
        <w:t>Lviv</w:t>
      </w:r>
      <w:proofErr w:type="spellEnd"/>
      <w:r w:rsidRPr="001411B9">
        <w:rPr>
          <w:lang w:val="uk-UA"/>
        </w:rPr>
        <w:t xml:space="preserve"> </w:t>
      </w:r>
      <w:proofErr w:type="spellStart"/>
      <w:r w:rsidRPr="001411B9">
        <w:rPr>
          <w:lang w:val="uk-UA"/>
        </w:rPr>
        <w:t>University</w:t>
      </w:r>
      <w:proofErr w:type="spellEnd"/>
      <w:r w:rsidRPr="001411B9">
        <w:rPr>
          <w:lang w:val="uk-UA"/>
        </w:rPr>
        <w:t xml:space="preserve">. The </w:t>
      </w:r>
      <w:proofErr w:type="spellStart"/>
      <w:r w:rsidRPr="001411B9">
        <w:rPr>
          <w:lang w:val="uk-UA"/>
        </w:rPr>
        <w:t>series</w:t>
      </w:r>
      <w:proofErr w:type="spellEnd"/>
      <w:r w:rsidRPr="001411B9">
        <w:rPr>
          <w:lang w:val="uk-UA"/>
        </w:rPr>
        <w:t xml:space="preserve"> </w:t>
      </w:r>
      <w:proofErr w:type="spellStart"/>
      <w:r w:rsidRPr="001411B9">
        <w:rPr>
          <w:lang w:val="uk-UA"/>
        </w:rPr>
        <w:t>is</w:t>
      </w:r>
      <w:proofErr w:type="spellEnd"/>
      <w:r w:rsidRPr="001411B9">
        <w:rPr>
          <w:lang w:val="uk-UA"/>
        </w:rPr>
        <w:t xml:space="preserve"> </w:t>
      </w:r>
      <w:proofErr w:type="spellStart"/>
      <w:r w:rsidRPr="001411B9">
        <w:rPr>
          <w:lang w:val="uk-UA"/>
        </w:rPr>
        <w:t>geographic</w:t>
      </w:r>
      <w:proofErr w:type="spellEnd"/>
      <w:r w:rsidRPr="001411B9">
        <w:rPr>
          <w:lang w:val="uk-UA"/>
        </w:rPr>
        <w:t>. 43 (1.222). 404 s. (in Ukrainian)].</w:t>
      </w:r>
    </w:p>
    <w:p w:rsidR="001411B9" w:rsidRPr="001411B9" w:rsidRDefault="001411B9">
      <w:pPr>
        <w:pStyle w:val="11"/>
        <w:numPr>
          <w:ilvl w:val="0"/>
          <w:numId w:val="1"/>
        </w:numPr>
        <w:spacing w:after="0" w:line="360" w:lineRule="auto"/>
        <w:ind w:left="0" w:firstLine="720"/>
        <w:rPr>
          <w:lang w:val="uk-UA"/>
        </w:rPr>
      </w:pPr>
      <w:r w:rsidRPr="001411B9">
        <w:rPr>
          <w:lang w:val="uk-UA"/>
        </w:rPr>
        <w:t>Бєлоусова, Н.В. (20</w:t>
      </w:r>
      <w:r w:rsidRPr="001411B9">
        <w:rPr>
          <w:lang w:val="uk-UA"/>
        </w:rPr>
        <w:t>22</w:t>
      </w:r>
      <w:r w:rsidRPr="001411B9">
        <w:rPr>
          <w:lang w:val="uk-UA"/>
        </w:rPr>
        <w:t>). Природно-ресурсний потенціал України як складова розвитку інклюзивного туризму. Науковий журнал «Молодий вчений», 7(59), 178–182 [</w:t>
      </w:r>
      <w:proofErr w:type="spellStart"/>
      <w:r w:rsidRPr="001411B9">
        <w:rPr>
          <w:lang w:val="uk-UA"/>
        </w:rPr>
        <w:t>Bielousova</w:t>
      </w:r>
      <w:proofErr w:type="spellEnd"/>
      <w:r w:rsidRPr="001411B9">
        <w:rPr>
          <w:lang w:val="uk-UA"/>
        </w:rPr>
        <w:t>, N.V. (20</w:t>
      </w:r>
      <w:r w:rsidRPr="001411B9">
        <w:rPr>
          <w:lang w:val="uk-UA"/>
        </w:rPr>
        <w:t>22</w:t>
      </w:r>
      <w:r w:rsidRPr="001411B9">
        <w:rPr>
          <w:lang w:val="uk-UA"/>
        </w:rPr>
        <w:t xml:space="preserve">). </w:t>
      </w:r>
      <w:proofErr w:type="spellStart"/>
      <w:r w:rsidRPr="001411B9">
        <w:rPr>
          <w:lang w:val="uk-UA"/>
        </w:rPr>
        <w:t>Natural</w:t>
      </w:r>
      <w:proofErr w:type="spellEnd"/>
      <w:r w:rsidRPr="001411B9">
        <w:rPr>
          <w:lang w:val="uk-UA"/>
        </w:rPr>
        <w:t xml:space="preserve"> </w:t>
      </w:r>
      <w:proofErr w:type="spellStart"/>
      <w:r w:rsidRPr="001411B9">
        <w:rPr>
          <w:lang w:val="uk-UA"/>
        </w:rPr>
        <w:t>resource</w:t>
      </w:r>
      <w:proofErr w:type="spellEnd"/>
      <w:r w:rsidRPr="001411B9">
        <w:rPr>
          <w:lang w:val="uk-UA"/>
        </w:rPr>
        <w:t xml:space="preserve"> </w:t>
      </w:r>
      <w:proofErr w:type="spellStart"/>
      <w:r w:rsidRPr="001411B9">
        <w:rPr>
          <w:lang w:val="uk-UA"/>
        </w:rPr>
        <w:t>potential</w:t>
      </w:r>
      <w:proofErr w:type="spellEnd"/>
      <w:r w:rsidRPr="001411B9">
        <w:rPr>
          <w:lang w:val="uk-UA"/>
        </w:rPr>
        <w:t xml:space="preserve"> of Ukraine as a </w:t>
      </w:r>
      <w:proofErr w:type="spellStart"/>
      <w:r w:rsidRPr="001411B9">
        <w:rPr>
          <w:lang w:val="uk-UA"/>
        </w:rPr>
        <w:t>component</w:t>
      </w:r>
      <w:proofErr w:type="spellEnd"/>
      <w:r w:rsidRPr="001411B9">
        <w:rPr>
          <w:lang w:val="uk-UA"/>
        </w:rPr>
        <w:t xml:space="preserve"> of the </w:t>
      </w:r>
      <w:proofErr w:type="spellStart"/>
      <w:r w:rsidRPr="001411B9">
        <w:rPr>
          <w:lang w:val="uk-UA"/>
        </w:rPr>
        <w:t>development</w:t>
      </w:r>
      <w:proofErr w:type="spellEnd"/>
      <w:r w:rsidRPr="001411B9">
        <w:rPr>
          <w:lang w:val="uk-UA"/>
        </w:rPr>
        <w:t xml:space="preserve"> of </w:t>
      </w:r>
      <w:proofErr w:type="spellStart"/>
      <w:r w:rsidRPr="001411B9">
        <w:rPr>
          <w:lang w:val="uk-UA"/>
        </w:rPr>
        <w:t>inclusive</w:t>
      </w:r>
      <w:proofErr w:type="spellEnd"/>
      <w:r w:rsidRPr="001411B9">
        <w:rPr>
          <w:lang w:val="uk-UA"/>
        </w:rPr>
        <w:t xml:space="preserve"> </w:t>
      </w:r>
      <w:proofErr w:type="spellStart"/>
      <w:r w:rsidRPr="001411B9">
        <w:rPr>
          <w:lang w:val="uk-UA"/>
        </w:rPr>
        <w:t>tourism</w:t>
      </w:r>
      <w:proofErr w:type="spellEnd"/>
      <w:r w:rsidRPr="001411B9">
        <w:rPr>
          <w:lang w:val="uk-UA"/>
        </w:rPr>
        <w:t xml:space="preserve">. </w:t>
      </w:r>
      <w:proofErr w:type="spellStart"/>
      <w:r w:rsidRPr="001411B9">
        <w:rPr>
          <w:lang w:val="uk-UA"/>
        </w:rPr>
        <w:t>Scientific</w:t>
      </w:r>
      <w:proofErr w:type="spellEnd"/>
      <w:r w:rsidRPr="001411B9">
        <w:rPr>
          <w:lang w:val="uk-UA"/>
        </w:rPr>
        <w:t xml:space="preserve"> </w:t>
      </w:r>
      <w:proofErr w:type="spellStart"/>
      <w:r w:rsidRPr="001411B9">
        <w:rPr>
          <w:lang w:val="uk-UA"/>
        </w:rPr>
        <w:t>journal</w:t>
      </w:r>
      <w:proofErr w:type="spellEnd"/>
      <w:r w:rsidRPr="001411B9">
        <w:rPr>
          <w:lang w:val="uk-UA"/>
        </w:rPr>
        <w:t xml:space="preserve"> “</w:t>
      </w:r>
      <w:proofErr w:type="spellStart"/>
      <w:r w:rsidRPr="001411B9">
        <w:rPr>
          <w:lang w:val="uk-UA"/>
        </w:rPr>
        <w:t>Young</w:t>
      </w:r>
      <w:proofErr w:type="spellEnd"/>
      <w:r w:rsidRPr="001411B9">
        <w:rPr>
          <w:lang w:val="uk-UA"/>
        </w:rPr>
        <w:t xml:space="preserve"> </w:t>
      </w:r>
      <w:proofErr w:type="spellStart"/>
      <w:r w:rsidRPr="001411B9">
        <w:rPr>
          <w:lang w:val="uk-UA"/>
        </w:rPr>
        <w:t>Scientist</w:t>
      </w:r>
      <w:proofErr w:type="spellEnd"/>
      <w:r w:rsidRPr="001411B9">
        <w:rPr>
          <w:lang w:val="uk-UA"/>
        </w:rPr>
        <w:t>”. 7(59). 178–182 (in Ukrainian)].</w:t>
      </w:r>
    </w:p>
    <w:p w:rsidR="001411B9" w:rsidRPr="001411B9" w:rsidRDefault="001411B9">
      <w:pPr>
        <w:pStyle w:val="11"/>
        <w:numPr>
          <w:ilvl w:val="0"/>
          <w:numId w:val="1"/>
        </w:numPr>
        <w:spacing w:after="0" w:line="360" w:lineRule="auto"/>
        <w:ind w:left="0" w:firstLine="720"/>
        <w:rPr>
          <w:lang w:val="uk-UA"/>
        </w:rPr>
      </w:pPr>
      <w:proofErr w:type="spellStart"/>
      <w:r w:rsidRPr="001411B9">
        <w:rPr>
          <w:lang w:val="uk-UA"/>
        </w:rPr>
        <w:t>Бобух</w:t>
      </w:r>
      <w:proofErr w:type="spellEnd"/>
      <w:r w:rsidRPr="001411B9">
        <w:rPr>
          <w:lang w:val="uk-UA"/>
        </w:rPr>
        <w:t xml:space="preserve"> І.М. Пропозиції та перспективи формування національного багатства України / І.М. </w:t>
      </w:r>
      <w:proofErr w:type="spellStart"/>
      <w:r w:rsidRPr="001411B9">
        <w:rPr>
          <w:lang w:val="uk-UA"/>
        </w:rPr>
        <w:t>Бобух</w:t>
      </w:r>
      <w:proofErr w:type="spellEnd"/>
      <w:r w:rsidRPr="001411B9">
        <w:rPr>
          <w:lang w:val="uk-UA"/>
        </w:rPr>
        <w:t>: Монографія / НАН України; Інститут економіки та прогнозування. – К., 201</w:t>
      </w:r>
      <w:r w:rsidRPr="001411B9">
        <w:rPr>
          <w:lang w:val="uk-UA"/>
        </w:rPr>
        <w:t>8</w:t>
      </w:r>
      <w:r w:rsidRPr="001411B9">
        <w:rPr>
          <w:lang w:val="uk-UA"/>
        </w:rPr>
        <w:t>. – 372 с.</w:t>
      </w:r>
    </w:p>
    <w:p w:rsidR="001411B9" w:rsidRPr="001411B9" w:rsidRDefault="001411B9">
      <w:pPr>
        <w:pStyle w:val="11"/>
        <w:numPr>
          <w:ilvl w:val="0"/>
          <w:numId w:val="1"/>
        </w:numPr>
        <w:spacing w:after="0" w:line="360" w:lineRule="auto"/>
        <w:ind w:left="0" w:firstLine="720"/>
        <w:rPr>
          <w:lang w:val="uk-UA"/>
        </w:rPr>
      </w:pPr>
      <w:r w:rsidRPr="001411B9">
        <w:rPr>
          <w:lang w:val="uk-UA"/>
        </w:rPr>
        <w:t>Василевська Я.В. Туризм як один із факторів розвитку Херсонської області / Я.В. Василевська // Вісник</w:t>
      </w:r>
      <w:r w:rsidRPr="001411B9">
        <w:rPr>
          <w:lang w:val="uk-UA"/>
        </w:rPr>
        <w:t xml:space="preserve"> </w:t>
      </w:r>
      <w:r w:rsidRPr="001411B9">
        <w:rPr>
          <w:lang w:val="uk-UA"/>
        </w:rPr>
        <w:t>Дніпропетровського національного університету. Серія «Геологія. Географія». – 20</w:t>
      </w:r>
      <w:r w:rsidRPr="001411B9">
        <w:rPr>
          <w:lang w:val="uk-UA"/>
        </w:rPr>
        <w:t>22</w:t>
      </w:r>
      <w:r w:rsidRPr="001411B9">
        <w:rPr>
          <w:lang w:val="uk-UA"/>
        </w:rPr>
        <w:t>. - №3/2. – С.80-86.</w:t>
      </w:r>
    </w:p>
    <w:p w:rsidR="001411B9" w:rsidRPr="001411B9" w:rsidRDefault="001411B9">
      <w:pPr>
        <w:pStyle w:val="11"/>
        <w:numPr>
          <w:ilvl w:val="0"/>
          <w:numId w:val="1"/>
        </w:numPr>
        <w:spacing w:after="0" w:line="360" w:lineRule="auto"/>
        <w:ind w:left="0" w:firstLine="720"/>
        <w:rPr>
          <w:lang w:val="uk-UA"/>
        </w:rPr>
      </w:pPr>
      <w:r w:rsidRPr="001411B9">
        <w:rPr>
          <w:lang w:val="uk-UA"/>
        </w:rPr>
        <w:t xml:space="preserve">Василевська Я.В. Факторний аналіз при дослідженні </w:t>
      </w:r>
      <w:proofErr w:type="spellStart"/>
      <w:r w:rsidRPr="001411B9">
        <w:rPr>
          <w:lang w:val="uk-UA"/>
        </w:rPr>
        <w:t>туристсько</w:t>
      </w:r>
      <w:proofErr w:type="spellEnd"/>
      <w:r w:rsidRPr="001411B9">
        <w:rPr>
          <w:lang w:val="uk-UA"/>
        </w:rPr>
        <w:t>-рекреаційних ресурсів Херсонської області /</w:t>
      </w:r>
      <w:r w:rsidRPr="001411B9">
        <w:rPr>
          <w:lang w:val="uk-UA"/>
        </w:rPr>
        <w:t xml:space="preserve"> </w:t>
      </w:r>
      <w:r w:rsidRPr="001411B9">
        <w:rPr>
          <w:lang w:val="uk-UA"/>
        </w:rPr>
        <w:t xml:space="preserve">Я.В. Василевська // Наукові пошуки географічної громадськості: минуле, сьогодення, майбуття: Матеріали </w:t>
      </w:r>
      <w:proofErr w:type="spellStart"/>
      <w:r w:rsidRPr="001411B9">
        <w:rPr>
          <w:lang w:val="uk-UA"/>
        </w:rPr>
        <w:t>Всеукр</w:t>
      </w:r>
      <w:proofErr w:type="spellEnd"/>
      <w:r w:rsidRPr="001411B9">
        <w:rPr>
          <w:lang w:val="uk-UA"/>
        </w:rPr>
        <w:t>.</w:t>
      </w:r>
      <w:r w:rsidRPr="001411B9">
        <w:rPr>
          <w:lang w:val="uk-UA"/>
        </w:rPr>
        <w:t xml:space="preserve"> </w:t>
      </w:r>
      <w:r w:rsidRPr="001411B9">
        <w:rPr>
          <w:lang w:val="uk-UA"/>
        </w:rPr>
        <w:t>наук.-</w:t>
      </w:r>
      <w:proofErr w:type="spellStart"/>
      <w:r w:rsidRPr="001411B9">
        <w:rPr>
          <w:lang w:val="uk-UA"/>
        </w:rPr>
        <w:t>практ</w:t>
      </w:r>
      <w:proofErr w:type="spellEnd"/>
      <w:r w:rsidRPr="001411B9">
        <w:rPr>
          <w:lang w:val="uk-UA"/>
        </w:rPr>
        <w:t>. конф., присвяченої 75-річчю утворення Луганської області (8-10 жовтня 2012 r., м. Луганськ) / відп. ред.</w:t>
      </w:r>
      <w:r w:rsidRPr="001411B9">
        <w:rPr>
          <w:lang w:val="uk-UA"/>
        </w:rPr>
        <w:t xml:space="preserve"> </w:t>
      </w:r>
      <w:r w:rsidRPr="001411B9">
        <w:rPr>
          <w:lang w:val="uk-UA"/>
        </w:rPr>
        <w:t xml:space="preserve">Ю.О. </w:t>
      </w:r>
      <w:proofErr w:type="spellStart"/>
      <w:r w:rsidRPr="001411B9">
        <w:rPr>
          <w:lang w:val="uk-UA"/>
        </w:rPr>
        <w:t>Кісельов</w:t>
      </w:r>
      <w:proofErr w:type="spellEnd"/>
      <w:r w:rsidRPr="001411B9">
        <w:rPr>
          <w:lang w:val="uk-UA"/>
        </w:rPr>
        <w:t>. – Луганськ: Вид-во ЛНУ імені Тараса Шевченка, 20</w:t>
      </w:r>
      <w:r w:rsidRPr="001411B9">
        <w:rPr>
          <w:lang w:val="uk-UA"/>
        </w:rPr>
        <w:t>22</w:t>
      </w:r>
      <w:r w:rsidRPr="001411B9">
        <w:rPr>
          <w:lang w:val="uk-UA"/>
        </w:rPr>
        <w:t>. – 316 с. – С.122-128.</w:t>
      </w:r>
    </w:p>
    <w:p w:rsidR="001411B9" w:rsidRPr="001411B9" w:rsidRDefault="001411B9">
      <w:pPr>
        <w:pStyle w:val="11"/>
        <w:numPr>
          <w:ilvl w:val="0"/>
          <w:numId w:val="1"/>
        </w:numPr>
        <w:spacing w:after="0" w:line="360" w:lineRule="auto"/>
        <w:ind w:left="0" w:firstLine="720"/>
        <w:rPr>
          <w:lang w:val="uk-UA"/>
        </w:rPr>
      </w:pPr>
      <w:r w:rsidRPr="001411B9">
        <w:rPr>
          <w:lang w:val="uk-UA"/>
        </w:rPr>
        <w:t xml:space="preserve">Великий тлумачний словник української мови / Укл. В.Т. </w:t>
      </w:r>
      <w:proofErr w:type="spellStart"/>
      <w:r w:rsidRPr="001411B9">
        <w:rPr>
          <w:lang w:val="uk-UA"/>
        </w:rPr>
        <w:t>Бусель</w:t>
      </w:r>
      <w:proofErr w:type="spellEnd"/>
      <w:r w:rsidRPr="001411B9">
        <w:rPr>
          <w:lang w:val="uk-UA"/>
        </w:rPr>
        <w:t>. – К.: ВТФ «Перун», 20</w:t>
      </w:r>
      <w:r w:rsidRPr="001411B9">
        <w:rPr>
          <w:lang w:val="uk-UA"/>
        </w:rPr>
        <w:t>17</w:t>
      </w:r>
      <w:r w:rsidRPr="001411B9">
        <w:rPr>
          <w:lang w:val="uk-UA"/>
        </w:rPr>
        <w:t>. – 1440 с.</w:t>
      </w:r>
    </w:p>
    <w:p w:rsidR="001411B9" w:rsidRPr="001411B9" w:rsidRDefault="001411B9">
      <w:pPr>
        <w:pStyle w:val="11"/>
        <w:numPr>
          <w:ilvl w:val="0"/>
          <w:numId w:val="1"/>
        </w:numPr>
        <w:spacing w:after="0" w:line="360" w:lineRule="auto"/>
        <w:ind w:left="0" w:firstLine="720"/>
        <w:rPr>
          <w:lang w:val="uk-UA"/>
        </w:rPr>
      </w:pPr>
      <w:r w:rsidRPr="001411B9">
        <w:rPr>
          <w:bdr w:val="none" w:sz="0" w:space="0" w:color="auto" w:frame="1"/>
          <w:lang/>
        </w:rPr>
        <w:t>Голиков А. П., Олійник Я. Б., Степаненко А. В.</w:t>
      </w:r>
      <w:r w:rsidRPr="001411B9">
        <w:rPr>
          <w:lang/>
        </w:rPr>
        <w:t xml:space="preserve"> Вступ до економічної і соціальної географії: Підручник. — К.: Либідь, </w:t>
      </w:r>
      <w:r w:rsidRPr="001411B9">
        <w:rPr>
          <w:lang w:val="uk-UA"/>
        </w:rPr>
        <w:t>201</w:t>
      </w:r>
      <w:r w:rsidRPr="001411B9">
        <w:rPr>
          <w:lang/>
        </w:rPr>
        <w:t>7. — 320 с.</w:t>
      </w:r>
    </w:p>
    <w:p w:rsidR="001411B9" w:rsidRPr="001411B9" w:rsidRDefault="001411B9">
      <w:pPr>
        <w:pStyle w:val="11"/>
        <w:numPr>
          <w:ilvl w:val="0"/>
          <w:numId w:val="1"/>
        </w:numPr>
        <w:spacing w:after="0" w:line="360" w:lineRule="auto"/>
        <w:ind w:left="0" w:firstLine="720"/>
        <w:rPr>
          <w:lang w:val="uk-UA"/>
        </w:rPr>
      </w:pPr>
      <w:r w:rsidRPr="001411B9">
        <w:rPr>
          <w:lang/>
        </w:rPr>
        <w:t xml:space="preserve">Горленко Й. А., Руденко Л. Г., Малюк С. Н. Проблеми комплексного развития территории. — К. : Наукова думка, </w:t>
      </w:r>
      <w:r w:rsidRPr="001411B9">
        <w:rPr>
          <w:lang w:val="uk-UA"/>
        </w:rPr>
        <w:t>201</w:t>
      </w:r>
      <w:r w:rsidRPr="001411B9">
        <w:rPr>
          <w:lang/>
        </w:rPr>
        <w:t>4. — 296 с.</w:t>
      </w:r>
    </w:p>
    <w:p w:rsidR="001411B9" w:rsidRPr="001411B9" w:rsidRDefault="001411B9">
      <w:pPr>
        <w:pStyle w:val="11"/>
        <w:numPr>
          <w:ilvl w:val="0"/>
          <w:numId w:val="1"/>
        </w:numPr>
        <w:spacing w:after="0" w:line="360" w:lineRule="auto"/>
        <w:ind w:left="0" w:firstLine="720"/>
        <w:rPr>
          <w:lang w:val="uk-UA"/>
        </w:rPr>
      </w:pPr>
      <w:proofErr w:type="spellStart"/>
      <w:r w:rsidRPr="001411B9">
        <w:rPr>
          <w:lang w:val="uk-UA"/>
        </w:rPr>
        <w:lastRenderedPageBreak/>
        <w:t>Данильчук</w:t>
      </w:r>
      <w:proofErr w:type="spellEnd"/>
      <w:r w:rsidRPr="001411B9">
        <w:rPr>
          <w:lang w:val="uk-UA"/>
        </w:rPr>
        <w:t xml:space="preserve">, В.Ф., </w:t>
      </w:r>
      <w:proofErr w:type="spellStart"/>
      <w:r w:rsidRPr="001411B9">
        <w:rPr>
          <w:lang w:val="uk-UA"/>
        </w:rPr>
        <w:t>Алейникова</w:t>
      </w:r>
      <w:proofErr w:type="spellEnd"/>
      <w:r w:rsidRPr="001411B9">
        <w:rPr>
          <w:lang w:val="uk-UA"/>
        </w:rPr>
        <w:t xml:space="preserve">, Г.М., </w:t>
      </w:r>
      <w:proofErr w:type="spellStart"/>
      <w:r w:rsidRPr="001411B9">
        <w:rPr>
          <w:lang w:val="uk-UA"/>
        </w:rPr>
        <w:t>Босу¬новска</w:t>
      </w:r>
      <w:proofErr w:type="spellEnd"/>
      <w:r w:rsidRPr="001411B9">
        <w:rPr>
          <w:lang w:val="uk-UA"/>
        </w:rPr>
        <w:t xml:space="preserve">, А.Я., </w:t>
      </w:r>
      <w:proofErr w:type="spellStart"/>
      <w:r w:rsidRPr="001411B9">
        <w:rPr>
          <w:lang w:val="uk-UA"/>
        </w:rPr>
        <w:t>Голубничая</w:t>
      </w:r>
      <w:proofErr w:type="spellEnd"/>
      <w:r w:rsidRPr="001411B9">
        <w:rPr>
          <w:lang w:val="uk-UA"/>
        </w:rPr>
        <w:t xml:space="preserve">, С.Н. (2003). </w:t>
      </w:r>
      <w:proofErr w:type="spellStart"/>
      <w:r w:rsidRPr="001411B9">
        <w:rPr>
          <w:lang w:val="uk-UA"/>
        </w:rPr>
        <w:t>Методология</w:t>
      </w:r>
      <w:proofErr w:type="spellEnd"/>
      <w:r w:rsidRPr="001411B9">
        <w:rPr>
          <w:lang w:val="uk-UA"/>
        </w:rPr>
        <w:t xml:space="preserve"> оценки </w:t>
      </w:r>
      <w:proofErr w:type="spellStart"/>
      <w:r w:rsidRPr="001411B9">
        <w:rPr>
          <w:lang w:val="uk-UA"/>
        </w:rPr>
        <w:t>рекреационных</w:t>
      </w:r>
      <w:proofErr w:type="spellEnd"/>
      <w:r w:rsidRPr="001411B9">
        <w:rPr>
          <w:lang w:val="uk-UA"/>
        </w:rPr>
        <w:t xml:space="preserve"> </w:t>
      </w:r>
      <w:proofErr w:type="spellStart"/>
      <w:r w:rsidRPr="001411B9">
        <w:rPr>
          <w:lang w:val="uk-UA"/>
        </w:rPr>
        <w:t>территорий</w:t>
      </w:r>
      <w:proofErr w:type="spellEnd"/>
      <w:r w:rsidRPr="001411B9">
        <w:rPr>
          <w:lang w:val="uk-UA"/>
        </w:rPr>
        <w:t xml:space="preserve">. </w:t>
      </w:r>
      <w:proofErr w:type="spellStart"/>
      <w:r w:rsidRPr="001411B9">
        <w:rPr>
          <w:lang w:val="uk-UA"/>
        </w:rPr>
        <w:t>Донецк</w:t>
      </w:r>
      <w:proofErr w:type="spellEnd"/>
      <w:r w:rsidRPr="001411B9">
        <w:rPr>
          <w:lang w:val="uk-UA"/>
        </w:rPr>
        <w:t xml:space="preserve"> : ДНУ [</w:t>
      </w:r>
      <w:proofErr w:type="spellStart"/>
      <w:r w:rsidRPr="001411B9">
        <w:rPr>
          <w:lang w:val="uk-UA"/>
        </w:rPr>
        <w:t>Danilchuk</w:t>
      </w:r>
      <w:proofErr w:type="spellEnd"/>
      <w:r w:rsidRPr="001411B9">
        <w:rPr>
          <w:lang w:val="uk-UA"/>
        </w:rPr>
        <w:t xml:space="preserve">, VF, </w:t>
      </w:r>
      <w:proofErr w:type="spellStart"/>
      <w:r w:rsidRPr="001411B9">
        <w:rPr>
          <w:lang w:val="uk-UA"/>
        </w:rPr>
        <w:t>Aleinikova</w:t>
      </w:r>
      <w:proofErr w:type="spellEnd"/>
      <w:r w:rsidRPr="001411B9">
        <w:rPr>
          <w:lang w:val="uk-UA"/>
        </w:rPr>
        <w:t xml:space="preserve">, G.M., </w:t>
      </w:r>
      <w:proofErr w:type="spellStart"/>
      <w:r w:rsidRPr="001411B9">
        <w:rPr>
          <w:lang w:val="uk-UA"/>
        </w:rPr>
        <w:t>Bosunovska</w:t>
      </w:r>
      <w:proofErr w:type="spellEnd"/>
      <w:r w:rsidRPr="001411B9">
        <w:rPr>
          <w:lang w:val="uk-UA"/>
        </w:rPr>
        <w:t xml:space="preserve">, </w:t>
      </w:r>
      <w:proofErr w:type="spellStart"/>
      <w:r w:rsidRPr="001411B9">
        <w:rPr>
          <w:lang w:val="uk-UA"/>
        </w:rPr>
        <w:t>A.Ya</w:t>
      </w:r>
      <w:proofErr w:type="spellEnd"/>
      <w:r w:rsidRPr="001411B9">
        <w:rPr>
          <w:lang w:val="uk-UA"/>
        </w:rPr>
        <w:t xml:space="preserve">., </w:t>
      </w:r>
      <w:proofErr w:type="spellStart"/>
      <w:r w:rsidRPr="001411B9">
        <w:rPr>
          <w:lang w:val="uk-UA"/>
        </w:rPr>
        <w:t>Golubnichaya</w:t>
      </w:r>
      <w:proofErr w:type="spellEnd"/>
      <w:r w:rsidRPr="001411B9">
        <w:rPr>
          <w:lang w:val="uk-UA"/>
        </w:rPr>
        <w:t xml:space="preserve">, S.N. (2003). Methodology of </w:t>
      </w:r>
      <w:proofErr w:type="spellStart"/>
      <w:r w:rsidRPr="001411B9">
        <w:rPr>
          <w:lang w:val="uk-UA"/>
        </w:rPr>
        <w:t>evaluation</w:t>
      </w:r>
      <w:proofErr w:type="spellEnd"/>
      <w:r w:rsidRPr="001411B9">
        <w:rPr>
          <w:lang w:val="uk-UA"/>
        </w:rPr>
        <w:t xml:space="preserve"> of </w:t>
      </w:r>
      <w:proofErr w:type="spellStart"/>
      <w:r w:rsidRPr="001411B9">
        <w:rPr>
          <w:lang w:val="uk-UA"/>
        </w:rPr>
        <w:t>recreational</w:t>
      </w:r>
      <w:proofErr w:type="spellEnd"/>
      <w:r w:rsidRPr="001411B9">
        <w:rPr>
          <w:lang w:val="uk-UA"/>
        </w:rPr>
        <w:t xml:space="preserve"> </w:t>
      </w:r>
      <w:proofErr w:type="spellStart"/>
      <w:r w:rsidRPr="001411B9">
        <w:rPr>
          <w:lang w:val="uk-UA"/>
        </w:rPr>
        <w:t>territories</w:t>
      </w:r>
      <w:proofErr w:type="spellEnd"/>
      <w:r w:rsidRPr="001411B9">
        <w:rPr>
          <w:lang w:val="uk-UA"/>
        </w:rPr>
        <w:t xml:space="preserve">. </w:t>
      </w:r>
      <w:proofErr w:type="spellStart"/>
      <w:r w:rsidRPr="001411B9">
        <w:rPr>
          <w:lang w:val="uk-UA"/>
        </w:rPr>
        <w:t>Donetsk</w:t>
      </w:r>
      <w:proofErr w:type="spellEnd"/>
      <w:r w:rsidRPr="001411B9">
        <w:rPr>
          <w:lang w:val="uk-UA"/>
        </w:rPr>
        <w:t xml:space="preserve"> : DNU (in Ukrainian)].</w:t>
      </w:r>
    </w:p>
    <w:p w:rsidR="001411B9" w:rsidRPr="001411B9" w:rsidRDefault="001411B9">
      <w:pPr>
        <w:pStyle w:val="11"/>
        <w:numPr>
          <w:ilvl w:val="0"/>
          <w:numId w:val="1"/>
        </w:numPr>
        <w:spacing w:after="0" w:line="360" w:lineRule="auto"/>
        <w:ind w:left="0" w:firstLine="720"/>
        <w:rPr>
          <w:lang w:val="uk-UA"/>
        </w:rPr>
      </w:pPr>
      <w:r w:rsidRPr="001411B9">
        <w:rPr>
          <w:lang w:val="uk-UA"/>
        </w:rPr>
        <w:t>Джерело: zn.ua</w:t>
      </w:r>
    </w:p>
    <w:p w:rsidR="001411B9" w:rsidRPr="001411B9" w:rsidRDefault="001411B9">
      <w:pPr>
        <w:pStyle w:val="11"/>
        <w:numPr>
          <w:ilvl w:val="0"/>
          <w:numId w:val="1"/>
        </w:numPr>
        <w:spacing w:after="0" w:line="360" w:lineRule="auto"/>
        <w:ind w:left="0" w:firstLine="720"/>
        <w:rPr>
          <w:lang w:val="uk-UA"/>
        </w:rPr>
      </w:pPr>
      <w:r w:rsidRPr="001411B9">
        <w:rPr>
          <w:lang w:val="uk-UA"/>
        </w:rPr>
        <w:t>Екологічний паспорт Херсонської області</w:t>
      </w:r>
      <w:r w:rsidRPr="001411B9">
        <w:rPr>
          <w:lang w:val="uk-UA"/>
        </w:rPr>
        <w:t xml:space="preserve"> </w:t>
      </w:r>
      <w:r w:rsidRPr="001411B9">
        <w:rPr>
          <w:lang w:val="uk-UA"/>
        </w:rPr>
        <w:t>[Електронний ресурс] Режим</w:t>
      </w:r>
      <w:r w:rsidRPr="001411B9">
        <w:rPr>
          <w:lang w:val="uk-UA"/>
        </w:rPr>
        <w:t xml:space="preserve"> </w:t>
      </w:r>
      <w:r w:rsidRPr="001411B9">
        <w:rPr>
          <w:lang w:val="uk-UA"/>
        </w:rPr>
        <w:t>доступу: https://menr.gov.ua/files/docs/eco_passport/2017/Херсонської%20області%202017.pdf</w:t>
      </w:r>
    </w:p>
    <w:p w:rsidR="001411B9" w:rsidRPr="001411B9" w:rsidRDefault="001411B9">
      <w:pPr>
        <w:pStyle w:val="11"/>
        <w:numPr>
          <w:ilvl w:val="0"/>
          <w:numId w:val="1"/>
        </w:numPr>
        <w:spacing w:after="0" w:line="360" w:lineRule="auto"/>
        <w:ind w:left="0" w:firstLine="720"/>
        <w:rPr>
          <w:lang w:val="uk-UA"/>
        </w:rPr>
      </w:pPr>
      <w:r w:rsidRPr="001411B9">
        <w:rPr>
          <w:lang w:val="uk-UA"/>
        </w:rPr>
        <w:t>Електронний</w:t>
      </w:r>
      <w:r w:rsidRPr="001411B9">
        <w:rPr>
          <w:lang w:val="uk-UA"/>
        </w:rPr>
        <w:t xml:space="preserve"> </w:t>
      </w:r>
      <w:r w:rsidRPr="001411B9">
        <w:rPr>
          <w:lang w:val="uk-UA"/>
        </w:rPr>
        <w:t>ресурс. – Режим доступу:</w:t>
      </w:r>
      <w:r w:rsidRPr="001411B9">
        <w:rPr>
          <w:lang w:val="uk-UA"/>
        </w:rPr>
        <w:t xml:space="preserve"> </w:t>
      </w:r>
      <w:r w:rsidRPr="001411B9">
        <w:rPr>
          <w:lang w:val="uk-UA"/>
        </w:rPr>
        <w:t>https://knowledge.allbest.ru/sport/2c0a65625b2ad68b4c53b88421216c26_1.html</w:t>
      </w:r>
    </w:p>
    <w:p w:rsidR="001411B9" w:rsidRPr="001411B9" w:rsidRDefault="001411B9">
      <w:pPr>
        <w:pStyle w:val="11"/>
        <w:numPr>
          <w:ilvl w:val="0"/>
          <w:numId w:val="1"/>
        </w:numPr>
        <w:spacing w:after="0" w:line="360" w:lineRule="auto"/>
        <w:ind w:left="0" w:firstLine="720"/>
        <w:rPr>
          <w:lang w:val="uk-UA"/>
        </w:rPr>
      </w:pPr>
      <w:r w:rsidRPr="001411B9">
        <w:rPr>
          <w:lang w:val="uk-UA"/>
        </w:rPr>
        <w:t>Електронний</w:t>
      </w:r>
      <w:r w:rsidRPr="001411B9">
        <w:rPr>
          <w:lang w:val="uk-UA"/>
        </w:rPr>
        <w:t xml:space="preserve"> </w:t>
      </w:r>
      <w:r w:rsidRPr="001411B9">
        <w:rPr>
          <w:lang w:val="uk-UA"/>
        </w:rPr>
        <w:t xml:space="preserve">ресурс.– Режим доступу </w:t>
      </w:r>
      <w:hyperlink r:id="rId7" w:history="1">
        <w:r w:rsidRPr="001411B9">
          <w:rPr>
            <w:rStyle w:val="ab"/>
            <w:u w:val="none"/>
            <w:lang w:val="uk-UA"/>
          </w:rPr>
          <w:t>http://tourlib.net/statti_ukr/vasylevska5.htm</w:t>
        </w:r>
      </w:hyperlink>
    </w:p>
    <w:p w:rsidR="001411B9" w:rsidRPr="001411B9" w:rsidRDefault="001411B9">
      <w:pPr>
        <w:pStyle w:val="11"/>
        <w:numPr>
          <w:ilvl w:val="0"/>
          <w:numId w:val="1"/>
        </w:numPr>
        <w:spacing w:after="0" w:line="360" w:lineRule="auto"/>
        <w:ind w:left="0" w:firstLine="720"/>
        <w:rPr>
          <w:lang w:val="uk-UA"/>
        </w:rPr>
      </w:pPr>
      <w:proofErr w:type="spellStart"/>
      <w:r w:rsidRPr="001411B9">
        <w:rPr>
          <w:lang w:val="uk-UA"/>
        </w:rPr>
        <w:t>Зб</w:t>
      </w:r>
      <w:proofErr w:type="spellEnd"/>
      <w:r w:rsidRPr="001411B9">
        <w:rPr>
          <w:lang w:val="uk-UA"/>
        </w:rPr>
        <w:t>. наук. праць. – К., 20</w:t>
      </w:r>
      <w:r w:rsidRPr="001411B9">
        <w:rPr>
          <w:lang w:val="uk-UA"/>
        </w:rPr>
        <w:t>1</w:t>
      </w:r>
      <w:r w:rsidRPr="001411B9">
        <w:rPr>
          <w:lang w:val="uk-UA"/>
        </w:rPr>
        <w:t>5. – Вип.13. – С. 108-114.</w:t>
      </w:r>
      <w:r w:rsidRPr="001411B9">
        <w:rPr>
          <w:lang w:val="uk-UA"/>
        </w:rPr>
        <w:t xml:space="preserve"> </w:t>
      </w:r>
      <w:r w:rsidRPr="001411B9">
        <w:rPr>
          <w:lang w:val="uk-UA"/>
        </w:rPr>
        <w:t>Мінерально-сировинна база Херсонської області [Електронний</w:t>
      </w:r>
      <w:r w:rsidRPr="001411B9">
        <w:rPr>
          <w:lang w:val="uk-UA"/>
        </w:rPr>
        <w:t xml:space="preserve"> </w:t>
      </w:r>
      <w:r w:rsidRPr="001411B9">
        <w:rPr>
          <w:lang w:val="uk-UA"/>
        </w:rPr>
        <w:t>ресурс] – Режим доступу: https://investinkherson.gov.ua/pro-region/mineralnosirovinna-baza-khersonskoyi-oblasti/</w:t>
      </w:r>
    </w:p>
    <w:p w:rsidR="001411B9" w:rsidRPr="001411B9" w:rsidRDefault="001411B9">
      <w:pPr>
        <w:pStyle w:val="11"/>
        <w:numPr>
          <w:ilvl w:val="0"/>
          <w:numId w:val="1"/>
        </w:numPr>
        <w:spacing w:after="0" w:line="360" w:lineRule="auto"/>
        <w:ind w:left="0" w:firstLine="720"/>
        <w:rPr>
          <w:lang w:val="uk-UA"/>
        </w:rPr>
      </w:pPr>
      <w:r w:rsidRPr="001411B9">
        <w:rPr>
          <w:lang w:val="uk-UA"/>
        </w:rPr>
        <w:t>Ігнатенко М.Г. Основи економіки природокористування / М.Г.</w:t>
      </w:r>
      <w:r w:rsidRPr="001411B9">
        <w:rPr>
          <w:lang w:val="uk-UA"/>
        </w:rPr>
        <w:t xml:space="preserve"> </w:t>
      </w:r>
      <w:r w:rsidRPr="001411B9">
        <w:rPr>
          <w:lang w:val="uk-UA"/>
        </w:rPr>
        <w:t xml:space="preserve">Ігнатенко, В.О. </w:t>
      </w:r>
      <w:proofErr w:type="spellStart"/>
      <w:r w:rsidRPr="001411B9">
        <w:rPr>
          <w:lang w:val="uk-UA"/>
        </w:rPr>
        <w:t>Малєєв</w:t>
      </w:r>
      <w:proofErr w:type="spellEnd"/>
      <w:r w:rsidRPr="001411B9">
        <w:rPr>
          <w:lang w:val="uk-UA"/>
        </w:rPr>
        <w:t xml:space="preserve">, Ю.В. Пилипенко. - Херсон: </w:t>
      </w:r>
      <w:proofErr w:type="spellStart"/>
      <w:r w:rsidRPr="001411B9">
        <w:rPr>
          <w:lang w:val="uk-UA"/>
        </w:rPr>
        <w:t>Олді</w:t>
      </w:r>
      <w:proofErr w:type="spellEnd"/>
      <w:r w:rsidRPr="001411B9">
        <w:rPr>
          <w:lang w:val="uk-UA"/>
        </w:rPr>
        <w:t>-плюс, 20</w:t>
      </w:r>
      <w:r w:rsidRPr="001411B9">
        <w:rPr>
          <w:lang w:val="uk-UA"/>
        </w:rPr>
        <w:t>1</w:t>
      </w:r>
      <w:r w:rsidRPr="001411B9">
        <w:rPr>
          <w:lang w:val="uk-UA"/>
        </w:rPr>
        <w:t>7. –312 с.</w:t>
      </w:r>
    </w:p>
    <w:p w:rsidR="001411B9" w:rsidRPr="001411B9" w:rsidRDefault="001411B9">
      <w:pPr>
        <w:pStyle w:val="11"/>
        <w:numPr>
          <w:ilvl w:val="0"/>
          <w:numId w:val="1"/>
        </w:numPr>
        <w:spacing w:after="0" w:line="360" w:lineRule="auto"/>
        <w:ind w:left="0" w:firstLine="720"/>
        <w:rPr>
          <w:lang w:val="uk-UA"/>
        </w:rPr>
      </w:pPr>
      <w:r w:rsidRPr="001411B9">
        <w:rPr>
          <w:lang w:val="uk-UA"/>
        </w:rPr>
        <w:t xml:space="preserve">Ігнатенко Н.Г. Природно-ресурсний потенціал. Географічний аналіз та синтез / Н.Г. Ігнатенко, В.П. Руденко. – Львів: Вища школа, </w:t>
      </w:r>
      <w:r w:rsidRPr="001411B9">
        <w:rPr>
          <w:lang w:val="uk-UA"/>
        </w:rPr>
        <w:t>20</w:t>
      </w:r>
      <w:r w:rsidRPr="001411B9">
        <w:rPr>
          <w:lang w:val="uk-UA"/>
        </w:rPr>
        <w:t>16. – 164 с.</w:t>
      </w:r>
    </w:p>
    <w:p w:rsidR="001411B9" w:rsidRPr="001411B9" w:rsidRDefault="001411B9">
      <w:pPr>
        <w:pStyle w:val="11"/>
        <w:numPr>
          <w:ilvl w:val="0"/>
          <w:numId w:val="1"/>
        </w:numPr>
        <w:spacing w:after="0" w:line="360" w:lineRule="auto"/>
        <w:ind w:left="0" w:firstLine="720"/>
        <w:rPr>
          <w:lang w:val="uk-UA"/>
        </w:rPr>
      </w:pPr>
      <w:r w:rsidRPr="001411B9">
        <w:rPr>
          <w:lang w:val="uk-UA"/>
        </w:rPr>
        <w:t>Мельничук А.Л. Оцінка природно-техногенної безпеки</w:t>
      </w:r>
      <w:r w:rsidRPr="001411B9">
        <w:rPr>
          <w:lang w:val="uk-UA"/>
        </w:rPr>
        <w:t xml:space="preserve"> </w:t>
      </w:r>
      <w:r w:rsidRPr="001411B9">
        <w:rPr>
          <w:lang w:val="uk-UA"/>
        </w:rPr>
        <w:t>життєдіяльності населення України в розрізі районів виділених за рівнем</w:t>
      </w:r>
      <w:r w:rsidRPr="001411B9">
        <w:rPr>
          <w:lang w:val="uk-UA"/>
        </w:rPr>
        <w:t xml:space="preserve"> </w:t>
      </w:r>
      <w:r w:rsidRPr="001411B9">
        <w:rPr>
          <w:lang w:val="uk-UA"/>
        </w:rPr>
        <w:t>природно-техногенних небезпек / А.Л. Мельничук / Географія і сучасність:</w:t>
      </w:r>
    </w:p>
    <w:p w:rsidR="001411B9" w:rsidRPr="001411B9" w:rsidRDefault="001411B9">
      <w:pPr>
        <w:pStyle w:val="11"/>
        <w:numPr>
          <w:ilvl w:val="0"/>
          <w:numId w:val="1"/>
        </w:numPr>
        <w:spacing w:after="0" w:line="360" w:lineRule="auto"/>
        <w:ind w:left="0" w:firstLine="720"/>
        <w:rPr>
          <w:lang w:val="uk-UA"/>
        </w:rPr>
      </w:pPr>
      <w:r w:rsidRPr="001411B9">
        <w:rPr>
          <w:lang w:val="uk-UA"/>
        </w:rPr>
        <w:t>Науковий вісник Херсонського державного університету. Серія:</w:t>
      </w:r>
      <w:r w:rsidRPr="001411B9">
        <w:rPr>
          <w:lang w:val="uk-UA"/>
        </w:rPr>
        <w:t xml:space="preserve"> </w:t>
      </w:r>
      <w:r w:rsidRPr="001411B9">
        <w:rPr>
          <w:lang w:val="uk-UA"/>
        </w:rPr>
        <w:t>Географічні науки. - Вип. 6. - Херсон, 2017. - С. 160–163.</w:t>
      </w:r>
    </w:p>
    <w:p w:rsidR="001411B9" w:rsidRPr="001411B9" w:rsidRDefault="001411B9">
      <w:pPr>
        <w:pStyle w:val="11"/>
        <w:numPr>
          <w:ilvl w:val="0"/>
          <w:numId w:val="1"/>
        </w:numPr>
        <w:spacing w:after="0" w:line="360" w:lineRule="auto"/>
        <w:ind w:left="0" w:firstLine="720"/>
        <w:rPr>
          <w:lang w:val="uk-UA"/>
        </w:rPr>
      </w:pPr>
      <w:r w:rsidRPr="001411B9">
        <w:rPr>
          <w:lang w:val="uk-UA"/>
        </w:rPr>
        <w:t xml:space="preserve">Науменко, Л.Ю., Лепський, В.В., Макаренко, С.В., Борисова, І.С., </w:t>
      </w:r>
      <w:proofErr w:type="spellStart"/>
      <w:r w:rsidRPr="001411B9">
        <w:rPr>
          <w:lang w:val="uk-UA"/>
        </w:rPr>
        <w:t>Cемененко</w:t>
      </w:r>
      <w:proofErr w:type="spellEnd"/>
      <w:r w:rsidRPr="001411B9">
        <w:rPr>
          <w:lang w:val="uk-UA"/>
        </w:rPr>
        <w:t xml:space="preserve">, О.В. (2015). Інклюзивний туризм як вид реабілітації: сучасні </w:t>
      </w:r>
      <w:r w:rsidRPr="001411B9">
        <w:rPr>
          <w:lang w:val="uk-UA"/>
        </w:rPr>
        <w:lastRenderedPageBreak/>
        <w:t xml:space="preserve">потреби інвалідів. Український вісник медико-соціальної експертизи. 2: 23-26. </w:t>
      </w:r>
      <w:proofErr w:type="spellStart"/>
      <w:r w:rsidRPr="001411B9">
        <w:rPr>
          <w:lang w:val="uk-UA"/>
        </w:rPr>
        <w:t>doi</w:t>
      </w:r>
      <w:proofErr w:type="spellEnd"/>
      <w:r w:rsidRPr="001411B9">
        <w:rPr>
          <w:lang w:val="uk-UA"/>
        </w:rPr>
        <w:t>: http://nbuv.gov.ua/UJRN/ ujmse_2015_2_7 (дата звернення: 20.04.2019) [</w:t>
      </w:r>
      <w:proofErr w:type="spellStart"/>
      <w:r w:rsidRPr="001411B9">
        <w:rPr>
          <w:lang w:val="uk-UA"/>
        </w:rPr>
        <w:t>Naumenko</w:t>
      </w:r>
      <w:proofErr w:type="spellEnd"/>
      <w:r w:rsidRPr="001411B9">
        <w:rPr>
          <w:lang w:val="uk-UA"/>
        </w:rPr>
        <w:t xml:space="preserve">, </w:t>
      </w:r>
      <w:proofErr w:type="spellStart"/>
      <w:r w:rsidRPr="001411B9">
        <w:rPr>
          <w:lang w:val="uk-UA"/>
        </w:rPr>
        <w:t>L.Yu</w:t>
      </w:r>
      <w:proofErr w:type="spellEnd"/>
      <w:r w:rsidRPr="001411B9">
        <w:rPr>
          <w:lang w:val="uk-UA"/>
        </w:rPr>
        <w:t xml:space="preserve">., </w:t>
      </w:r>
      <w:proofErr w:type="spellStart"/>
      <w:r w:rsidRPr="001411B9">
        <w:rPr>
          <w:lang w:val="uk-UA"/>
        </w:rPr>
        <w:t>Lepsky</w:t>
      </w:r>
      <w:proofErr w:type="spellEnd"/>
      <w:r w:rsidRPr="001411B9">
        <w:rPr>
          <w:lang w:val="uk-UA"/>
        </w:rPr>
        <w:t xml:space="preserve">, V.V., </w:t>
      </w:r>
      <w:proofErr w:type="spellStart"/>
      <w:r w:rsidRPr="001411B9">
        <w:rPr>
          <w:lang w:val="uk-UA"/>
        </w:rPr>
        <w:t>Makarenko</w:t>
      </w:r>
      <w:proofErr w:type="spellEnd"/>
      <w:r w:rsidRPr="001411B9">
        <w:rPr>
          <w:lang w:val="uk-UA"/>
        </w:rPr>
        <w:t xml:space="preserve">, S.V., </w:t>
      </w:r>
      <w:proofErr w:type="spellStart"/>
      <w:r w:rsidRPr="001411B9">
        <w:rPr>
          <w:lang w:val="uk-UA"/>
        </w:rPr>
        <w:t>Borisova</w:t>
      </w:r>
      <w:proofErr w:type="spellEnd"/>
      <w:r w:rsidRPr="001411B9">
        <w:rPr>
          <w:lang w:val="uk-UA"/>
        </w:rPr>
        <w:t xml:space="preserve">, I.S., </w:t>
      </w:r>
      <w:proofErr w:type="spellStart"/>
      <w:r w:rsidRPr="001411B9">
        <w:rPr>
          <w:lang w:val="uk-UA"/>
        </w:rPr>
        <w:t>Semenenko</w:t>
      </w:r>
      <w:proofErr w:type="spellEnd"/>
      <w:r w:rsidRPr="001411B9">
        <w:rPr>
          <w:lang w:val="uk-UA"/>
        </w:rPr>
        <w:t xml:space="preserve">, O.V. (2015). </w:t>
      </w:r>
      <w:proofErr w:type="spellStart"/>
      <w:r w:rsidRPr="001411B9">
        <w:rPr>
          <w:lang w:val="uk-UA"/>
        </w:rPr>
        <w:t>Inclusive</w:t>
      </w:r>
      <w:proofErr w:type="spellEnd"/>
      <w:r w:rsidRPr="001411B9">
        <w:rPr>
          <w:lang w:val="uk-UA"/>
        </w:rPr>
        <w:t xml:space="preserve"> </w:t>
      </w:r>
      <w:proofErr w:type="spellStart"/>
      <w:r w:rsidRPr="001411B9">
        <w:rPr>
          <w:lang w:val="uk-UA"/>
        </w:rPr>
        <w:t>tourism</w:t>
      </w:r>
      <w:proofErr w:type="spellEnd"/>
      <w:r w:rsidRPr="001411B9">
        <w:rPr>
          <w:lang w:val="uk-UA"/>
        </w:rPr>
        <w:t xml:space="preserve"> as a </w:t>
      </w:r>
      <w:proofErr w:type="spellStart"/>
      <w:r w:rsidRPr="001411B9">
        <w:rPr>
          <w:lang w:val="uk-UA"/>
        </w:rPr>
        <w:t>type</w:t>
      </w:r>
      <w:proofErr w:type="spellEnd"/>
      <w:r w:rsidRPr="001411B9">
        <w:rPr>
          <w:lang w:val="uk-UA"/>
        </w:rPr>
        <w:t xml:space="preserve"> of </w:t>
      </w:r>
      <w:proofErr w:type="spellStart"/>
      <w:r w:rsidRPr="001411B9">
        <w:rPr>
          <w:lang w:val="uk-UA"/>
        </w:rPr>
        <w:t>rehabilitation</w:t>
      </w:r>
      <w:proofErr w:type="spellEnd"/>
      <w:r w:rsidRPr="001411B9">
        <w:rPr>
          <w:lang w:val="uk-UA"/>
        </w:rPr>
        <w:t xml:space="preserve">: </w:t>
      </w:r>
      <w:proofErr w:type="spellStart"/>
      <w:r w:rsidRPr="001411B9">
        <w:rPr>
          <w:lang w:val="uk-UA"/>
        </w:rPr>
        <w:t>modern</w:t>
      </w:r>
      <w:proofErr w:type="spellEnd"/>
      <w:r w:rsidRPr="001411B9">
        <w:rPr>
          <w:lang w:val="uk-UA"/>
        </w:rPr>
        <w:t xml:space="preserve"> needs of the </w:t>
      </w:r>
      <w:proofErr w:type="spellStart"/>
      <w:r w:rsidRPr="001411B9">
        <w:rPr>
          <w:lang w:val="uk-UA"/>
        </w:rPr>
        <w:t>disabled</w:t>
      </w:r>
      <w:proofErr w:type="spellEnd"/>
      <w:r w:rsidRPr="001411B9">
        <w:rPr>
          <w:lang w:val="uk-UA"/>
        </w:rPr>
        <w:t xml:space="preserve">. Ukrainian Journal of </w:t>
      </w:r>
      <w:proofErr w:type="spellStart"/>
      <w:r w:rsidRPr="001411B9">
        <w:rPr>
          <w:lang w:val="uk-UA"/>
        </w:rPr>
        <w:t>Medical</w:t>
      </w:r>
      <w:proofErr w:type="spellEnd"/>
      <w:r w:rsidRPr="001411B9">
        <w:rPr>
          <w:lang w:val="uk-UA"/>
        </w:rPr>
        <w:t xml:space="preserve"> and Social </w:t>
      </w:r>
      <w:proofErr w:type="spellStart"/>
      <w:r w:rsidRPr="001411B9">
        <w:rPr>
          <w:lang w:val="uk-UA"/>
        </w:rPr>
        <w:t>Expertise</w:t>
      </w:r>
      <w:proofErr w:type="spellEnd"/>
      <w:r w:rsidRPr="001411B9">
        <w:rPr>
          <w:lang w:val="uk-UA"/>
        </w:rPr>
        <w:t xml:space="preserve">. 2: 23-26. </w:t>
      </w:r>
      <w:proofErr w:type="spellStart"/>
      <w:r w:rsidRPr="001411B9">
        <w:rPr>
          <w:lang w:val="uk-UA"/>
        </w:rPr>
        <w:t>doi</w:t>
      </w:r>
      <w:proofErr w:type="spellEnd"/>
      <w:r w:rsidRPr="001411B9">
        <w:rPr>
          <w:lang w:val="uk-UA"/>
        </w:rPr>
        <w:t>: http://nbuv.gov.ua/UJRN/ ujmse_2015_2_7 (in Ukrainian)].</w:t>
      </w:r>
    </w:p>
    <w:p w:rsidR="001411B9" w:rsidRPr="001411B9" w:rsidRDefault="001411B9">
      <w:pPr>
        <w:pStyle w:val="11"/>
        <w:numPr>
          <w:ilvl w:val="0"/>
          <w:numId w:val="1"/>
        </w:numPr>
        <w:spacing w:after="0" w:line="360" w:lineRule="auto"/>
        <w:ind w:left="0" w:firstLine="720"/>
        <w:rPr>
          <w:lang w:val="uk-UA"/>
        </w:rPr>
      </w:pPr>
      <w:r w:rsidRPr="001411B9">
        <w:rPr>
          <w:lang w:val="uk-UA"/>
        </w:rPr>
        <w:t xml:space="preserve">Офіційний сайт Державної служби статистики України. [Інтернет]. 2016 </w:t>
      </w:r>
      <w:proofErr w:type="spellStart"/>
      <w:r w:rsidRPr="001411B9">
        <w:rPr>
          <w:lang w:val="uk-UA"/>
        </w:rPr>
        <w:t>Жовт</w:t>
      </w:r>
      <w:proofErr w:type="spellEnd"/>
      <w:r w:rsidRPr="001411B9">
        <w:rPr>
          <w:lang w:val="uk-UA"/>
        </w:rPr>
        <w:t xml:space="preserve"> [цитовано 2018 Груд 28]. </w:t>
      </w:r>
      <w:proofErr w:type="spellStart"/>
      <w:r w:rsidRPr="001411B9">
        <w:rPr>
          <w:lang w:val="uk-UA"/>
        </w:rPr>
        <w:t>doi</w:t>
      </w:r>
      <w:proofErr w:type="spellEnd"/>
      <w:r w:rsidRPr="001411B9">
        <w:rPr>
          <w:lang w:val="uk-UA"/>
        </w:rPr>
        <w:t>: http://www.ukrstat.org.ua (дата звернення: 2.05.2019) [</w:t>
      </w:r>
      <w:proofErr w:type="spellStart"/>
      <w:r w:rsidRPr="001411B9">
        <w:rPr>
          <w:lang w:val="uk-UA"/>
        </w:rPr>
        <w:t>Official</w:t>
      </w:r>
      <w:proofErr w:type="spellEnd"/>
      <w:r w:rsidRPr="001411B9">
        <w:rPr>
          <w:lang w:val="uk-UA"/>
        </w:rPr>
        <w:t xml:space="preserve"> </w:t>
      </w:r>
      <w:proofErr w:type="spellStart"/>
      <w:r w:rsidRPr="001411B9">
        <w:rPr>
          <w:lang w:val="uk-UA"/>
        </w:rPr>
        <w:t>site</w:t>
      </w:r>
      <w:proofErr w:type="spellEnd"/>
      <w:r w:rsidRPr="001411B9">
        <w:rPr>
          <w:lang w:val="uk-UA"/>
        </w:rPr>
        <w:t xml:space="preserve"> of the </w:t>
      </w:r>
      <w:proofErr w:type="spellStart"/>
      <w:r w:rsidRPr="001411B9">
        <w:rPr>
          <w:lang w:val="uk-UA"/>
        </w:rPr>
        <w:t>State</w:t>
      </w:r>
      <w:proofErr w:type="spellEnd"/>
      <w:r w:rsidRPr="001411B9">
        <w:rPr>
          <w:lang w:val="uk-UA"/>
        </w:rPr>
        <w:t xml:space="preserve"> Statistics </w:t>
      </w:r>
      <w:proofErr w:type="spellStart"/>
      <w:r w:rsidRPr="001411B9">
        <w:rPr>
          <w:lang w:val="uk-UA"/>
        </w:rPr>
        <w:t>Service</w:t>
      </w:r>
      <w:proofErr w:type="spellEnd"/>
      <w:r w:rsidRPr="001411B9">
        <w:rPr>
          <w:lang w:val="uk-UA"/>
        </w:rPr>
        <w:t xml:space="preserve"> of Ukraine. [Internet]. 2016 </w:t>
      </w:r>
      <w:proofErr w:type="spellStart"/>
      <w:r w:rsidRPr="001411B9">
        <w:rPr>
          <w:lang w:val="uk-UA"/>
        </w:rPr>
        <w:t>October</w:t>
      </w:r>
      <w:proofErr w:type="spellEnd"/>
      <w:r w:rsidRPr="001411B9">
        <w:rPr>
          <w:lang w:val="uk-UA"/>
        </w:rPr>
        <w:t xml:space="preserve"> [</w:t>
      </w:r>
      <w:proofErr w:type="spellStart"/>
      <w:r w:rsidRPr="001411B9">
        <w:rPr>
          <w:lang w:val="uk-UA"/>
        </w:rPr>
        <w:t>cited</w:t>
      </w:r>
      <w:proofErr w:type="spellEnd"/>
      <w:r w:rsidRPr="001411B9">
        <w:rPr>
          <w:lang w:val="uk-UA"/>
        </w:rPr>
        <w:t xml:space="preserve"> 2018 </w:t>
      </w:r>
      <w:proofErr w:type="spellStart"/>
      <w:r w:rsidRPr="001411B9">
        <w:rPr>
          <w:lang w:val="uk-UA"/>
        </w:rPr>
        <w:t>December</w:t>
      </w:r>
      <w:proofErr w:type="spellEnd"/>
      <w:r w:rsidRPr="001411B9">
        <w:rPr>
          <w:lang w:val="uk-UA"/>
        </w:rPr>
        <w:t xml:space="preserve"> 28]. </w:t>
      </w:r>
      <w:proofErr w:type="spellStart"/>
      <w:r w:rsidRPr="001411B9">
        <w:rPr>
          <w:lang w:val="uk-UA"/>
        </w:rPr>
        <w:t>doi</w:t>
      </w:r>
      <w:proofErr w:type="spellEnd"/>
      <w:r w:rsidRPr="001411B9">
        <w:rPr>
          <w:lang w:val="uk-UA"/>
        </w:rPr>
        <w:t>: http://www.ukrstat. org.ua (in Ukrainian)].</w:t>
      </w:r>
    </w:p>
    <w:p w:rsidR="001411B9" w:rsidRPr="001411B9" w:rsidRDefault="001411B9">
      <w:pPr>
        <w:pStyle w:val="11"/>
        <w:numPr>
          <w:ilvl w:val="0"/>
          <w:numId w:val="1"/>
        </w:numPr>
        <w:spacing w:after="0" w:line="360" w:lineRule="auto"/>
        <w:ind w:left="0" w:firstLine="720"/>
        <w:rPr>
          <w:lang w:val="uk-UA"/>
        </w:rPr>
      </w:pPr>
      <w:proofErr w:type="spellStart"/>
      <w:r w:rsidRPr="001411B9">
        <w:rPr>
          <w:lang w:val="uk-UA"/>
        </w:rPr>
        <w:t>Охременко</w:t>
      </w:r>
      <w:proofErr w:type="spellEnd"/>
      <w:r w:rsidRPr="001411B9">
        <w:rPr>
          <w:lang w:val="uk-UA"/>
        </w:rPr>
        <w:t xml:space="preserve"> І.В. Особливості реалізації </w:t>
      </w:r>
      <w:proofErr w:type="spellStart"/>
      <w:r w:rsidRPr="001411B9">
        <w:rPr>
          <w:lang w:val="uk-UA"/>
        </w:rPr>
        <w:t>геоекологічного</w:t>
      </w:r>
      <w:proofErr w:type="spellEnd"/>
      <w:r w:rsidRPr="001411B9">
        <w:rPr>
          <w:lang w:val="uk-UA"/>
        </w:rPr>
        <w:t xml:space="preserve"> аудиту /</w:t>
      </w:r>
      <w:r w:rsidRPr="001411B9">
        <w:rPr>
          <w:lang w:val="uk-UA"/>
        </w:rPr>
        <w:t xml:space="preserve"> </w:t>
      </w:r>
      <w:r w:rsidRPr="001411B9">
        <w:rPr>
          <w:lang w:val="uk-UA"/>
        </w:rPr>
        <w:t xml:space="preserve">І.В. </w:t>
      </w:r>
      <w:proofErr w:type="spellStart"/>
      <w:r w:rsidRPr="001411B9">
        <w:rPr>
          <w:lang w:val="uk-UA"/>
        </w:rPr>
        <w:t>Охременко</w:t>
      </w:r>
      <w:proofErr w:type="spellEnd"/>
      <w:r w:rsidRPr="001411B9">
        <w:rPr>
          <w:lang w:val="uk-UA"/>
        </w:rPr>
        <w:t xml:space="preserve"> // Науковий часопис Нац. пед. ун-ту ім. М.П. Драгоманова.</w:t>
      </w:r>
    </w:p>
    <w:p w:rsidR="001411B9" w:rsidRPr="001411B9" w:rsidRDefault="001411B9">
      <w:pPr>
        <w:pStyle w:val="11"/>
        <w:numPr>
          <w:ilvl w:val="0"/>
          <w:numId w:val="1"/>
        </w:numPr>
        <w:spacing w:after="0" w:line="360" w:lineRule="auto"/>
        <w:ind w:left="0" w:firstLine="720"/>
        <w:rPr>
          <w:lang w:val="uk-UA"/>
        </w:rPr>
      </w:pPr>
      <w:proofErr w:type="spellStart"/>
      <w:r w:rsidRPr="001411B9">
        <w:rPr>
          <w:lang w:val="uk-UA"/>
        </w:rPr>
        <w:t>Охременко</w:t>
      </w:r>
      <w:proofErr w:type="spellEnd"/>
      <w:r w:rsidRPr="001411B9">
        <w:rPr>
          <w:lang w:val="uk-UA"/>
        </w:rPr>
        <w:t xml:space="preserve"> І.В. Теоретико-методичні аспекти екологічного аудиту</w:t>
      </w:r>
      <w:r w:rsidRPr="001411B9">
        <w:rPr>
          <w:lang w:val="uk-UA"/>
        </w:rPr>
        <w:t xml:space="preserve"> </w:t>
      </w:r>
      <w:r w:rsidRPr="001411B9">
        <w:rPr>
          <w:lang w:val="uk-UA"/>
        </w:rPr>
        <w:t xml:space="preserve">острівних територій (на прикладі острова </w:t>
      </w:r>
      <w:proofErr w:type="spellStart"/>
      <w:r w:rsidRPr="001411B9">
        <w:rPr>
          <w:lang w:val="uk-UA"/>
        </w:rPr>
        <w:t>Білогрудів</w:t>
      </w:r>
      <w:proofErr w:type="spellEnd"/>
      <w:r w:rsidRPr="001411B9">
        <w:rPr>
          <w:lang w:val="uk-UA"/>
        </w:rPr>
        <w:t xml:space="preserve">) / І.В. </w:t>
      </w:r>
      <w:proofErr w:type="spellStart"/>
      <w:r w:rsidRPr="001411B9">
        <w:rPr>
          <w:lang w:val="uk-UA"/>
        </w:rPr>
        <w:t>Охременко</w:t>
      </w:r>
      <w:proofErr w:type="spellEnd"/>
      <w:r w:rsidRPr="001411B9">
        <w:rPr>
          <w:lang w:val="uk-UA"/>
        </w:rPr>
        <w:t xml:space="preserve"> //</w:t>
      </w:r>
    </w:p>
    <w:p w:rsidR="001411B9" w:rsidRPr="001411B9" w:rsidRDefault="001411B9">
      <w:pPr>
        <w:pStyle w:val="11"/>
        <w:numPr>
          <w:ilvl w:val="0"/>
          <w:numId w:val="1"/>
        </w:numPr>
        <w:spacing w:after="0" w:line="360" w:lineRule="auto"/>
        <w:ind w:left="0" w:firstLine="720"/>
        <w:rPr>
          <w:lang w:val="uk-UA"/>
        </w:rPr>
      </w:pPr>
      <w:r w:rsidRPr="001411B9">
        <w:rPr>
          <w:lang/>
        </w:rPr>
        <w:t xml:space="preserve">Паламарчук М. М., Паламарчук О. М. Економічна і соціальна геог-рафія України з основами теорії. — К.: Знання, </w:t>
      </w:r>
      <w:r w:rsidRPr="001411B9">
        <w:rPr>
          <w:lang w:val="uk-UA"/>
        </w:rPr>
        <w:t>201</w:t>
      </w:r>
      <w:r w:rsidRPr="001411B9">
        <w:rPr>
          <w:lang/>
        </w:rPr>
        <w:t>8. — С. 178–215.</w:t>
      </w:r>
    </w:p>
    <w:p w:rsidR="001411B9" w:rsidRPr="001411B9" w:rsidRDefault="001411B9">
      <w:pPr>
        <w:pStyle w:val="11"/>
        <w:numPr>
          <w:ilvl w:val="0"/>
          <w:numId w:val="1"/>
        </w:numPr>
        <w:spacing w:after="0" w:line="360" w:lineRule="auto"/>
        <w:ind w:left="0" w:firstLine="720"/>
        <w:rPr>
          <w:lang w:val="uk-UA"/>
        </w:rPr>
      </w:pPr>
      <w:r w:rsidRPr="001411B9">
        <w:rPr>
          <w:lang/>
        </w:rPr>
        <w:t xml:space="preserve">Поповкін В. Н. Регіонально-цілісний підхід в економіці. — К.: Наукова думка, </w:t>
      </w:r>
      <w:r w:rsidRPr="001411B9">
        <w:rPr>
          <w:lang w:val="uk-UA"/>
        </w:rPr>
        <w:t>201</w:t>
      </w:r>
      <w:r w:rsidRPr="001411B9">
        <w:rPr>
          <w:lang/>
        </w:rPr>
        <w:t>3. — 210с.</w:t>
      </w:r>
    </w:p>
    <w:p w:rsidR="001411B9" w:rsidRPr="001411B9" w:rsidRDefault="001411B9">
      <w:pPr>
        <w:pStyle w:val="11"/>
        <w:numPr>
          <w:ilvl w:val="0"/>
          <w:numId w:val="1"/>
        </w:numPr>
        <w:spacing w:after="0" w:line="360" w:lineRule="auto"/>
        <w:ind w:left="0" w:firstLine="720"/>
        <w:rPr>
          <w:lang w:val="uk-UA"/>
        </w:rPr>
      </w:pPr>
      <w:r w:rsidRPr="001411B9">
        <w:rPr>
          <w:lang w:val="uk-UA"/>
        </w:rPr>
        <w:t xml:space="preserve">Про Концепцію переходу України до сталого розвитку [Електронний ресурс]: Проект Закону України. – Режим </w:t>
      </w:r>
      <w:proofErr w:type="spellStart"/>
      <w:r w:rsidRPr="001411B9">
        <w:rPr>
          <w:lang w:val="uk-UA"/>
        </w:rPr>
        <w:t>доступа</w:t>
      </w:r>
      <w:proofErr w:type="spellEnd"/>
      <w:r w:rsidRPr="001411B9">
        <w:rPr>
          <w:lang w:val="uk-UA"/>
        </w:rPr>
        <w:t>:  rada.gov.ua/</w:t>
      </w:r>
      <w:proofErr w:type="spellStart"/>
      <w:r w:rsidRPr="001411B9">
        <w:rPr>
          <w:lang w:val="uk-UA"/>
        </w:rPr>
        <w:t>pls</w:t>
      </w:r>
      <w:proofErr w:type="spellEnd"/>
      <w:r w:rsidRPr="001411B9">
        <w:rPr>
          <w:lang w:val="uk-UA"/>
        </w:rPr>
        <w:t>/zweb2/ webproc34?id=&amp;pf3511=1860.</w:t>
      </w:r>
    </w:p>
    <w:p w:rsidR="001411B9" w:rsidRPr="001411B9" w:rsidRDefault="001411B9">
      <w:pPr>
        <w:pStyle w:val="11"/>
        <w:numPr>
          <w:ilvl w:val="0"/>
          <w:numId w:val="1"/>
        </w:numPr>
        <w:spacing w:after="0" w:line="360" w:lineRule="auto"/>
        <w:ind w:left="0" w:firstLine="720"/>
        <w:rPr>
          <w:lang w:val="uk-UA"/>
        </w:rPr>
      </w:pPr>
      <w:r w:rsidRPr="001411B9">
        <w:rPr>
          <w:lang/>
        </w:rPr>
        <w:t xml:space="preserve">Розміщення продуктивних сил: Підручник / В. В. Ковалевський, О. Л. Михайлюк, В. Ф. Семенов та ін. — К.: Знання, КОО, </w:t>
      </w:r>
      <w:r w:rsidRPr="001411B9">
        <w:rPr>
          <w:lang w:val="uk-UA"/>
        </w:rPr>
        <w:t>20</w:t>
      </w:r>
      <w:r w:rsidRPr="001411B9">
        <w:rPr>
          <w:lang/>
        </w:rPr>
        <w:t>18. — С. 139–179.</w:t>
      </w:r>
    </w:p>
    <w:p w:rsidR="001411B9" w:rsidRPr="001411B9" w:rsidRDefault="001411B9">
      <w:pPr>
        <w:pStyle w:val="11"/>
        <w:numPr>
          <w:ilvl w:val="0"/>
          <w:numId w:val="1"/>
        </w:numPr>
        <w:spacing w:after="0" w:line="360" w:lineRule="auto"/>
        <w:ind w:left="0" w:firstLine="720"/>
        <w:rPr>
          <w:lang w:val="uk-UA"/>
        </w:rPr>
      </w:pPr>
      <w:r w:rsidRPr="001411B9">
        <w:rPr>
          <w:lang/>
        </w:rPr>
        <w:t xml:space="preserve">Розміщення продуктивних сил: Підручник / За ред. Є. П. Качана. — К.: Вища школа, </w:t>
      </w:r>
      <w:r w:rsidRPr="001411B9">
        <w:rPr>
          <w:lang w:val="uk-UA"/>
        </w:rPr>
        <w:t>20</w:t>
      </w:r>
      <w:r w:rsidRPr="001411B9">
        <w:rPr>
          <w:lang/>
        </w:rPr>
        <w:t>19. — С. 4—10.</w:t>
      </w:r>
    </w:p>
    <w:p w:rsidR="001411B9" w:rsidRPr="001411B9" w:rsidRDefault="001411B9">
      <w:pPr>
        <w:pStyle w:val="11"/>
        <w:numPr>
          <w:ilvl w:val="0"/>
          <w:numId w:val="1"/>
        </w:numPr>
        <w:spacing w:after="0" w:line="360" w:lineRule="auto"/>
        <w:ind w:left="0" w:firstLine="720"/>
        <w:rPr>
          <w:lang w:val="uk-UA"/>
        </w:rPr>
      </w:pPr>
      <w:r w:rsidRPr="001411B9">
        <w:rPr>
          <w:lang/>
        </w:rPr>
        <w:t xml:space="preserve">Руденко В. П. Природно-ресурсний потенціал України. — К.: Либідь, </w:t>
      </w:r>
      <w:r w:rsidRPr="001411B9">
        <w:rPr>
          <w:lang w:val="uk-UA"/>
        </w:rPr>
        <w:t>20</w:t>
      </w:r>
      <w:r w:rsidRPr="001411B9">
        <w:rPr>
          <w:lang/>
        </w:rPr>
        <w:t>14.— 150с.</w:t>
      </w:r>
    </w:p>
    <w:p w:rsidR="001411B9" w:rsidRPr="001411B9" w:rsidRDefault="001411B9">
      <w:pPr>
        <w:pStyle w:val="11"/>
        <w:numPr>
          <w:ilvl w:val="0"/>
          <w:numId w:val="1"/>
        </w:numPr>
        <w:spacing w:after="0" w:line="360" w:lineRule="auto"/>
        <w:ind w:left="0" w:firstLine="720"/>
        <w:rPr>
          <w:lang w:val="uk-UA"/>
        </w:rPr>
      </w:pPr>
      <w:r w:rsidRPr="001411B9">
        <w:rPr>
          <w:lang w:val="uk-UA"/>
        </w:rPr>
        <w:lastRenderedPageBreak/>
        <w:t>Руденко В.П. Географія природно-ресурсного потенціалу України.</w:t>
      </w:r>
      <w:r w:rsidRPr="001411B9">
        <w:rPr>
          <w:lang w:val="uk-UA"/>
        </w:rPr>
        <w:t xml:space="preserve"> </w:t>
      </w:r>
      <w:r w:rsidRPr="001411B9">
        <w:rPr>
          <w:lang w:val="uk-UA"/>
        </w:rPr>
        <w:t>У 3-х частинах / В.П. Руденко. – К.: ВД «К.-М. Академія». – Чернівці:</w:t>
      </w:r>
      <w:r w:rsidRPr="001411B9">
        <w:rPr>
          <w:lang w:val="uk-UA"/>
        </w:rPr>
        <w:t xml:space="preserve"> </w:t>
      </w:r>
      <w:r w:rsidRPr="001411B9">
        <w:rPr>
          <w:lang w:val="uk-UA"/>
        </w:rPr>
        <w:t xml:space="preserve">Зелена Буковина, </w:t>
      </w:r>
      <w:r w:rsidRPr="001411B9">
        <w:rPr>
          <w:lang w:val="uk-UA"/>
        </w:rPr>
        <w:t>20</w:t>
      </w:r>
      <w:r w:rsidRPr="001411B9">
        <w:rPr>
          <w:lang w:val="uk-UA"/>
        </w:rPr>
        <w:t>19. – 568 с.</w:t>
      </w:r>
    </w:p>
    <w:p w:rsidR="001411B9" w:rsidRPr="001411B9" w:rsidRDefault="001411B9">
      <w:pPr>
        <w:pStyle w:val="11"/>
        <w:numPr>
          <w:ilvl w:val="0"/>
          <w:numId w:val="1"/>
        </w:numPr>
        <w:spacing w:after="0" w:line="360" w:lineRule="auto"/>
        <w:ind w:left="0" w:firstLine="720"/>
        <w:rPr>
          <w:lang w:val="uk-UA"/>
        </w:rPr>
      </w:pPr>
      <w:r w:rsidRPr="001411B9">
        <w:rPr>
          <w:lang w:val="uk-UA"/>
        </w:rPr>
        <w:t>Серія №4 «Географія і сучасність». - К.: Вид-во НПУ ім. М.П. Драгоманова,</w:t>
      </w:r>
      <w:r w:rsidRPr="001411B9">
        <w:rPr>
          <w:lang w:val="uk-UA"/>
        </w:rPr>
        <w:t xml:space="preserve"> </w:t>
      </w:r>
      <w:r w:rsidRPr="001411B9">
        <w:rPr>
          <w:lang w:val="uk-UA"/>
        </w:rPr>
        <w:t>20</w:t>
      </w:r>
      <w:r w:rsidRPr="001411B9">
        <w:rPr>
          <w:lang w:val="uk-UA"/>
        </w:rPr>
        <w:t>1</w:t>
      </w:r>
      <w:r w:rsidRPr="001411B9">
        <w:rPr>
          <w:lang w:val="uk-UA"/>
        </w:rPr>
        <w:t>9. -Вип.10(20). - С. 50–53.</w:t>
      </w:r>
    </w:p>
    <w:p w:rsidR="001411B9" w:rsidRPr="001411B9" w:rsidRDefault="001411B9">
      <w:pPr>
        <w:pStyle w:val="11"/>
        <w:numPr>
          <w:ilvl w:val="0"/>
          <w:numId w:val="1"/>
        </w:numPr>
        <w:spacing w:after="0" w:line="360" w:lineRule="auto"/>
        <w:ind w:left="0" w:firstLine="720"/>
        <w:rPr>
          <w:lang w:val="uk-UA"/>
        </w:rPr>
      </w:pPr>
      <w:r w:rsidRPr="001411B9">
        <w:rPr>
          <w:lang w:val="uk-UA"/>
        </w:rPr>
        <w:t>Соціально-економічний аналіз Херсонської області [Електронний</w:t>
      </w:r>
      <w:r w:rsidRPr="001411B9">
        <w:rPr>
          <w:lang w:val="uk-UA"/>
        </w:rPr>
        <w:t xml:space="preserve"> </w:t>
      </w:r>
      <w:r w:rsidRPr="001411B9">
        <w:rPr>
          <w:lang w:val="uk-UA"/>
        </w:rPr>
        <w:t>ресурс] – Режим доступу: http://www.hgi.org.ua/strat_1.pdf</w:t>
      </w:r>
    </w:p>
    <w:p w:rsidR="001411B9" w:rsidRPr="001411B9" w:rsidRDefault="001411B9">
      <w:pPr>
        <w:pStyle w:val="11"/>
        <w:numPr>
          <w:ilvl w:val="0"/>
          <w:numId w:val="1"/>
        </w:numPr>
        <w:spacing w:after="0" w:line="360" w:lineRule="auto"/>
        <w:ind w:left="0" w:firstLine="720"/>
        <w:rPr>
          <w:lang w:val="uk-UA"/>
        </w:rPr>
      </w:pPr>
      <w:r w:rsidRPr="001411B9">
        <w:rPr>
          <w:lang w:val="uk-UA"/>
        </w:rPr>
        <w:t>Стецюк В.В. Екологічна геоморфологія України / В.В. Стецюк,</w:t>
      </w:r>
      <w:r w:rsidRPr="001411B9">
        <w:rPr>
          <w:lang w:val="uk-UA"/>
        </w:rPr>
        <w:t xml:space="preserve"> </w:t>
      </w:r>
      <w:r w:rsidRPr="001411B9">
        <w:rPr>
          <w:lang w:val="uk-UA"/>
        </w:rPr>
        <w:t>Г.І. Рудько, Т.І. Ткаченко. - К.: ВД «Слово», 201</w:t>
      </w:r>
      <w:r w:rsidRPr="001411B9">
        <w:rPr>
          <w:lang w:val="uk-UA"/>
        </w:rPr>
        <w:t>7</w:t>
      </w:r>
      <w:r w:rsidRPr="001411B9">
        <w:rPr>
          <w:lang w:val="uk-UA"/>
        </w:rPr>
        <w:t>. — 368 с.</w:t>
      </w:r>
    </w:p>
    <w:p w:rsidR="001411B9" w:rsidRPr="001411B9" w:rsidRDefault="001411B9">
      <w:pPr>
        <w:pStyle w:val="11"/>
        <w:numPr>
          <w:ilvl w:val="0"/>
          <w:numId w:val="1"/>
        </w:numPr>
        <w:spacing w:after="0" w:line="360" w:lineRule="auto"/>
        <w:ind w:left="0" w:firstLine="720"/>
        <w:rPr>
          <w:lang w:val="uk-UA"/>
        </w:rPr>
      </w:pPr>
      <w:r w:rsidRPr="001411B9">
        <w:rPr>
          <w:bdr w:val="none" w:sz="0" w:space="0" w:color="auto" w:frame="1"/>
          <w:lang/>
        </w:rPr>
        <w:t>Трегобчук В.</w:t>
      </w:r>
      <w:r w:rsidRPr="001411B9">
        <w:rPr>
          <w:lang/>
        </w:rPr>
        <w:t> Ресурсне — екологічна складова національної безпеки // Економіка України. — ] 999. — № 2. — С. 4—15.</w:t>
      </w:r>
    </w:p>
    <w:p w:rsidR="001411B9" w:rsidRPr="001411B9" w:rsidRDefault="001411B9">
      <w:pPr>
        <w:pStyle w:val="11"/>
        <w:numPr>
          <w:ilvl w:val="0"/>
          <w:numId w:val="1"/>
        </w:numPr>
        <w:spacing w:after="0" w:line="360" w:lineRule="auto"/>
        <w:ind w:left="0" w:firstLine="720"/>
        <w:rPr>
          <w:lang w:val="uk-UA"/>
        </w:rPr>
      </w:pPr>
      <w:r w:rsidRPr="001411B9">
        <w:rPr>
          <w:lang/>
        </w:rPr>
        <w:t xml:space="preserve">Україна: прогноз розвитку продуктивних сил / С. І. Дорогунцов, Б. М. Данилишин, Л. Г. Чернюк та ін. — К.: РВПС України НАН України, </w:t>
      </w:r>
      <w:r w:rsidRPr="001411B9">
        <w:rPr>
          <w:lang w:val="uk-UA"/>
        </w:rPr>
        <w:t>201</w:t>
      </w:r>
      <w:r w:rsidRPr="001411B9">
        <w:rPr>
          <w:lang/>
        </w:rPr>
        <w:t>8. — Т. 1. — 163 с.</w:t>
      </w:r>
    </w:p>
    <w:p w:rsidR="001411B9" w:rsidRPr="001411B9" w:rsidRDefault="001411B9">
      <w:pPr>
        <w:pStyle w:val="11"/>
        <w:numPr>
          <w:ilvl w:val="0"/>
          <w:numId w:val="1"/>
        </w:numPr>
        <w:spacing w:after="0" w:line="360" w:lineRule="auto"/>
        <w:ind w:left="0" w:firstLine="720"/>
        <w:rPr>
          <w:lang w:val="uk-UA"/>
        </w:rPr>
      </w:pPr>
      <w:r w:rsidRPr="001411B9">
        <w:rPr>
          <w:lang/>
        </w:rPr>
        <w:t xml:space="preserve">Україна: прогноз розвитку продуктивних сил / С. І. Дорогунцов, Б. М. Данилишин, Л. Г. Чернюк та ін. — К.: РВПС України НАН України, </w:t>
      </w:r>
      <w:r w:rsidRPr="001411B9">
        <w:rPr>
          <w:lang w:val="uk-UA"/>
        </w:rPr>
        <w:t>201</w:t>
      </w:r>
      <w:r w:rsidRPr="001411B9">
        <w:rPr>
          <w:lang/>
        </w:rPr>
        <w:t>8. — Т. 2. — 117 с.</w:t>
      </w:r>
    </w:p>
    <w:p w:rsidR="001411B9" w:rsidRPr="001411B9" w:rsidRDefault="001411B9">
      <w:pPr>
        <w:pStyle w:val="11"/>
        <w:numPr>
          <w:ilvl w:val="0"/>
          <w:numId w:val="1"/>
        </w:numPr>
        <w:spacing w:after="0" w:line="360" w:lineRule="auto"/>
        <w:ind w:left="0" w:firstLine="720"/>
        <w:rPr>
          <w:lang w:val="uk-UA"/>
        </w:rPr>
      </w:pPr>
      <w:r w:rsidRPr="001411B9">
        <w:rPr>
          <w:bdr w:val="none" w:sz="0" w:space="0" w:color="auto" w:frame="1"/>
          <w:lang/>
        </w:rPr>
        <w:t>Яценко Б. П., Бабарицька В. К.</w:t>
      </w:r>
      <w:r w:rsidRPr="001411B9">
        <w:rPr>
          <w:lang/>
        </w:rPr>
        <w:t> Країнознавство: основи теорії: навч. посібник. — К. : Либідь, 20</w:t>
      </w:r>
      <w:r w:rsidRPr="001411B9">
        <w:rPr>
          <w:lang w:val="uk-UA"/>
        </w:rPr>
        <w:t>1</w:t>
      </w:r>
      <w:r w:rsidRPr="001411B9">
        <w:rPr>
          <w:lang/>
        </w:rPr>
        <w:t>9. — 312 с.</w:t>
      </w:r>
    </w:p>
    <w:p w:rsidR="000A2ED6" w:rsidRPr="001D0F0C" w:rsidRDefault="000A2ED6" w:rsidP="001D0F0C">
      <w:pPr>
        <w:spacing w:after="0" w:line="360" w:lineRule="auto"/>
        <w:ind w:firstLine="720"/>
        <w:jc w:val="both"/>
        <w:rPr>
          <w:rFonts w:ascii="Times New Roman" w:eastAsia="Times New Roman" w:hAnsi="Times New Roman"/>
          <w:sz w:val="28"/>
          <w:szCs w:val="28"/>
          <w:lang w:eastAsia="ru-RU"/>
        </w:rPr>
      </w:pPr>
    </w:p>
    <w:p w:rsidR="000A2ED6" w:rsidRPr="001D0F0C" w:rsidRDefault="000A2ED6" w:rsidP="001D0F0C">
      <w:pPr>
        <w:pStyle w:val="11"/>
        <w:spacing w:after="0" w:line="360" w:lineRule="auto"/>
        <w:ind w:firstLine="720"/>
      </w:pPr>
    </w:p>
    <w:p w:rsidR="003418EA" w:rsidRPr="00706A56" w:rsidRDefault="003418EA" w:rsidP="00706A56">
      <w:pPr>
        <w:pStyle w:val="11"/>
        <w:spacing w:after="0" w:line="360" w:lineRule="auto"/>
        <w:ind w:firstLine="720"/>
        <w:rPr>
          <w:lang w:val="uk-UA"/>
        </w:rPr>
      </w:pPr>
    </w:p>
    <w:sectPr w:rsidR="003418EA" w:rsidRPr="00706A56" w:rsidSect="00004B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4D1A53"/>
    <w:multiLevelType w:val="hybridMultilevel"/>
    <w:tmpl w:val="461E5372"/>
    <w:lvl w:ilvl="0" w:tplc="1000000F">
      <w:start w:val="1"/>
      <w:numFmt w:val="decimal"/>
      <w:lvlText w:val="%1."/>
      <w:lvlJc w:val="lef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num w:numId="1" w16cid:durableId="129166696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E4A"/>
    <w:rsid w:val="000A2ED6"/>
    <w:rsid w:val="001411B9"/>
    <w:rsid w:val="00187E4A"/>
    <w:rsid w:val="001D0F0C"/>
    <w:rsid w:val="003418EA"/>
    <w:rsid w:val="00610F57"/>
    <w:rsid w:val="00706A56"/>
    <w:rsid w:val="00802864"/>
    <w:rsid w:val="008F591A"/>
    <w:rsid w:val="00A46AFD"/>
    <w:rsid w:val="00AE4F3D"/>
    <w:rsid w:val="00B1010C"/>
    <w:rsid w:val="00D15BE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AF0BF1B"/>
  <w15:chartTrackingRefBased/>
  <w15:docId w15:val="{F6FCF152-4322-40EB-BCBF-0ECAA7B2C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7E4A"/>
    <w:pPr>
      <w:spacing w:after="200" w:line="276" w:lineRule="auto"/>
    </w:pPr>
    <w:rPr>
      <w:kern w:val="0"/>
      <w:lang w:val="ru-RU"/>
      <w14:ligatures w14:val="none"/>
    </w:rPr>
  </w:style>
  <w:style w:type="paragraph" w:styleId="1">
    <w:name w:val="heading 1"/>
    <w:basedOn w:val="a"/>
    <w:next w:val="a"/>
    <w:link w:val="10"/>
    <w:uiPriority w:val="9"/>
    <w:qFormat/>
    <w:rsid w:val="00B101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next w:val="a"/>
    <w:link w:val="20"/>
    <w:uiPriority w:val="9"/>
    <w:unhideWhenUsed/>
    <w:qFormat/>
    <w:rsid w:val="00706A56"/>
    <w:pPr>
      <w:keepNext/>
      <w:keepLines/>
      <w:spacing w:after="3" w:line="265" w:lineRule="auto"/>
      <w:ind w:left="985" w:right="1" w:firstLine="387"/>
      <w:jc w:val="both"/>
      <w:outlineLvl w:val="1"/>
    </w:pPr>
    <w:rPr>
      <w:rFonts w:ascii="Palatino Linotype" w:eastAsia="Palatino Linotype" w:hAnsi="Palatino Linotype" w:cs="Palatino Linotype"/>
      <w:color w:val="000000"/>
      <w:kern w:val="0"/>
      <w:sz w:val="18"/>
      <w:lang/>
      <w14:ligatures w14:val="none"/>
    </w:rPr>
  </w:style>
  <w:style w:type="paragraph" w:styleId="3">
    <w:name w:val="heading 3"/>
    <w:basedOn w:val="a"/>
    <w:next w:val="a"/>
    <w:link w:val="30"/>
    <w:uiPriority w:val="9"/>
    <w:unhideWhenUsed/>
    <w:qFormat/>
    <w:rsid w:val="00AE4F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next w:val="a"/>
    <w:link w:val="40"/>
    <w:uiPriority w:val="9"/>
    <w:unhideWhenUsed/>
    <w:qFormat/>
    <w:rsid w:val="00706A56"/>
    <w:pPr>
      <w:keepNext/>
      <w:keepLines/>
      <w:spacing w:after="0"/>
      <w:ind w:left="407" w:hanging="10"/>
      <w:jc w:val="center"/>
      <w:outlineLvl w:val="3"/>
    </w:pPr>
    <w:rPr>
      <w:rFonts w:ascii="Palatino Linotype" w:eastAsia="Palatino Linotype" w:hAnsi="Palatino Linotype" w:cs="Palatino Linotype"/>
      <w:b/>
      <w:i/>
      <w:color w:val="000000"/>
      <w:kern w:val="0"/>
      <w:lang/>
      <w14:ligatures w14:val="none"/>
    </w:rPr>
  </w:style>
  <w:style w:type="paragraph" w:styleId="5">
    <w:name w:val="heading 5"/>
    <w:next w:val="a"/>
    <w:link w:val="50"/>
    <w:uiPriority w:val="9"/>
    <w:unhideWhenUsed/>
    <w:qFormat/>
    <w:rsid w:val="00706A56"/>
    <w:pPr>
      <w:keepNext/>
      <w:keepLines/>
      <w:spacing w:after="0"/>
      <w:ind w:left="10" w:right="55" w:hanging="10"/>
      <w:jc w:val="right"/>
      <w:outlineLvl w:val="4"/>
    </w:pPr>
    <w:rPr>
      <w:rFonts w:ascii="Palatino Linotype" w:eastAsia="Palatino Linotype" w:hAnsi="Palatino Linotype" w:cs="Palatino Linotype"/>
      <w:i/>
      <w:color w:val="000000"/>
      <w:kern w:val="0"/>
      <w:sz w:val="18"/>
      <w:lang/>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мій"/>
    <w:basedOn w:val="1"/>
    <w:link w:val="a4"/>
    <w:qFormat/>
    <w:rsid w:val="00B1010C"/>
    <w:pPr>
      <w:spacing w:before="480" w:line="360" w:lineRule="auto"/>
      <w:jc w:val="center"/>
    </w:pPr>
    <w:rPr>
      <w:rFonts w:ascii="Times New Roman" w:hAnsi="Times New Roman"/>
      <w:b/>
      <w:bCs/>
      <w:color w:val="auto"/>
      <w:spacing w:val="-10"/>
      <w:kern w:val="28"/>
      <w:sz w:val="28"/>
      <w:szCs w:val="28"/>
    </w:rPr>
  </w:style>
  <w:style w:type="character" w:customStyle="1" w:styleId="a4">
    <w:name w:val="Заголовок мій Знак"/>
    <w:basedOn w:val="a5"/>
    <w:link w:val="a3"/>
    <w:rsid w:val="00B1010C"/>
    <w:rPr>
      <w:rFonts w:ascii="Times New Roman" w:eastAsiaTheme="majorEastAsia" w:hAnsi="Times New Roman" w:cstheme="majorBidi"/>
      <w:b/>
      <w:bCs/>
      <w:spacing w:val="-10"/>
      <w:kern w:val="28"/>
      <w:sz w:val="28"/>
      <w:szCs w:val="28"/>
    </w:rPr>
  </w:style>
  <w:style w:type="paragraph" w:styleId="a6">
    <w:name w:val="Title"/>
    <w:basedOn w:val="a"/>
    <w:next w:val="a"/>
    <w:link w:val="a5"/>
    <w:uiPriority w:val="10"/>
    <w:qFormat/>
    <w:rsid w:val="00B101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6"/>
    <w:uiPriority w:val="10"/>
    <w:rsid w:val="00B1010C"/>
    <w:rPr>
      <w:rFonts w:asciiTheme="majorHAnsi" w:eastAsiaTheme="majorEastAsia" w:hAnsiTheme="majorHAnsi" w:cstheme="majorBidi"/>
      <w:spacing w:val="-10"/>
      <w:kern w:val="28"/>
      <w:sz w:val="56"/>
      <w:szCs w:val="56"/>
    </w:rPr>
  </w:style>
  <w:style w:type="paragraph" w:customStyle="1" w:styleId="11">
    <w:name w:val="Стиль1"/>
    <w:basedOn w:val="a"/>
    <w:next w:val="a"/>
    <w:link w:val="12"/>
    <w:qFormat/>
    <w:rsid w:val="00B1010C"/>
    <w:pPr>
      <w:jc w:val="both"/>
    </w:pPr>
    <w:rPr>
      <w:rFonts w:ascii="Times New Roman" w:hAnsi="Times New Roman"/>
      <w:sz w:val="28"/>
    </w:rPr>
  </w:style>
  <w:style w:type="character" w:customStyle="1" w:styleId="12">
    <w:name w:val="Стиль1 Знак"/>
    <w:basedOn w:val="a0"/>
    <w:link w:val="11"/>
    <w:rsid w:val="00B1010C"/>
    <w:rPr>
      <w:rFonts w:ascii="Times New Roman" w:hAnsi="Times New Roman"/>
      <w:sz w:val="28"/>
    </w:rPr>
  </w:style>
  <w:style w:type="character" w:customStyle="1" w:styleId="10">
    <w:name w:val="Заголовок 1 Знак"/>
    <w:basedOn w:val="a0"/>
    <w:link w:val="1"/>
    <w:rsid w:val="00B1010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AE4F3D"/>
    <w:rPr>
      <w:rFonts w:asciiTheme="majorHAnsi" w:eastAsiaTheme="majorEastAsia" w:hAnsiTheme="majorHAnsi" w:cstheme="majorBidi"/>
      <w:color w:val="1F3763" w:themeColor="accent1" w:themeShade="7F"/>
      <w:kern w:val="0"/>
      <w:sz w:val="24"/>
      <w:szCs w:val="24"/>
      <w:lang w:val="ru-RU"/>
      <w14:ligatures w14:val="none"/>
    </w:rPr>
  </w:style>
  <w:style w:type="character" w:customStyle="1" w:styleId="20">
    <w:name w:val="Заголовок 2 Знак"/>
    <w:basedOn w:val="a0"/>
    <w:link w:val="2"/>
    <w:uiPriority w:val="9"/>
    <w:rsid w:val="00706A56"/>
    <w:rPr>
      <w:rFonts w:ascii="Palatino Linotype" w:eastAsia="Palatino Linotype" w:hAnsi="Palatino Linotype" w:cs="Palatino Linotype"/>
      <w:color w:val="000000"/>
      <w:kern w:val="0"/>
      <w:sz w:val="18"/>
      <w:lang/>
      <w14:ligatures w14:val="none"/>
    </w:rPr>
  </w:style>
  <w:style w:type="character" w:customStyle="1" w:styleId="40">
    <w:name w:val="Заголовок 4 Знак"/>
    <w:basedOn w:val="a0"/>
    <w:link w:val="4"/>
    <w:uiPriority w:val="9"/>
    <w:rsid w:val="00706A56"/>
    <w:rPr>
      <w:rFonts w:ascii="Palatino Linotype" w:eastAsia="Palatino Linotype" w:hAnsi="Palatino Linotype" w:cs="Palatino Linotype"/>
      <w:b/>
      <w:i/>
      <w:color w:val="000000"/>
      <w:kern w:val="0"/>
      <w:lang/>
      <w14:ligatures w14:val="none"/>
    </w:rPr>
  </w:style>
  <w:style w:type="character" w:customStyle="1" w:styleId="50">
    <w:name w:val="Заголовок 5 Знак"/>
    <w:basedOn w:val="a0"/>
    <w:link w:val="5"/>
    <w:uiPriority w:val="9"/>
    <w:rsid w:val="00706A56"/>
    <w:rPr>
      <w:rFonts w:ascii="Palatino Linotype" w:eastAsia="Palatino Linotype" w:hAnsi="Palatino Linotype" w:cs="Palatino Linotype"/>
      <w:i/>
      <w:color w:val="000000"/>
      <w:kern w:val="0"/>
      <w:sz w:val="18"/>
      <w:lang/>
      <w14:ligatures w14:val="none"/>
    </w:rPr>
  </w:style>
  <w:style w:type="paragraph" w:styleId="13">
    <w:name w:val="toc 1"/>
    <w:hidden/>
    <w:uiPriority w:val="39"/>
    <w:rsid w:val="00706A56"/>
    <w:pPr>
      <w:spacing w:after="33" w:line="265" w:lineRule="auto"/>
      <w:ind w:left="25" w:right="23" w:hanging="10"/>
    </w:pPr>
    <w:rPr>
      <w:rFonts w:ascii="Palatino Linotype" w:eastAsia="Palatino Linotype" w:hAnsi="Palatino Linotype" w:cs="Palatino Linotype"/>
      <w:color w:val="000000"/>
      <w:kern w:val="0"/>
      <w:sz w:val="20"/>
      <w:lang/>
      <w14:ligatures w14:val="none"/>
    </w:rPr>
  </w:style>
  <w:style w:type="paragraph" w:styleId="21">
    <w:name w:val="toc 2"/>
    <w:hidden/>
    <w:rsid w:val="00706A56"/>
    <w:pPr>
      <w:spacing w:after="3" w:line="265" w:lineRule="auto"/>
      <w:ind w:left="560" w:right="15" w:hanging="10"/>
      <w:jc w:val="both"/>
    </w:pPr>
    <w:rPr>
      <w:rFonts w:ascii="Palatino Linotype" w:eastAsia="Palatino Linotype" w:hAnsi="Palatino Linotype" w:cs="Palatino Linotype"/>
      <w:color w:val="000000"/>
      <w:kern w:val="0"/>
      <w:sz w:val="18"/>
      <w:lang/>
      <w14:ligatures w14:val="none"/>
    </w:rPr>
  </w:style>
  <w:style w:type="paragraph" w:styleId="31">
    <w:name w:val="toc 3"/>
    <w:hidden/>
    <w:rsid w:val="00706A56"/>
    <w:pPr>
      <w:spacing w:after="214"/>
      <w:ind w:left="5796" w:right="15" w:hanging="10"/>
      <w:jc w:val="right"/>
    </w:pPr>
    <w:rPr>
      <w:rFonts w:ascii="Palatino Linotype" w:eastAsia="Palatino Linotype" w:hAnsi="Palatino Linotype" w:cs="Palatino Linotype"/>
      <w:color w:val="000000"/>
      <w:kern w:val="0"/>
      <w:lang/>
      <w14:ligatures w14:val="none"/>
    </w:rPr>
  </w:style>
  <w:style w:type="table" w:customStyle="1" w:styleId="TableGrid">
    <w:name w:val="TableGrid"/>
    <w:rsid w:val="00706A56"/>
    <w:pPr>
      <w:spacing w:after="0" w:line="240" w:lineRule="auto"/>
    </w:pPr>
    <w:rPr>
      <w:rFonts w:eastAsiaTheme="minorEastAsia"/>
      <w:kern w:val="0"/>
      <w:lang/>
      <w14:ligatures w14:val="none"/>
    </w:rPr>
    <w:tblPr>
      <w:tblCellMar>
        <w:top w:w="0" w:type="dxa"/>
        <w:left w:w="0" w:type="dxa"/>
        <w:bottom w:w="0" w:type="dxa"/>
        <w:right w:w="0" w:type="dxa"/>
      </w:tblCellMar>
    </w:tblPr>
  </w:style>
  <w:style w:type="paragraph" w:styleId="a7">
    <w:name w:val="Normal (Web)"/>
    <w:aliases w:val="Обычный (Web),Знак1"/>
    <w:basedOn w:val="a"/>
    <w:link w:val="a8"/>
    <w:uiPriority w:val="99"/>
    <w:rsid w:val="00706A5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8">
    <w:name w:val="Обычный (Интернет) Знак"/>
    <w:aliases w:val="Обычный (Web) Знак,Знак1 Знак"/>
    <w:link w:val="a7"/>
    <w:uiPriority w:val="99"/>
    <w:locked/>
    <w:rsid w:val="00706A56"/>
    <w:rPr>
      <w:rFonts w:ascii="Times New Roman" w:eastAsia="Times New Roman" w:hAnsi="Times New Roman" w:cs="Times New Roman"/>
      <w:kern w:val="0"/>
      <w:sz w:val="24"/>
      <w:szCs w:val="24"/>
      <w:lang w:val="uk-UA" w:eastAsia="uk-UA"/>
      <w14:ligatures w14:val="none"/>
    </w:rPr>
  </w:style>
  <w:style w:type="paragraph" w:customStyle="1" w:styleId="Default">
    <w:name w:val="Default"/>
    <w:rsid w:val="00706A56"/>
    <w:pPr>
      <w:autoSpaceDE w:val="0"/>
      <w:autoSpaceDN w:val="0"/>
      <w:adjustRightInd w:val="0"/>
      <w:spacing w:after="0" w:line="240" w:lineRule="auto"/>
    </w:pPr>
    <w:rPr>
      <w:rFonts w:ascii="Arial" w:eastAsia="Calibri" w:hAnsi="Arial" w:cs="Arial"/>
      <w:color w:val="000000"/>
      <w:kern w:val="0"/>
      <w:sz w:val="24"/>
      <w:szCs w:val="24"/>
      <w:lang w:val="ru-RU"/>
      <w14:ligatures w14:val="none"/>
    </w:rPr>
  </w:style>
  <w:style w:type="paragraph" w:customStyle="1" w:styleId="22">
    <w:name w:val="Обычный2"/>
    <w:rsid w:val="00706A56"/>
    <w:pPr>
      <w:spacing w:before="100" w:after="100" w:line="240" w:lineRule="auto"/>
    </w:pPr>
    <w:rPr>
      <w:rFonts w:ascii="Times New Roman" w:eastAsia="Times New Roman" w:hAnsi="Times New Roman" w:cs="Times New Roman"/>
      <w:snapToGrid w:val="0"/>
      <w:kern w:val="0"/>
      <w:sz w:val="24"/>
      <w:szCs w:val="20"/>
      <w:lang w:val="uk-UA" w:eastAsia="ru-RU"/>
      <w14:ligatures w14:val="none"/>
    </w:rPr>
  </w:style>
  <w:style w:type="paragraph" w:styleId="a9">
    <w:name w:val="Balloon Text"/>
    <w:basedOn w:val="a"/>
    <w:link w:val="aa"/>
    <w:uiPriority w:val="99"/>
    <w:semiHidden/>
    <w:unhideWhenUsed/>
    <w:rsid w:val="00802864"/>
    <w:pPr>
      <w:widowControl w:val="0"/>
      <w:spacing w:after="0" w:line="240" w:lineRule="auto"/>
    </w:pPr>
    <w:rPr>
      <w:rFonts w:ascii="Tahoma" w:eastAsia="Arial Unicode MS" w:hAnsi="Tahoma" w:cs="Tahoma"/>
      <w:color w:val="000000"/>
      <w:sz w:val="16"/>
      <w:szCs w:val="16"/>
      <w:lang w:val="uk-UA" w:eastAsia="uk-UA"/>
    </w:rPr>
  </w:style>
  <w:style w:type="character" w:customStyle="1" w:styleId="aa">
    <w:name w:val="Текст выноски Знак"/>
    <w:basedOn w:val="a0"/>
    <w:link w:val="a9"/>
    <w:uiPriority w:val="99"/>
    <w:semiHidden/>
    <w:rsid w:val="00802864"/>
    <w:rPr>
      <w:rFonts w:ascii="Tahoma" w:eastAsia="Arial Unicode MS" w:hAnsi="Tahoma" w:cs="Tahoma"/>
      <w:color w:val="000000"/>
      <w:kern w:val="0"/>
      <w:sz w:val="16"/>
      <w:szCs w:val="16"/>
      <w:lang w:val="uk-UA" w:eastAsia="uk-UA"/>
      <w14:ligatures w14:val="none"/>
    </w:rPr>
  </w:style>
  <w:style w:type="character" w:styleId="ab">
    <w:name w:val="Hyperlink"/>
    <w:basedOn w:val="a0"/>
    <w:uiPriority w:val="99"/>
    <w:unhideWhenUsed/>
    <w:rsid w:val="001D0F0C"/>
    <w:rPr>
      <w:color w:val="0563C1" w:themeColor="hyperlink"/>
      <w:u w:val="single"/>
    </w:rPr>
  </w:style>
  <w:style w:type="character" w:styleId="ac">
    <w:name w:val="Unresolved Mention"/>
    <w:basedOn w:val="a0"/>
    <w:uiPriority w:val="99"/>
    <w:semiHidden/>
    <w:unhideWhenUsed/>
    <w:rsid w:val="001D0F0C"/>
    <w:rPr>
      <w:color w:val="605E5C"/>
      <w:shd w:val="clear" w:color="auto" w:fill="E1DFDD"/>
    </w:rPr>
  </w:style>
  <w:style w:type="paragraph" w:styleId="ad">
    <w:name w:val="No Spacing"/>
    <w:uiPriority w:val="1"/>
    <w:qFormat/>
    <w:rsid w:val="001411B9"/>
    <w:pPr>
      <w:spacing w:after="0" w:line="240" w:lineRule="auto"/>
    </w:pPr>
    <w:rPr>
      <w:kern w:val="0"/>
      <w:lang w:val="ru-RU"/>
      <w14:ligatures w14:val="none"/>
    </w:rPr>
  </w:style>
  <w:style w:type="paragraph" w:styleId="ae">
    <w:name w:val="TOC Heading"/>
    <w:basedOn w:val="1"/>
    <w:next w:val="a"/>
    <w:uiPriority w:val="39"/>
    <w:unhideWhenUsed/>
    <w:qFormat/>
    <w:rsid w:val="008F591A"/>
    <w:pPr>
      <w:spacing w:line="259" w:lineRule="auto"/>
      <w:outlineLvl w:val="9"/>
    </w:pPr>
    <w:rPr>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6650">
      <w:bodyDiv w:val="1"/>
      <w:marLeft w:val="0"/>
      <w:marRight w:val="0"/>
      <w:marTop w:val="0"/>
      <w:marBottom w:val="0"/>
      <w:divBdr>
        <w:top w:val="none" w:sz="0" w:space="0" w:color="auto"/>
        <w:left w:val="none" w:sz="0" w:space="0" w:color="auto"/>
        <w:bottom w:val="none" w:sz="0" w:space="0" w:color="auto"/>
        <w:right w:val="none" w:sz="0" w:space="0" w:color="auto"/>
      </w:divBdr>
    </w:div>
    <w:div w:id="359284312">
      <w:bodyDiv w:val="1"/>
      <w:marLeft w:val="0"/>
      <w:marRight w:val="0"/>
      <w:marTop w:val="0"/>
      <w:marBottom w:val="0"/>
      <w:divBdr>
        <w:top w:val="none" w:sz="0" w:space="0" w:color="auto"/>
        <w:left w:val="none" w:sz="0" w:space="0" w:color="auto"/>
        <w:bottom w:val="none" w:sz="0" w:space="0" w:color="auto"/>
        <w:right w:val="none" w:sz="0" w:space="0" w:color="auto"/>
      </w:divBdr>
    </w:div>
    <w:div w:id="711685985">
      <w:bodyDiv w:val="1"/>
      <w:marLeft w:val="0"/>
      <w:marRight w:val="0"/>
      <w:marTop w:val="0"/>
      <w:marBottom w:val="0"/>
      <w:divBdr>
        <w:top w:val="none" w:sz="0" w:space="0" w:color="auto"/>
        <w:left w:val="none" w:sz="0" w:space="0" w:color="auto"/>
        <w:bottom w:val="none" w:sz="0" w:space="0" w:color="auto"/>
        <w:right w:val="none" w:sz="0" w:space="0" w:color="auto"/>
      </w:divBdr>
    </w:div>
    <w:div w:id="805002846">
      <w:bodyDiv w:val="1"/>
      <w:marLeft w:val="0"/>
      <w:marRight w:val="0"/>
      <w:marTop w:val="0"/>
      <w:marBottom w:val="0"/>
      <w:divBdr>
        <w:top w:val="none" w:sz="0" w:space="0" w:color="auto"/>
        <w:left w:val="none" w:sz="0" w:space="0" w:color="auto"/>
        <w:bottom w:val="none" w:sz="0" w:space="0" w:color="auto"/>
        <w:right w:val="none" w:sz="0" w:space="0" w:color="auto"/>
      </w:divBdr>
    </w:div>
    <w:div w:id="1985809510">
      <w:bodyDiv w:val="1"/>
      <w:marLeft w:val="0"/>
      <w:marRight w:val="0"/>
      <w:marTop w:val="0"/>
      <w:marBottom w:val="0"/>
      <w:divBdr>
        <w:top w:val="none" w:sz="0" w:space="0" w:color="auto"/>
        <w:left w:val="none" w:sz="0" w:space="0" w:color="auto"/>
        <w:bottom w:val="none" w:sz="0" w:space="0" w:color="auto"/>
        <w:right w:val="none" w:sz="0" w:space="0" w:color="auto"/>
      </w:divBdr>
    </w:div>
    <w:div w:id="211178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tourlib.net/statti_ukr/vasylevska5.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F3BC0-7CFD-48FC-8FC2-B8461219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16466</Words>
  <Characters>93857</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лиза чухно</dc:creator>
  <cp:keywords/>
  <dc:description/>
  <cp:lastModifiedBy>лиза чухно</cp:lastModifiedBy>
  <cp:revision>2</cp:revision>
  <dcterms:created xsi:type="dcterms:W3CDTF">2023-02-27T21:26:00Z</dcterms:created>
  <dcterms:modified xsi:type="dcterms:W3CDTF">2023-02-27T21:26:00Z</dcterms:modified>
</cp:coreProperties>
</file>