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3D6" w:rsidRPr="00B46B73" w:rsidRDefault="008773D6">
      <w:pPr>
        <w:rPr>
          <w:rFonts w:ascii="Times New Roman" w:hAnsi="Times New Roman" w:cs="Times New Roman"/>
          <w:b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53"/>
      </w:tblGrid>
      <w:tr w:rsidR="008773D6" w:rsidRPr="00B46B73" w:rsidTr="008773D6">
        <w:tc>
          <w:tcPr>
            <w:tcW w:w="10279" w:type="dxa"/>
          </w:tcPr>
          <w:p w:rsidR="008773D6" w:rsidRPr="00B46B73" w:rsidRDefault="00B46B73">
            <w:pPr>
              <w:rPr>
                <w:rFonts w:ascii="Times New Roman" w:hAnsi="Times New Roman" w:cs="Times New Roman"/>
                <w:b/>
              </w:rPr>
            </w:pPr>
            <w:r w:rsidRPr="00B46B73">
              <w:rPr>
                <w:rFonts w:ascii="Times New Roman" w:hAnsi="Times New Roman" w:cs="Times New Roman"/>
                <w:b/>
              </w:rPr>
              <w:t>Общая тематика. Оригинал.</w:t>
            </w:r>
          </w:p>
        </w:tc>
      </w:tr>
      <w:tr w:rsidR="008773D6" w:rsidRPr="00B46B73" w:rsidTr="008773D6">
        <w:tc>
          <w:tcPr>
            <w:tcW w:w="10279" w:type="dxa"/>
          </w:tcPr>
          <w:p w:rsidR="008773D6" w:rsidRPr="00B46B73" w:rsidRDefault="008773D6">
            <w:pPr>
              <w:rPr>
                <w:rFonts w:ascii="Times New Roman" w:hAnsi="Times New Roman" w:cs="Times New Roman"/>
                <w:lang w:val="en-US"/>
              </w:rPr>
            </w:pPr>
            <w:r w:rsidRPr="00B46B7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6390005" cy="2462468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0005" cy="2462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73D6" w:rsidRPr="00B46B73" w:rsidTr="008773D6">
        <w:tc>
          <w:tcPr>
            <w:tcW w:w="10279" w:type="dxa"/>
          </w:tcPr>
          <w:p w:rsidR="008773D6" w:rsidRPr="00B46B73" w:rsidRDefault="008773D6">
            <w:pPr>
              <w:rPr>
                <w:rFonts w:ascii="Times New Roman" w:hAnsi="Times New Roman" w:cs="Times New Roman"/>
                <w:b/>
              </w:rPr>
            </w:pPr>
            <w:r w:rsidRPr="00B46B73">
              <w:rPr>
                <w:rFonts w:ascii="Times New Roman" w:hAnsi="Times New Roman" w:cs="Times New Roman"/>
                <w:b/>
              </w:rPr>
              <w:t>Перевод</w:t>
            </w:r>
          </w:p>
        </w:tc>
      </w:tr>
      <w:tr w:rsidR="008773D6" w:rsidRPr="00B46B73" w:rsidTr="008773D6">
        <w:tc>
          <w:tcPr>
            <w:tcW w:w="10279" w:type="dxa"/>
          </w:tcPr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F54441" w:rsidRDefault="00F544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Госпожа,</w:t>
            </w:r>
          </w:p>
          <w:p w:rsidR="00F54441" w:rsidRDefault="006E1C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Ссылаясь на вышеуказанный запрос, обращаюсь к Вам за данными правительст</w:t>
            </w:r>
            <w:r w:rsidR="00CA13B3">
              <w:rPr>
                <w:rFonts w:ascii="Times New Roman" w:hAnsi="Times New Roman" w:cs="Times New Roman"/>
              </w:rPr>
              <w:t>венного письма, датированного</w:t>
            </w:r>
            <w:r>
              <w:rPr>
                <w:rFonts w:ascii="Times New Roman" w:hAnsi="Times New Roman" w:cs="Times New Roman"/>
              </w:rPr>
              <w:t xml:space="preserve"> 17 февраля 2016 г</w:t>
            </w:r>
            <w:r w:rsidR="00D039DF">
              <w:rPr>
                <w:rFonts w:ascii="Times New Roman" w:hAnsi="Times New Roman" w:cs="Times New Roman"/>
              </w:rPr>
              <w:t>ода, содержащего его наблюдения, касающиеся Вашего запроса на беспристрастное выполнение, а также – дополнительные наблюдения.</w:t>
            </w:r>
          </w:p>
          <w:p w:rsidR="00B46B73" w:rsidRPr="00B46B73" w:rsidRDefault="00D039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46B73" w:rsidRDefault="00F54441">
            <w:pPr>
              <w:rPr>
                <w:rFonts w:ascii="Times New Roman" w:hAnsi="Times New Roman" w:cs="Times New Roman"/>
              </w:rPr>
            </w:pPr>
            <w:r w:rsidRPr="00F54441">
              <w:rPr>
                <w:rFonts w:ascii="Times New Roman" w:hAnsi="Times New Roman" w:cs="Times New Roman"/>
                <w:b/>
              </w:rPr>
              <w:t xml:space="preserve">Мы </w:t>
            </w:r>
            <w:r>
              <w:rPr>
                <w:rFonts w:ascii="Times New Roman" w:hAnsi="Times New Roman" w:cs="Times New Roman"/>
                <w:b/>
              </w:rPr>
              <w:t>просим Вас не отвечать на эти сообщения</w:t>
            </w:r>
            <w:r w:rsidRPr="00F54441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 запрашиваемые сообщения, обычно, не приобщаются к делу на рассмотрении Суда, по крайней мере, если в них не содержатся новые</w:t>
            </w:r>
            <w:r w:rsidR="00CA13B3">
              <w:rPr>
                <w:rFonts w:ascii="Times New Roman" w:hAnsi="Times New Roman" w:cs="Times New Roman"/>
              </w:rPr>
              <w:t>, фактически важные данные (статья 38 §1 устава).</w:t>
            </w:r>
          </w:p>
          <w:p w:rsidR="00CA13B3" w:rsidRDefault="00CA1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будете должным образом информируемые обо всех решениях Суда, касающихся запроса.</w:t>
            </w:r>
          </w:p>
          <w:p w:rsidR="00CA13B3" w:rsidRPr="00F54441" w:rsidRDefault="00CA13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Пожалуйста, Госпожа, примите мои наилучшие пожелания </w:t>
            </w: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Pr="00B46B73" w:rsidRDefault="00B46B73">
            <w:pPr>
              <w:rPr>
                <w:rFonts w:ascii="Times New Roman" w:hAnsi="Times New Roman" w:cs="Times New Roman"/>
              </w:rPr>
            </w:pPr>
          </w:p>
          <w:p w:rsidR="00B46B73" w:rsidRDefault="00B46B73">
            <w:pPr>
              <w:rPr>
                <w:rFonts w:ascii="Times New Roman" w:hAnsi="Times New Roman" w:cs="Times New Roman"/>
              </w:rPr>
            </w:pPr>
          </w:p>
          <w:p w:rsidR="00997F0D" w:rsidRPr="00B46B73" w:rsidRDefault="00997F0D">
            <w:pPr>
              <w:rPr>
                <w:rFonts w:ascii="Times New Roman" w:hAnsi="Times New Roman" w:cs="Times New Roman"/>
              </w:rPr>
            </w:pPr>
          </w:p>
          <w:p w:rsidR="00997F0D" w:rsidRDefault="00997F0D">
            <w:pPr>
              <w:rPr>
                <w:rFonts w:ascii="Times New Roman" w:hAnsi="Times New Roman" w:cs="Times New Roman"/>
              </w:rPr>
            </w:pPr>
          </w:p>
          <w:p w:rsidR="00997F0D" w:rsidRPr="00B46B73" w:rsidRDefault="00997F0D">
            <w:pPr>
              <w:rPr>
                <w:rFonts w:ascii="Times New Roman" w:hAnsi="Times New Roman" w:cs="Times New Roman"/>
              </w:rPr>
            </w:pPr>
          </w:p>
        </w:tc>
      </w:tr>
      <w:tr w:rsidR="008773D6" w:rsidRPr="00B46B73" w:rsidTr="008773D6">
        <w:tc>
          <w:tcPr>
            <w:tcW w:w="10279" w:type="dxa"/>
          </w:tcPr>
          <w:p w:rsidR="008773D6" w:rsidRPr="00B46B73" w:rsidRDefault="00B46B73">
            <w:pPr>
              <w:rPr>
                <w:rFonts w:ascii="Times New Roman" w:hAnsi="Times New Roman" w:cs="Times New Roman"/>
                <w:b/>
              </w:rPr>
            </w:pPr>
            <w:r w:rsidRPr="00B46B73">
              <w:rPr>
                <w:rFonts w:ascii="Times New Roman" w:hAnsi="Times New Roman" w:cs="Times New Roman"/>
                <w:b/>
              </w:rPr>
              <w:lastRenderedPageBreak/>
              <w:t>Техническая тематика. Оригинал.</w:t>
            </w:r>
          </w:p>
        </w:tc>
      </w:tr>
      <w:tr w:rsidR="008773D6" w:rsidRPr="00B46B73" w:rsidTr="008773D6">
        <w:tc>
          <w:tcPr>
            <w:tcW w:w="10279" w:type="dxa"/>
          </w:tcPr>
          <w:p w:rsidR="008773D6" w:rsidRPr="00B46B73" w:rsidRDefault="008773D6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B73">
              <w:rPr>
                <w:rFonts w:ascii="Times New Roman" w:hAnsi="Times New Roman" w:cs="Times New Roman"/>
                <w:sz w:val="24"/>
                <w:szCs w:val="24"/>
              </w:rPr>
              <w:t>9.2 Габаритные размеры дозатора (5.16) определяют линейкой по ГОСТ 427 с ценой деления не более 1 мм.</w:t>
            </w:r>
          </w:p>
          <w:p w:rsidR="008773D6" w:rsidRPr="00B46B73" w:rsidRDefault="008773D6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B73">
              <w:rPr>
                <w:rFonts w:ascii="Times New Roman" w:hAnsi="Times New Roman" w:cs="Times New Roman"/>
                <w:sz w:val="24"/>
                <w:szCs w:val="24"/>
              </w:rPr>
              <w:t>Присоединительные размеры дозатора (5.2) определяют штангенциркулем с ценой деления не более 0,1 мм.</w:t>
            </w:r>
          </w:p>
          <w:p w:rsidR="008773D6" w:rsidRPr="00B46B73" w:rsidRDefault="008773D6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B73">
              <w:rPr>
                <w:rFonts w:ascii="Times New Roman" w:hAnsi="Times New Roman" w:cs="Times New Roman"/>
                <w:sz w:val="24"/>
                <w:szCs w:val="24"/>
              </w:rPr>
              <w:t>9.3 Определение массы дозатора (5.3) проводят на весах с погрешностью, указанной в 9.1.4.</w:t>
            </w:r>
          </w:p>
          <w:p w:rsidR="008773D6" w:rsidRPr="00B46B73" w:rsidRDefault="008773D6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B73">
              <w:rPr>
                <w:rFonts w:ascii="Times New Roman" w:hAnsi="Times New Roman" w:cs="Times New Roman"/>
                <w:sz w:val="24"/>
                <w:szCs w:val="24"/>
              </w:rPr>
              <w:t>9.4 Проверку цвета окраски (5.4), маркировки (раздел 10), комплектности (раздел 7) дозатора осуществляют визуально.</w:t>
            </w:r>
          </w:p>
          <w:p w:rsidR="008773D6" w:rsidRPr="00B46B73" w:rsidRDefault="008773D6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B73">
              <w:rPr>
                <w:rFonts w:ascii="Times New Roman" w:hAnsi="Times New Roman" w:cs="Times New Roman"/>
                <w:sz w:val="24"/>
                <w:szCs w:val="24"/>
              </w:rPr>
              <w:t>9.5 Испытания дозатора на устойчивость к климатическим воздействиям (5.5) проводят на устойчивость к холоду и теплу при температурах по ГОСТ 15150, соответствующих их исполнению и категории (устойчивость к теплу — не ниже 50 °С). Дозатор выдерживают при соответствующей минимальной температуре в течение не менее 3 ч. После испытания дозатор помещают в нормальные климатические условия по ГОСТ 15150 не менее чем на 3 ч. Затем дозатор выдерживают при соответствующей максимальной температуре в течение не менее 3 ч. После испытания дозатор помещают в нормальные климатические условия по ГОСТ 15150 не менее чем на 3 ч. Результаты испытаний считают положительными, если после всего цикла испытаний дозатор удовлетворяет требованиям к герметичности по 5.7.</w:t>
            </w:r>
          </w:p>
          <w:p w:rsidR="008773D6" w:rsidRPr="00B46B73" w:rsidRDefault="008773D6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B73">
              <w:rPr>
                <w:rFonts w:ascii="Times New Roman" w:hAnsi="Times New Roman" w:cs="Times New Roman"/>
                <w:sz w:val="24"/>
                <w:szCs w:val="24"/>
              </w:rPr>
              <w:t xml:space="preserve">9.6 Испытания корпуса дозатора на прочность (5.6) проводят на гидравлическом стенде давлением, равным 1,5 </w:t>
            </w:r>
            <w:proofErr w:type="spellStart"/>
            <w:r w:rsidRPr="00B46B73">
              <w:rPr>
                <w:rFonts w:ascii="Times New Roman" w:hAnsi="Times New Roman" w:cs="Times New Roman"/>
                <w:sz w:val="24"/>
                <w:szCs w:val="24"/>
              </w:rPr>
              <w:t>Ррабmax</w:t>
            </w:r>
            <w:proofErr w:type="spellEnd"/>
            <w:r w:rsidRPr="00B46B73">
              <w:rPr>
                <w:rFonts w:ascii="Times New Roman" w:hAnsi="Times New Roman" w:cs="Times New Roman"/>
                <w:sz w:val="24"/>
                <w:szCs w:val="24"/>
              </w:rPr>
              <w:t>, контролируемым манометром, установленным на нагнетательном магистральном трубопроводе в течение не менее 5 мин. Скорость нарастания давления должна быть не более 0,02 МПа/с.</w:t>
            </w:r>
          </w:p>
          <w:p w:rsidR="008773D6" w:rsidRPr="00B46B73" w:rsidRDefault="008773D6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B73">
              <w:rPr>
                <w:rFonts w:ascii="Times New Roman" w:hAnsi="Times New Roman" w:cs="Times New Roman"/>
                <w:sz w:val="24"/>
                <w:szCs w:val="24"/>
              </w:rPr>
              <w:t>Течь, остаточные деформации и разрушение корпуса дозатора не допускаются.</w:t>
            </w:r>
          </w:p>
          <w:p w:rsidR="008773D6" w:rsidRPr="00B46B73" w:rsidRDefault="008773D6">
            <w:pPr>
              <w:rPr>
                <w:rFonts w:ascii="Times New Roman" w:hAnsi="Times New Roman" w:cs="Times New Roman"/>
              </w:rPr>
            </w:pPr>
          </w:p>
        </w:tc>
      </w:tr>
      <w:tr w:rsidR="008773D6" w:rsidRPr="00B46B73" w:rsidTr="008773D6">
        <w:tc>
          <w:tcPr>
            <w:tcW w:w="10279" w:type="dxa"/>
          </w:tcPr>
          <w:p w:rsidR="008773D6" w:rsidRPr="00B46B73" w:rsidRDefault="008773D6" w:rsidP="008773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B73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</w:p>
        </w:tc>
      </w:tr>
      <w:tr w:rsidR="008773D6" w:rsidRPr="00C922DE" w:rsidTr="008773D6">
        <w:tc>
          <w:tcPr>
            <w:tcW w:w="10279" w:type="dxa"/>
          </w:tcPr>
          <w:p w:rsidR="008773D6" w:rsidRPr="00B46B73" w:rsidRDefault="008773D6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C922DE" w:rsidRPr="00C922DE" w:rsidRDefault="00C922DE" w:rsidP="00C922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922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9.2 Les dimensions du distributeur (5.16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) sont déterminées par une fili</w:t>
            </w:r>
            <w:r w:rsidRPr="00C922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è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</w:t>
            </w:r>
            <w:r w:rsidRPr="00C922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 selon GOST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(ensemble de normes commerciales et industrielles reconnues en F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é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é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ration de Russie)</w:t>
            </w:r>
            <w:r w:rsidR="00C66FC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427 avec une valeur</w:t>
            </w:r>
            <w:r w:rsidRPr="00C922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division ne dépassant pas 1 mm.</w:t>
            </w:r>
          </w:p>
          <w:p w:rsidR="00C922DE" w:rsidRPr="00C922DE" w:rsidRDefault="00C922DE" w:rsidP="00C922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922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Les dimensions de raccordement du distributeur (5.2) sont déterminées par un pied à coulisse avec </w:t>
            </w:r>
            <w:r w:rsidR="00C66FC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une valeur</w:t>
            </w:r>
            <w:r w:rsidR="00C66FC6" w:rsidRPr="00C922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C922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de division ne dépassant pas 0,1 mm.</w:t>
            </w:r>
          </w:p>
          <w:p w:rsidR="00C922DE" w:rsidRPr="00C922DE" w:rsidRDefault="00C922DE" w:rsidP="00C922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922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9.3 La détermination de la masse du distributeur (5.3) est effectuée sur la balance avec l'erreur spécifiée au 9.1.4.</w:t>
            </w:r>
            <w:r w:rsidR="00C66FC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:rsidR="00C922DE" w:rsidRPr="00C922DE" w:rsidRDefault="00C922DE" w:rsidP="00C922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922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9.4 Le contr</w:t>
            </w:r>
            <w:r w:rsidR="00C66FC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ôle de la couleur du peinturage</w:t>
            </w:r>
            <w:r w:rsidRPr="00C922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(5.4), du marquage (section 10), de l'état complet (section 7) du distributeur est effectué visuellement.</w:t>
            </w:r>
          </w:p>
          <w:p w:rsidR="00C922DE" w:rsidRPr="00C922DE" w:rsidRDefault="00C922DE" w:rsidP="00C922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922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9.5 L'essai du distributeur sur la résistance aux influences climatiques (5.5) est effectué pour la résistance au froid et à la chaleur aux températures selon GOST 15150, correspondant à leur conception et à leur catégorie (résistance à la chaleur - non inférieure à 50 ° C). Le distributeur est maintenu à la température minimale correspondante pendant au moins 3 heures.Après l’essai, il est placé dans des conditions climatiques normales conformément à la norme GOST 15150 pendant au moins 3 heures.Le distributeur est ensuite maintenu à la température maximale correspondante pendant au moins 3 heures. conditions climatiques normales conformes à GOST 15150 pendant au moins 3 heures.Les résultats de l’essai sont considérés comme positifs si, après tout le cycle d’essai, le distributeur satisfait aux exigences en matière d’étanchéité selon 5.7.</w:t>
            </w:r>
          </w:p>
          <w:p w:rsidR="00C922DE" w:rsidRPr="00C922DE" w:rsidRDefault="00C922DE" w:rsidP="00C922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922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9.6 Les tests de résistance du boîtier du distributeur (5.6) sont effectués sur un banc hydraulique av</w:t>
            </w:r>
            <w:r w:rsidR="00C66FC6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ec une pression égale à 1,5 pression de service </w:t>
            </w:r>
            <w:r w:rsidRPr="00C922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max, contrôlée par un manomètre installé sur la canalisation principale de refoulement pendant au moins 5 </w:t>
            </w:r>
            <w:r w:rsidR="00D95A1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minutes. La vitesse d`</w:t>
            </w:r>
            <w:r w:rsidR="00D95A14" w:rsidRPr="00C922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é</w:t>
            </w:r>
            <w:r w:rsidR="00D95A14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tablissement de la</w:t>
            </w:r>
            <w:r w:rsidRPr="00C922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pression ne doit pas dépasser 0,02 MPa / s.</w:t>
            </w:r>
          </w:p>
          <w:p w:rsidR="00B46B73" w:rsidRDefault="00C922DE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C922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fuites, déformations permanentes et destruction du boîtier du distributeur ne sont pas autorisées.</w:t>
            </w:r>
          </w:p>
          <w:p w:rsidR="00CA13B3" w:rsidRDefault="00CA13B3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CA13B3" w:rsidRDefault="00CA13B3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CA13B3" w:rsidRDefault="00CA13B3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CA13B3" w:rsidRDefault="00CA13B3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CA13B3" w:rsidRDefault="00CA13B3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CA13B3" w:rsidRPr="00B46B73" w:rsidRDefault="00CA13B3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8773D6" w:rsidRPr="00B46B73" w:rsidRDefault="008773D6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8773D6" w:rsidRPr="00B46B73" w:rsidTr="008773D6">
        <w:tc>
          <w:tcPr>
            <w:tcW w:w="10279" w:type="dxa"/>
          </w:tcPr>
          <w:p w:rsidR="008773D6" w:rsidRPr="00B46B73" w:rsidRDefault="0073173F" w:rsidP="008773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Юридическая тематика. </w:t>
            </w:r>
            <w:r w:rsidR="008773D6" w:rsidRPr="00B46B73">
              <w:rPr>
                <w:rFonts w:ascii="Times New Roman" w:hAnsi="Times New Roman" w:cs="Times New Roman"/>
                <w:b/>
                <w:sz w:val="24"/>
                <w:szCs w:val="24"/>
              </w:rPr>
              <w:t>Оригинал</w:t>
            </w:r>
          </w:p>
        </w:tc>
      </w:tr>
      <w:tr w:rsidR="008773D6" w:rsidRPr="00B46B73" w:rsidTr="008773D6">
        <w:tc>
          <w:tcPr>
            <w:tcW w:w="10279" w:type="dxa"/>
          </w:tcPr>
          <w:p w:rsidR="008773D6" w:rsidRPr="00B46B73" w:rsidRDefault="008773D6" w:rsidP="008773D6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B73">
              <w:rPr>
                <w:rFonts w:ascii="Times New Roman" w:hAnsi="Times New Roman" w:cs="Times New Roman"/>
                <w:sz w:val="24"/>
                <w:szCs w:val="24"/>
              </w:rPr>
              <w:t>1. Подрядчик обязан немедленно предупредить заказчика и до получения от него указаний приостановить работу при обнаружении:</w:t>
            </w:r>
          </w:p>
          <w:p w:rsidR="008773D6" w:rsidRPr="00B46B73" w:rsidRDefault="008773D6" w:rsidP="008773D6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B73">
              <w:rPr>
                <w:rFonts w:ascii="Times New Roman" w:hAnsi="Times New Roman" w:cs="Times New Roman"/>
                <w:sz w:val="24"/>
                <w:szCs w:val="24"/>
              </w:rPr>
              <w:t>непригодности или недоброкачественности предоставленных заказчиком материала, оборудования, технической документации или переданной для переработки (обработки) вещи;</w:t>
            </w:r>
          </w:p>
          <w:p w:rsidR="008773D6" w:rsidRPr="00B46B73" w:rsidRDefault="008773D6" w:rsidP="008773D6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B73">
              <w:rPr>
                <w:rFonts w:ascii="Times New Roman" w:hAnsi="Times New Roman" w:cs="Times New Roman"/>
                <w:sz w:val="24"/>
                <w:szCs w:val="24"/>
              </w:rPr>
              <w:t>возможных неблагоприятных для заказчика последствий выполнения его указаний о способе исполнения работы;</w:t>
            </w:r>
          </w:p>
          <w:p w:rsidR="008773D6" w:rsidRPr="00B46B73" w:rsidRDefault="008773D6" w:rsidP="008773D6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B73">
              <w:rPr>
                <w:rFonts w:ascii="Times New Roman" w:hAnsi="Times New Roman" w:cs="Times New Roman"/>
                <w:sz w:val="24"/>
                <w:szCs w:val="24"/>
              </w:rPr>
              <w:t>иных не зависящих от подрядчика обстоятельств, которые грозят годности или прочности результатов выполняемой работы либо создают невозможность ее завершения в срок.</w:t>
            </w:r>
          </w:p>
          <w:p w:rsidR="008773D6" w:rsidRPr="00B46B73" w:rsidRDefault="008773D6" w:rsidP="008773D6">
            <w:pPr>
              <w:widowControl w:val="0"/>
              <w:autoSpaceDE w:val="0"/>
              <w:autoSpaceDN w:val="0"/>
              <w:adjustRightInd w:val="0"/>
              <w:spacing w:after="1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B73">
              <w:rPr>
                <w:rFonts w:ascii="Times New Roman" w:hAnsi="Times New Roman" w:cs="Times New Roman"/>
                <w:sz w:val="24"/>
                <w:szCs w:val="24"/>
              </w:rPr>
              <w:t>2. Подрядчик, не предупредивший заказчика об обстоятельствах, указанных в пункте 1 настоящей статьи, либо продолживший работу, не дожидаясь истечения указанного в договоре срока, а при его отсутствии разумного срока для ответа на предупреждение или несмотря на своевременное указание заказчика о прекращении работы, не вправе при предъявлении к нему или им к заказчику соответствующих требований ссылаться на указанные обстоятельства.</w:t>
            </w:r>
          </w:p>
          <w:p w:rsidR="008773D6" w:rsidRPr="00B46B73" w:rsidRDefault="008773D6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3D6" w:rsidRPr="00B46B73" w:rsidTr="008773D6">
        <w:tc>
          <w:tcPr>
            <w:tcW w:w="10279" w:type="dxa"/>
          </w:tcPr>
          <w:p w:rsidR="008773D6" w:rsidRPr="00B46B73" w:rsidRDefault="008773D6" w:rsidP="008773D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6B73">
              <w:rPr>
                <w:rFonts w:ascii="Times New Roman" w:hAnsi="Times New Roman" w:cs="Times New Roman"/>
                <w:b/>
                <w:sz w:val="24"/>
                <w:szCs w:val="24"/>
              </w:rPr>
              <w:t>Перевод</w:t>
            </w:r>
          </w:p>
        </w:tc>
      </w:tr>
      <w:tr w:rsidR="008773D6" w:rsidRPr="008E4501" w:rsidTr="008773D6">
        <w:tc>
          <w:tcPr>
            <w:tcW w:w="10279" w:type="dxa"/>
          </w:tcPr>
          <w:p w:rsidR="00B46B73" w:rsidRDefault="00B46B73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501" w:rsidRPr="008E4501" w:rsidRDefault="008E4501" w:rsidP="008E45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L`entrepreneur</w:t>
            </w:r>
            <w:r w:rsidRPr="008E450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est tenu d'informer immédiatement le client et, jusqu'à réception de ses instruct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ions, de suspendre les travaux en cas de decouvrement</w:t>
            </w:r>
            <w:r w:rsidRPr="008E450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</w:p>
          <w:p w:rsidR="008E4501" w:rsidRPr="008E4501" w:rsidRDefault="000428F1" w:rsidP="008E45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D`</w:t>
            </w:r>
            <w:r w:rsidR="008E4501" w:rsidRPr="008E450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inadéquation ou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</w:t>
            </w:r>
            <w:r w:rsidR="008E4501" w:rsidRPr="008E450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mauvaise qualité du matériel, de l'équipement, de la documentation technique fournie par le client ou d'ob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jets transférés pour adaptation </w:t>
            </w:r>
            <w:r w:rsidR="008E4501" w:rsidRPr="008E450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(traitement);</w:t>
            </w:r>
          </w:p>
          <w:p w:rsidR="008E4501" w:rsidRPr="008E4501" w:rsidRDefault="000428F1" w:rsidP="008E45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De </w:t>
            </w:r>
            <w:r w:rsidR="008E4501" w:rsidRPr="008E450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conséquences négatives possibles pour le client en suivant ses instructions sur la manière d'effectuer le travail;</w:t>
            </w:r>
          </w:p>
          <w:p w:rsidR="008E4501" w:rsidRPr="008E4501" w:rsidRDefault="008E4501" w:rsidP="008E45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E450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d'autres circonstances indépendantes de la volonté de l'entrepreneur qui menacent la pertinence ou la solidité des résultats du travail effectué ou ne permettent pas de le compléter à temps.</w:t>
            </w:r>
          </w:p>
          <w:p w:rsidR="00B46B73" w:rsidRPr="008E4501" w:rsidRDefault="008E4501" w:rsidP="008E45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8E4501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L'entrepreneur qui n'a pas averti le client des circonstances spécifiées au paragraphe 1 du présent article ou qui a continué à travailler sans attendre l'expiration du délai spécifié dans le contrat, et en l'absence d'un délai raisonnable pour répondre à l'avertissement ou malgré l'indication ponctuelle du client concernant la fin des travaux, n'a pas sur présentation au client du droit de se référer à ces circonstances.</w:t>
            </w:r>
          </w:p>
          <w:p w:rsidR="00B46B73" w:rsidRPr="008E4501" w:rsidRDefault="00B46B73" w:rsidP="008773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8773D6" w:rsidRPr="00B46B73" w:rsidRDefault="008773D6" w:rsidP="00B46B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:rsidR="007B0926" w:rsidRPr="00B46B73" w:rsidRDefault="007B0926" w:rsidP="009531EB">
      <w:pPr>
        <w:tabs>
          <w:tab w:val="left" w:pos="1341"/>
        </w:tabs>
        <w:rPr>
          <w:rFonts w:ascii="Times New Roman" w:hAnsi="Times New Roman" w:cs="Times New Roman"/>
          <w:lang w:val="fr-FR"/>
        </w:rPr>
      </w:pPr>
      <w:bookmarkStart w:id="0" w:name="_GoBack"/>
      <w:bookmarkEnd w:id="0"/>
    </w:p>
    <w:sectPr w:rsidR="007B0926" w:rsidRPr="00B46B73" w:rsidSect="00B46B73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F115F"/>
    <w:multiLevelType w:val="hybridMultilevel"/>
    <w:tmpl w:val="700E2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926"/>
    <w:rsid w:val="00036BF7"/>
    <w:rsid w:val="000427C1"/>
    <w:rsid w:val="000428F1"/>
    <w:rsid w:val="000B72CC"/>
    <w:rsid w:val="000D0B4A"/>
    <w:rsid w:val="001970CD"/>
    <w:rsid w:val="001A3BBF"/>
    <w:rsid w:val="001A5374"/>
    <w:rsid w:val="001F1EDA"/>
    <w:rsid w:val="0020723C"/>
    <w:rsid w:val="00230BF9"/>
    <w:rsid w:val="002C6DFD"/>
    <w:rsid w:val="002D1790"/>
    <w:rsid w:val="003C7A97"/>
    <w:rsid w:val="00413ADC"/>
    <w:rsid w:val="00441C97"/>
    <w:rsid w:val="004B16D5"/>
    <w:rsid w:val="004E4BE2"/>
    <w:rsid w:val="00520686"/>
    <w:rsid w:val="006E1C99"/>
    <w:rsid w:val="0073173F"/>
    <w:rsid w:val="00754539"/>
    <w:rsid w:val="00762516"/>
    <w:rsid w:val="007B0926"/>
    <w:rsid w:val="007C6795"/>
    <w:rsid w:val="007E782B"/>
    <w:rsid w:val="00842719"/>
    <w:rsid w:val="008773D6"/>
    <w:rsid w:val="008C5D4E"/>
    <w:rsid w:val="008E4501"/>
    <w:rsid w:val="009531EB"/>
    <w:rsid w:val="00997F0D"/>
    <w:rsid w:val="009F2779"/>
    <w:rsid w:val="009F297F"/>
    <w:rsid w:val="00A319BE"/>
    <w:rsid w:val="00A46ACF"/>
    <w:rsid w:val="00A86FCE"/>
    <w:rsid w:val="00AF0F13"/>
    <w:rsid w:val="00B21093"/>
    <w:rsid w:val="00B25986"/>
    <w:rsid w:val="00B46B73"/>
    <w:rsid w:val="00BF3BDB"/>
    <w:rsid w:val="00C261B3"/>
    <w:rsid w:val="00C66FC6"/>
    <w:rsid w:val="00C922DE"/>
    <w:rsid w:val="00CA13B3"/>
    <w:rsid w:val="00D039DF"/>
    <w:rsid w:val="00D4388B"/>
    <w:rsid w:val="00D95A14"/>
    <w:rsid w:val="00DB2CA8"/>
    <w:rsid w:val="00DC1180"/>
    <w:rsid w:val="00E04874"/>
    <w:rsid w:val="00E05511"/>
    <w:rsid w:val="00E375BA"/>
    <w:rsid w:val="00E602B7"/>
    <w:rsid w:val="00E64A43"/>
    <w:rsid w:val="00F54441"/>
    <w:rsid w:val="00F80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7B4BE"/>
  <w15:docId w15:val="{0A5D27A7-A7FE-464A-A914-1DF23D9B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1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ED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80F3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53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3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AA263-B453-49FA-A07C-A43F706CF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</cp:revision>
  <dcterms:created xsi:type="dcterms:W3CDTF">2019-10-09T19:25:00Z</dcterms:created>
  <dcterms:modified xsi:type="dcterms:W3CDTF">2019-10-09T20:23:00Z</dcterms:modified>
</cp:coreProperties>
</file>