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Основним виразом, який приписують Адорно та його колегам із Франкфуртської школи, є "Культурна індустрія".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Цей термін позначає всюдисущу та шкідливу розважальну машину, яка знаходиться під контролем великих медіакорпорацій.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Основным выражением, которое приписывают Адорно и его коллегам из Франкфуртской школы, является “Культурная индустрия”.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Этот термин определяет вездесущую и вредоносную развлекательную машину, которая находится под контролем крупных медиакорпораций.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