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BD364" w14:textId="53A971B4" w:rsidR="00186E75" w:rsidRDefault="00186E75" w:rsidP="00DD6215">
      <w:pPr>
        <w:pStyle w:val="a5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 HYPERLINK "</w:instrText>
      </w:r>
      <w:r w:rsidRPr="00186E75">
        <w:rPr>
          <w:rFonts w:ascii="Times New Roman" w:hAnsi="Times New Roman" w:cs="Times New Roman"/>
          <w:b/>
          <w:bCs/>
          <w:sz w:val="22"/>
          <w:szCs w:val="22"/>
        </w:rPr>
        <w:instrText>https://itd.rada.gov.ua/billInfo/Bills/Card/39234</w:instrText>
      </w:r>
      <w:r>
        <w:rPr>
          <w:rFonts w:ascii="Times New Roman" w:hAnsi="Times New Roman" w:cs="Times New Roman"/>
          <w:b/>
          <w:bCs/>
          <w:sz w:val="22"/>
          <w:szCs w:val="22"/>
        </w:rPr>
        <w:instrText xml:space="preserve">" </w:instrTex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101676">
        <w:rPr>
          <w:rStyle w:val="a4"/>
          <w:rFonts w:ascii="Times New Roman" w:hAnsi="Times New Roman" w:cs="Times New Roman"/>
          <w:b/>
          <w:bCs/>
          <w:sz w:val="22"/>
          <w:szCs w:val="22"/>
        </w:rPr>
        <w:t>https://itd.rada.gov.ua/billInfo/Bills/Card/39234</w:t>
      </w:r>
      <w:r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</w:p>
    <w:p w14:paraId="227CD20E" w14:textId="267BF942" w:rsidR="00186E75" w:rsidRDefault="00186E75" w:rsidP="00DD6215">
      <w:pPr>
        <w:pStyle w:val="a5"/>
        <w:rPr>
          <w:rFonts w:ascii="Times New Roman" w:hAnsi="Times New Roman" w:cs="Times New Roman"/>
          <w:b/>
          <w:bCs/>
          <w:sz w:val="10"/>
          <w:szCs w:val="10"/>
        </w:rPr>
      </w:pPr>
    </w:p>
    <w:p w14:paraId="3B60606D" w14:textId="77777777" w:rsidR="00186E75" w:rsidRPr="00186E75" w:rsidRDefault="00186E75" w:rsidP="00186E75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186E75">
        <w:rPr>
          <w:rFonts w:ascii="Times New Roman" w:hAnsi="Times New Roman" w:cs="Times New Roman"/>
          <w:sz w:val="22"/>
          <w:szCs w:val="22"/>
        </w:rPr>
        <w:t>15 березня 2022 року Верховна Рада України ухвалила Закон України № 7140-1 «Про внесення змін до деяких законодавчих актів України щодо звільнення від військової служби осіб з інвалідністю та осіб, які доглядають за такими особами з інвалідністю і тяжкохворими дітьми».</w:t>
      </w:r>
      <w:r w:rsidRPr="00186E75">
        <w:rPr>
          <w:rStyle w:val="apple-converted-space"/>
          <w:rFonts w:ascii="Times New Roman" w:hAnsi="Times New Roman" w:cs="Times New Roman"/>
          <w:sz w:val="22"/>
          <w:szCs w:val="22"/>
        </w:rPr>
        <w:t> </w:t>
      </w:r>
    </w:p>
    <w:p w14:paraId="7D161DE8" w14:textId="77777777" w:rsidR="00186E75" w:rsidRPr="00186E75" w:rsidRDefault="00186E75" w:rsidP="00DD6215">
      <w:pPr>
        <w:pStyle w:val="a5"/>
        <w:rPr>
          <w:rFonts w:ascii="Times New Roman" w:hAnsi="Times New Roman" w:cs="Times New Roman"/>
          <w:b/>
          <w:bCs/>
          <w:sz w:val="10"/>
          <w:szCs w:val="10"/>
        </w:rPr>
      </w:pPr>
    </w:p>
    <w:p w14:paraId="270704A3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7" w:tgtFrame="_blank" w:tooltip="Документ_850046.pdf" w:history="1">
        <w:r w:rsidRPr="00DD6215">
          <w:rPr>
            <w:rFonts w:ascii="Times New Roman" w:hAnsi="Times New Roman" w:cs="Times New Roman"/>
            <w:sz w:val="22"/>
            <w:szCs w:val="22"/>
          </w:rPr>
          <w:t>Проект Закону (14.03.2022)</w:t>
        </w:r>
      </w:hyperlink>
      <w:r w:rsidRPr="00DD6215">
        <w:rPr>
          <w:rFonts w:ascii="Times New Roman" w:hAnsi="Times New Roman" w:cs="Times New Roman"/>
          <w:sz w:val="22"/>
          <w:szCs w:val="22"/>
        </w:rPr>
        <w:t> </w:t>
      </w:r>
    </w:p>
    <w:p w14:paraId="5349AA58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8" w:tgtFrame="_blank" w:tooltip="Документ_850046(1).pdf" w:history="1">
        <w:r w:rsidRPr="00DD6215">
          <w:rPr>
            <w:rFonts w:ascii="Times New Roman" w:hAnsi="Times New Roman" w:cs="Times New Roman"/>
            <w:sz w:val="22"/>
            <w:szCs w:val="22"/>
          </w:rPr>
          <w:t>Порівняльна таблиця (14.03.2022)</w:t>
        </w:r>
      </w:hyperlink>
      <w:r w:rsidRPr="00DD6215">
        <w:rPr>
          <w:rFonts w:ascii="Times New Roman" w:hAnsi="Times New Roman" w:cs="Times New Roman"/>
          <w:sz w:val="22"/>
          <w:szCs w:val="22"/>
        </w:rPr>
        <w:t> </w:t>
      </w:r>
    </w:p>
    <w:p w14:paraId="4C18D699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9" w:tgtFrame="_blank" w:tooltip="Документ_850046(2).pdf" w:history="1">
        <w:r w:rsidRPr="00DD6215">
          <w:rPr>
            <w:rFonts w:ascii="Times New Roman" w:hAnsi="Times New Roman" w:cs="Times New Roman"/>
            <w:sz w:val="22"/>
            <w:szCs w:val="22"/>
          </w:rPr>
          <w:t>Пояснювальна записка (14.03.2022)</w:t>
        </w:r>
      </w:hyperlink>
      <w:r w:rsidRPr="00DD6215">
        <w:rPr>
          <w:rFonts w:ascii="Times New Roman" w:hAnsi="Times New Roman" w:cs="Times New Roman"/>
          <w:sz w:val="22"/>
          <w:szCs w:val="22"/>
        </w:rPr>
        <w:t> </w:t>
      </w:r>
    </w:p>
    <w:p w14:paraId="6FED833F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10" w:tgtFrame="_blank" w:tooltip="Документ_850046(3).pdf" w:history="1">
        <w:r w:rsidRPr="00DD6215">
          <w:rPr>
            <w:rFonts w:ascii="Times New Roman" w:hAnsi="Times New Roman" w:cs="Times New Roman"/>
            <w:sz w:val="22"/>
            <w:szCs w:val="22"/>
          </w:rPr>
          <w:t>Подання (14.03.2022)</w:t>
        </w:r>
      </w:hyperlink>
      <w:r w:rsidRPr="00DD6215">
        <w:rPr>
          <w:rFonts w:ascii="Times New Roman" w:hAnsi="Times New Roman" w:cs="Times New Roman"/>
          <w:sz w:val="22"/>
          <w:szCs w:val="22"/>
        </w:rPr>
        <w:t> </w:t>
      </w:r>
    </w:p>
    <w:p w14:paraId="05D0F5A9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11" w:tgtFrame="_blank" w:tooltip="Документ_850046(4).pdf" w:history="1">
        <w:r w:rsidRPr="00DD6215">
          <w:rPr>
            <w:rFonts w:ascii="Times New Roman" w:hAnsi="Times New Roman" w:cs="Times New Roman"/>
            <w:sz w:val="22"/>
            <w:szCs w:val="22"/>
          </w:rPr>
          <w:t>Проект Постанови до Закону (іншого Акта) (14.03.2022)</w:t>
        </w:r>
      </w:hyperlink>
      <w:r w:rsidRPr="00DD6215">
        <w:rPr>
          <w:rFonts w:ascii="Times New Roman" w:hAnsi="Times New Roman" w:cs="Times New Roman"/>
          <w:sz w:val="22"/>
          <w:szCs w:val="22"/>
        </w:rPr>
        <w:t> </w:t>
      </w:r>
    </w:p>
    <w:p w14:paraId="3C6D0BEB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r w:rsidRPr="00DD6215">
        <w:rPr>
          <w:rFonts w:ascii="Times New Roman" w:hAnsi="Times New Roman" w:cs="Times New Roman"/>
          <w:sz w:val="22"/>
          <w:szCs w:val="22"/>
        </w:rPr>
        <w:t>Документи, пов'язані із роботою:</w:t>
      </w:r>
    </w:p>
    <w:p w14:paraId="3E6F00B3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12" w:tgtFrame="_blank" w:tooltip="Документ_850086.pdf" w:history="1">
        <w:r w:rsidRPr="00DD6215">
          <w:rPr>
            <w:rFonts w:ascii="Times New Roman" w:hAnsi="Times New Roman" w:cs="Times New Roman"/>
            <w:sz w:val="22"/>
            <w:szCs w:val="22"/>
          </w:rPr>
          <w:t>Науково-експертний висновок (Перше читання) (15.03.2022)</w:t>
        </w:r>
      </w:hyperlink>
    </w:p>
    <w:p w14:paraId="437AB40F" w14:textId="77777777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  <w:hyperlink r:id="rId13" w:tgtFrame="_blank" w:tooltip="Документ_850113.pdf" w:history="1">
        <w:r w:rsidRPr="00DD6215">
          <w:rPr>
            <w:rFonts w:ascii="Times New Roman" w:hAnsi="Times New Roman" w:cs="Times New Roman"/>
            <w:sz w:val="22"/>
            <w:szCs w:val="22"/>
          </w:rPr>
          <w:t>Висновок Головного комітету (Перше читання) (15.03.2022)</w:t>
        </w:r>
      </w:hyperlink>
    </w:p>
    <w:p w14:paraId="4E6058C1" w14:textId="7C235808" w:rsidR="00DD6215" w:rsidRPr="00DD6215" w:rsidRDefault="00DD6215" w:rsidP="00DD6215">
      <w:pPr>
        <w:pStyle w:val="a5"/>
        <w:rPr>
          <w:rFonts w:ascii="Times New Roman" w:hAnsi="Times New Roman" w:cs="Times New Roman"/>
          <w:sz w:val="22"/>
          <w:szCs w:val="22"/>
        </w:rPr>
      </w:pPr>
    </w:p>
    <w:tbl>
      <w:tblPr>
        <w:tblW w:w="89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6"/>
        <w:gridCol w:w="4510"/>
      </w:tblGrid>
      <w:tr w:rsidR="00DD6215" w:rsidRPr="00DD6215" w14:paraId="5A65A49A" w14:textId="77777777" w:rsidTr="00DD6215">
        <w:trPr>
          <w:trHeight w:val="294"/>
          <w:tblHeader/>
        </w:trPr>
        <w:tc>
          <w:tcPr>
            <w:tcW w:w="0" w:type="auto"/>
            <w:tcBorders>
              <w:left w:val="nil"/>
              <w:bottom w:val="single" w:sz="12" w:space="0" w:color="DEE2E6"/>
              <w:right w:val="nil"/>
            </w:tcBorders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14:paraId="6139B64F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sz w:val="22"/>
                <w:szCs w:val="22"/>
              </w:rPr>
            </w:pPr>
            <w:r w:rsidRPr="00DD6215">
              <w:rPr>
                <w:rFonts w:ascii="Times New Roman" w:hAnsi="Times New Roman" w:cs="Times New Roman"/>
                <w:sz w:val="22"/>
                <w:szCs w:val="22"/>
              </w:rPr>
              <w:t>Дати та стан проходження:</w:t>
            </w:r>
          </w:p>
        </w:tc>
        <w:tc>
          <w:tcPr>
            <w:tcW w:w="0" w:type="auto"/>
            <w:tcBorders>
              <w:left w:val="nil"/>
              <w:bottom w:val="single" w:sz="12" w:space="0" w:color="DEE2E6"/>
              <w:right w:val="nil"/>
            </w:tcBorders>
            <w:tcMar>
              <w:top w:w="0" w:type="dxa"/>
              <w:left w:w="150" w:type="dxa"/>
              <w:bottom w:w="300" w:type="dxa"/>
              <w:right w:w="150" w:type="dxa"/>
            </w:tcMar>
            <w:hideMark/>
          </w:tcPr>
          <w:p w14:paraId="7E13D880" w14:textId="77777777" w:rsidR="00DD6215" w:rsidRPr="00E348DE" w:rsidRDefault="00DD6215" w:rsidP="00DD6215">
            <w:pPr>
              <w:pStyle w:val="a5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E348DE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Готується на підпис</w:t>
            </w:r>
          </w:p>
        </w:tc>
      </w:tr>
      <w:tr w:rsidR="00DD6215" w:rsidRPr="00DD6215" w14:paraId="6CAFC154" w14:textId="77777777" w:rsidTr="00DD6215">
        <w:trPr>
          <w:trHeight w:val="327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8689CC3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621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0529F23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D621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Закон прийнято</w:t>
            </w:r>
          </w:p>
        </w:tc>
      </w:tr>
      <w:tr w:rsidR="00DD6215" w:rsidRPr="00DD6215" w14:paraId="74D7CE67" w14:textId="77777777" w:rsidTr="00DD6215">
        <w:trPr>
          <w:trHeight w:val="93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D989586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1ACFFA2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Надано висновок Комітету</w:t>
            </w:r>
          </w:p>
        </w:tc>
      </w:tr>
      <w:tr w:rsidR="00DD6215" w:rsidRPr="00DD6215" w14:paraId="1DCD02ED" w14:textId="77777777" w:rsidTr="00DD6215">
        <w:trPr>
          <w:trHeight w:val="294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6163C7B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1B0649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Надано для ознайомлення</w:t>
            </w:r>
          </w:p>
        </w:tc>
      </w:tr>
      <w:tr w:rsidR="00DD6215" w:rsidRPr="00DD6215" w14:paraId="621221FC" w14:textId="77777777" w:rsidTr="00DD6215">
        <w:trPr>
          <w:trHeight w:val="327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CF600DB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8BCBB1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Направлено на розгляд Комітету</w:t>
            </w:r>
          </w:p>
        </w:tc>
      </w:tr>
      <w:tr w:rsidR="00DD6215" w:rsidRPr="00DD6215" w14:paraId="40DBDF15" w14:textId="77777777" w:rsidTr="00DD6215">
        <w:trPr>
          <w:trHeight w:val="327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CAEB4D5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55C4BFD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Передано на розгляд керівництву</w:t>
            </w:r>
          </w:p>
        </w:tc>
      </w:tr>
      <w:tr w:rsidR="00DD6215" w:rsidRPr="00DD6215" w14:paraId="1EFA28D6" w14:textId="77777777" w:rsidTr="00DD6215">
        <w:trPr>
          <w:trHeight w:val="294"/>
        </w:trPr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E0A0EFB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14.03.2022</w:t>
            </w:r>
          </w:p>
        </w:tc>
        <w:tc>
          <w:tcPr>
            <w:tcW w:w="0" w:type="auto"/>
            <w:tcBorders>
              <w:top w:val="single" w:sz="6" w:space="0" w:color="DEE2E6"/>
              <w:left w:val="nil"/>
              <w:bottom w:val="nil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2ED91AA" w14:textId="77777777" w:rsidR="00DD6215" w:rsidRPr="00DD6215" w:rsidRDefault="00DD6215" w:rsidP="00DD6215">
            <w:pPr>
              <w:pStyle w:val="a5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DD6215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Одержано Верховною Радою</w:t>
            </w:r>
          </w:p>
        </w:tc>
      </w:tr>
    </w:tbl>
    <w:p w14:paraId="29998EA2" w14:textId="77777777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b/>
          <w:bCs/>
          <w:sz w:val="20"/>
          <w:szCs w:val="20"/>
          <w:lang w:val="ru-RU"/>
        </w:rPr>
        <w:t>1. Обґрунтування необхідності прийняття Закону</w:t>
      </w:r>
    </w:p>
    <w:p w14:paraId="7AE9E8A0" w14:textId="0B8AFCA1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Указом Президента України від 24 лютого 2022 р. № 64 введено воєнний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стан в Україні у зв’язку із російської агресії проти нашої держави. Указом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Президента України 24 лютого 2022 року № 69 оголошено загальну мобілізацію.</w:t>
      </w:r>
    </w:p>
    <w:p w14:paraId="1D107440" w14:textId="6D7B2604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На превеликий жаль, у мирний час багато осіб з інвалідністю та осіб, які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доглядають за такими особами з інвалідністю і хворими дітьми, не оформили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своєчасно військові квитки та звільнення від військової служби. Внаслідок цього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зазначені категорії людей зараз не можуть виїхати за кордон, рятуючи своє життя</w:t>
      </w:r>
    </w:p>
    <w:p w14:paraId="1B487147" w14:textId="77777777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та життя своїх близьких, в тому числі дітей з інвалідністю.</w:t>
      </w:r>
    </w:p>
    <w:p w14:paraId="1021A00D" w14:textId="6A234B65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Перебування осіб з інвалідністю та дітей з інвалідністю зараз в Україні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ускладнено тим, що практично всі бомбосховища та укриття є архітектурно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недоступними для маломобільних груп населення. У населених пунктах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ускладнено доступ до їжі, води та медичної допомоги. При цьому 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багатоповерхівках з міркувань безпеки відключено ліфти. Такий стан справ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обумовлює необхідність визначення на законодавчому рівні спрощеного варіанту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звільнення від військової служби осіб з інвалідністю та осіб, які доглядають за</w:t>
      </w:r>
    </w:p>
    <w:p w14:paraId="7505DC86" w14:textId="77777777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такими особами з інвалідністю і хворими дітьми.</w:t>
      </w:r>
    </w:p>
    <w:p w14:paraId="7CE9FDA8" w14:textId="77777777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b/>
          <w:bCs/>
          <w:sz w:val="20"/>
          <w:szCs w:val="20"/>
          <w:lang w:val="ru-RU"/>
        </w:rPr>
        <w:t>2. Мета і цілі прийняття законопроекту</w:t>
      </w:r>
    </w:p>
    <w:p w14:paraId="305FD175" w14:textId="22EBD729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Проект Закону України «Про внесення змін до деяких законодавчих актів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України щодо осіб з інвалідністю» (далі – проект Закону) розроблено з метою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визначення на законодавчому рівні спрощеного варіанту звільнення від військової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служби осіб з інвалідністю та осіб, які доглядають за такими особами з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інвалідністю і хворими дітьми.</w:t>
      </w:r>
    </w:p>
    <w:p w14:paraId="66F34F0B" w14:textId="77777777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b/>
          <w:bCs/>
          <w:sz w:val="20"/>
          <w:szCs w:val="20"/>
          <w:lang w:val="ru-RU"/>
        </w:rPr>
        <w:t>3. Загальна характеристика і основні положення законопроекту</w:t>
      </w:r>
    </w:p>
    <w:p w14:paraId="4E612011" w14:textId="3B9A0706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Проектом Закону вносяться зміни до статтей 17, 18 та 26 Закону України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«Про військовий обов'язок і військову службу» та статті 23 Закону України «Про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мобілізаційну підготовку та мобілізацію», якими звільняються від військової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служби (строкової, під час особливого періоду та мобілізації) окремі категорії</w:t>
      </w:r>
    </w:p>
    <w:p w14:paraId="74D66737" w14:textId="3AFF8D26" w:rsidR="00C60E6A" w:rsidRP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військовозобов’язаних із числа осіб з, а також тих, які доглядають за особами з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інвалідністю та недієздатними, чи утримують дітей з інвалідністю, дітей, хворих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 xml:space="preserve">на тяжкі перинатальні ураження нервової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lastRenderedPageBreak/>
        <w:t>системи, тяжкі вроджені вади розвитку,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рідкісні орфанні захворювання, онкологічні, онкогематологічні захворювання,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дитячий церебральний параліч, тяжкі психічні розлади, цукровий діабет I типу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(інсулінозалежний), гострі або хронічні захворювання нирок IV ступеня, дітей, які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отримали тяжку травму, потребують трансплантації органа, потребують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паліативної допомоги, при перетині ними держаного кордону України за умов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правового режиму надзвичайного або воєнного стану а також посилення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контролю за виїздом за межі України дітей-сиріт, дітей, позбавлених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батьківського піклування, які не досягли 18-річного віку та проживають або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зараховані до закладів різних типів, дітей, які не мають такого статусу, дітей, які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виховуються в прийомних сім’ях, дитячих будинках сімейного типу, під опікою,</w:t>
      </w:r>
    </w:p>
    <w:p w14:paraId="1275C431" w14:textId="7CD185F8" w:rsidR="00866A6F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60E6A">
        <w:rPr>
          <w:rFonts w:ascii="Times New Roman" w:hAnsi="Times New Roman" w:cs="Times New Roman"/>
          <w:sz w:val="20"/>
          <w:szCs w:val="20"/>
          <w:lang w:val="ru-RU"/>
        </w:rPr>
        <w:t>піклуванням в умовах введення на території України надзвичайного або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0"/>
          <w:szCs w:val="20"/>
          <w:lang w:val="ru-RU"/>
        </w:rPr>
        <w:t>військового стану.</w:t>
      </w:r>
    </w:p>
    <w:p w14:paraId="0D0D7C6C" w14:textId="596B027D" w:rsidR="00C60E6A" w:rsidRDefault="00C60E6A" w:rsidP="00C60E6A">
      <w:pPr>
        <w:pStyle w:val="a5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94B6BA5" w14:textId="19D89D9B" w:rsidR="00C60E6A" w:rsidRDefault="00E71F21" w:rsidP="00104F2C">
      <w:pPr>
        <w:pStyle w:val="a5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Зокрема, в</w:t>
      </w:r>
      <w:r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несено зміни до ст. 23 </w:t>
      </w:r>
      <w:r w:rsidR="00C60E6A"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>Закон України «Про мобілізаційну підготовку та мобілізацію»</w:t>
      </w:r>
      <w:r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E71F21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яку викладено в редакції:</w:t>
      </w:r>
    </w:p>
    <w:p w14:paraId="0C142D6E" w14:textId="77777777" w:rsidR="00E71F21" w:rsidRPr="00E71F21" w:rsidRDefault="00E71F21" w:rsidP="00104F2C">
      <w:pPr>
        <w:pStyle w:val="a5"/>
        <w:jc w:val="both"/>
        <w:rPr>
          <w:rFonts w:ascii="Times New Roman" w:hAnsi="Times New Roman" w:cs="Times New Roman"/>
          <w:b/>
          <w:bCs/>
          <w:sz w:val="10"/>
          <w:szCs w:val="10"/>
          <w:lang w:val="ru-RU"/>
        </w:rPr>
      </w:pPr>
    </w:p>
    <w:p w14:paraId="692B1782" w14:textId="314D81D0" w:rsidR="00C60E6A" w:rsidRPr="00E71F21" w:rsidRDefault="00C60E6A" w:rsidP="00104F2C">
      <w:pPr>
        <w:pStyle w:val="a5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Стаття 23. Відстрочка від призову на військову службу</w:t>
      </w:r>
      <w:r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r w:rsidRPr="00E71F21">
        <w:rPr>
          <w:rFonts w:ascii="Times New Roman" w:hAnsi="Times New Roman" w:cs="Times New Roman"/>
          <w:b/>
          <w:bCs/>
          <w:sz w:val="22"/>
          <w:szCs w:val="22"/>
          <w:lang w:val="ru-RU"/>
        </w:rPr>
        <w:t>під час мобілізації</w:t>
      </w:r>
    </w:p>
    <w:p w14:paraId="540D4ADB" w14:textId="2D028CC8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E6A">
        <w:rPr>
          <w:rFonts w:ascii="Times New Roman" w:hAnsi="Times New Roman" w:cs="Times New Roman"/>
          <w:sz w:val="22"/>
          <w:szCs w:val="22"/>
          <w:lang w:val="ru-RU"/>
        </w:rPr>
        <w:t>Не підлягають призову на військову службу під час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мобілізації військовозобов’язані:</w:t>
      </w:r>
    </w:p>
    <w:p w14:paraId="4D8CD9EA" w14:textId="01D55C25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заброньовані на період мобілізації та на воєнний час за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органами державної влади, іншими державними органами,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органами місцевого самоврядування, а також за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підприємствами, установами і організаціями </w:t>
      </w:r>
      <w:proofErr w:type="gramStart"/>
      <w:r w:rsidRPr="00C60E6A">
        <w:rPr>
          <w:rFonts w:ascii="Times New Roman" w:hAnsi="Times New Roman" w:cs="Times New Roman"/>
          <w:sz w:val="22"/>
          <w:szCs w:val="22"/>
          <w:lang w:val="ru-RU"/>
        </w:rPr>
        <w:t>в порядку</w:t>
      </w:r>
      <w:proofErr w:type="gramEnd"/>
      <w:r w:rsidRPr="00C60E6A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встановленому Кабінетом Міністрів України;</w:t>
      </w:r>
    </w:p>
    <w:p w14:paraId="5EDF8327" w14:textId="6C6E379B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визнані в установленому порядку особами з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інвалідністю або відповідно до висновку військово-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лікарської комісії тимчасово непридатними до військової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служби за станом здоров’я на термін до шести місяців (з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наступним проходженням військово-лікарської комісії);</w:t>
      </w:r>
    </w:p>
    <w:p w14:paraId="2F58E2DB" w14:textId="06DF728D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жінки та чоловіки, на утриманні яких перебувають троє 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більше дітей віком до 18 років (такі жінки та чоловіки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можуть бути призвані на військову службу у разі їх згоди 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тільки за місцем проживання);</w:t>
      </w:r>
    </w:p>
    <w:p w14:paraId="3D98E36D" w14:textId="12232054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жінки та чоловіки, які самостійно виховують дитину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(дітей) віком до 18 років (такі особи можуть бути призвані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на військову службу у разі їх згоди і тільки за місцем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проживання);</w:t>
      </w:r>
    </w:p>
    <w:p w14:paraId="5B5AA6DA" w14:textId="4C9A9D45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жінки та чоловіки, опікуни, піклувальники,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прийомні батьки, батьки-вихователі, які виховують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дитину з інвалідністю віком до 18 років;</w:t>
      </w:r>
    </w:p>
    <w:p w14:paraId="7AB06978" w14:textId="772956F5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жінки та чоловіки, опікуни, піклувальники,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прийомні батьки, батьки-вихователі, які виховують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дитину, хвору на тяжкі перинатальні ураження нервової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системи, тяжкі вроджені вади розвитку, рідкісні орфанні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захворювання, онкологічні, онкогематологічні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захворювання, дитячий церебральний параліч, тяжкі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психічні розлади, цукровий діабет I типу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(інсулінозалежний), гострі або хронічні захворювання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нирок IV ступеня, дитину, яка отримала тяжку травму,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потребує трансплантації органа, потребує паліативної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допомоги, що підтверджується документом, виданим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лікарсько-консультативною комісією закладу охорони</w:t>
      </w:r>
    </w:p>
    <w:p w14:paraId="7A013E71" w14:textId="1A3B74CE" w:rsidR="00C60E6A" w:rsidRPr="00C60E6A" w:rsidRDefault="00C60E6A" w:rsidP="00104F2C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здоров’я </w:t>
      </w:r>
      <w:proofErr w:type="gramStart"/>
      <w:r w:rsidRPr="00C60E6A">
        <w:rPr>
          <w:rFonts w:ascii="Times New Roman" w:hAnsi="Times New Roman" w:cs="Times New Roman"/>
          <w:sz w:val="22"/>
          <w:szCs w:val="22"/>
          <w:lang w:val="ru-RU"/>
        </w:rPr>
        <w:t>в порядку</w:t>
      </w:r>
      <w:proofErr w:type="gramEnd"/>
      <w:r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 та за формою, встановленими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центральним органом виконавчої влади, що забезпечує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формування та реалізує державну політику у сфері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охорони здоров’я;</w:t>
      </w:r>
    </w:p>
    <w:p w14:paraId="72AF1E43" w14:textId="43E1CD5A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жінки та чоловіки, на утриманні яких перебуває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повнолітня дитина, яка є особою з інвалідністю I чи II групи,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до досягнення нею 23 років;</w:t>
      </w:r>
    </w:p>
    <w:p w14:paraId="47041206" w14:textId="06DFBA96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усиновителі, опікуни, піклувальники, прийомні батьки,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батьки-вихователі, на утриманні яких перебувають діти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сироти або діти, позбавлені батьківського піклування, віком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до 18 років (такі особи можуть бути призвані на військову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службу у разі їх згоди і тільки за місцем проживання);</w:t>
      </w:r>
    </w:p>
    <w:p w14:paraId="1DF49B22" w14:textId="0CE5BBEF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зайняті постійним доглядом за хворою дружиною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(чоловіком), дитиною, а також </w:t>
      </w:r>
      <w:proofErr w:type="gramStart"/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батьками</w:t>
      </w:r>
      <w:proofErr w:type="gramEnd"/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 своїми чи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дружини (чоловіка), що підтверджується відповідним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медичним висновком медико-соціальної експертної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комісії або лікарсько-консультативної комісії закладу</w:t>
      </w:r>
    </w:p>
    <w:p w14:paraId="4BF02FE2" w14:textId="77777777" w:rsidR="00C60E6A" w:rsidRPr="00C60E6A" w:rsidRDefault="00C60E6A" w:rsidP="00104F2C">
      <w:pPr>
        <w:pStyle w:val="a5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E6A">
        <w:rPr>
          <w:rFonts w:ascii="Times New Roman" w:hAnsi="Times New Roman" w:cs="Times New Roman"/>
          <w:sz w:val="22"/>
          <w:szCs w:val="22"/>
          <w:lang w:val="ru-RU"/>
        </w:rPr>
        <w:t>охорони здоров’я;</w:t>
      </w:r>
    </w:p>
    <w:p w14:paraId="12536AB9" w14:textId="1EAD7DA9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мають дружину (чоловіка) із числа осіб з інвалідністю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та/або одного із своїх батьків чи батьків дружини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(чоловіка) із числа осіб з інвалідністю І чи ІІ групи;</w:t>
      </w:r>
    </w:p>
    <w:p w14:paraId="06B2CBDB" w14:textId="14A3EC1A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опікуни (піклувальники) особи з інвалідністю,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визнаної судом недієздатною або обмежено дієздатною;</w:t>
      </w:r>
    </w:p>
    <w:p w14:paraId="1171C8F6" w14:textId="0626EFD7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особи зайняті постійним доглядом за особою з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інвалідністю I групи; особи зайняті постійним доглядом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за особою з інвалідністю ІI групи або за особою, яка за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висновком медико-соціальної експертної комісії або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лікарсько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консультативної комісії закладу охорони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здоров’я потребує постійного догляду;</w:t>
      </w:r>
    </w:p>
    <w:p w14:paraId="614893C8" w14:textId="0A5260AF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зайняті постійним доглядом за особами, що його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потребують, відповідно до законодавства України, в разі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відсутності інших осіб, які можуть здійснювати такий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догляд;</w:t>
      </w:r>
    </w:p>
    <w:p w14:paraId="799BA073" w14:textId="70F9BF61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народні депутати України, депутати </w:t>
      </w:r>
      <w:proofErr w:type="gramStart"/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Верховної</w:t>
      </w:r>
      <w:proofErr w:type="gramEnd"/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 xml:space="preserve"> Ради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Автономної Республіки Крим;</w:t>
      </w:r>
    </w:p>
    <w:p w14:paraId="64A1DD88" w14:textId="350E765E" w:rsidR="00C60E6A" w:rsidRPr="00C60E6A" w:rsidRDefault="00104F2C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працівники органів військового управління (органів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управління), військових частин (підрозділів), підприємств,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установ та організацій Міністерства оборони України,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Збройних Сил України, Державної служби спеціального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зв’язку та захисту інформації України, Служби безпеки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України, Служби зовнішньої розвідки України,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Національної гвардії України, Державної прикордонної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служби України, Національної поліції України, податкової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міліції, Національного антикорупційного бюро України,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Державного бюро розслідувань, Державної виконавчої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служби України, Управління державної охорони України;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інші військовозобов’язані або окремі категорії громадян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C60E6A" w:rsidRPr="00C60E6A">
        <w:rPr>
          <w:rFonts w:ascii="Times New Roman" w:hAnsi="Times New Roman" w:cs="Times New Roman"/>
          <w:sz w:val="22"/>
          <w:szCs w:val="22"/>
          <w:lang w:val="ru-RU"/>
        </w:rPr>
        <w:t>у передбачених законами випадках.</w:t>
      </w:r>
    </w:p>
    <w:p w14:paraId="76FADEC8" w14:textId="7FE0470F" w:rsidR="00C60E6A" w:rsidRPr="00C60E6A" w:rsidRDefault="00C60E6A" w:rsidP="00104F2C">
      <w:pPr>
        <w:pStyle w:val="a5"/>
        <w:ind w:firstLine="708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60E6A">
        <w:rPr>
          <w:rFonts w:ascii="Times New Roman" w:hAnsi="Times New Roman" w:cs="Times New Roman"/>
          <w:sz w:val="22"/>
          <w:szCs w:val="22"/>
          <w:lang w:val="ru-RU"/>
        </w:rPr>
        <w:t>Особи з інвалідністю, а також особи, зазначені в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абзацах четвертому-тринадцятому частини першій цієї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статті, у зазначений період можуть бути призвані на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військову службу за їхньою згодою і тільки за місцем</w:t>
      </w:r>
      <w:r w:rsidR="00104F2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60E6A">
        <w:rPr>
          <w:rFonts w:ascii="Times New Roman" w:hAnsi="Times New Roman" w:cs="Times New Roman"/>
          <w:sz w:val="22"/>
          <w:szCs w:val="22"/>
          <w:lang w:val="ru-RU"/>
        </w:rPr>
        <w:t>проживання.</w:t>
      </w:r>
    </w:p>
    <w:sectPr w:rsidR="00C60E6A" w:rsidRPr="00C60E6A" w:rsidSect="00435BD7">
      <w:headerReference w:type="even" r:id="rId14"/>
      <w:head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A3BC4" w14:textId="77777777" w:rsidR="007321F7" w:rsidRDefault="007321F7" w:rsidP="00C60E6A">
      <w:r>
        <w:separator/>
      </w:r>
    </w:p>
  </w:endnote>
  <w:endnote w:type="continuationSeparator" w:id="0">
    <w:p w14:paraId="05B03909" w14:textId="77777777" w:rsidR="007321F7" w:rsidRDefault="007321F7" w:rsidP="00C6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77A03" w14:textId="77777777" w:rsidR="007321F7" w:rsidRDefault="007321F7" w:rsidP="00C60E6A">
      <w:r>
        <w:separator/>
      </w:r>
    </w:p>
  </w:footnote>
  <w:footnote w:type="continuationSeparator" w:id="0">
    <w:p w14:paraId="0451AA36" w14:textId="77777777" w:rsidR="007321F7" w:rsidRDefault="007321F7" w:rsidP="00C6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593079901"/>
      <w:docPartObj>
        <w:docPartGallery w:val="Page Numbers (Top of Page)"/>
        <w:docPartUnique/>
      </w:docPartObj>
    </w:sdtPr>
    <w:sdtContent>
      <w:p w14:paraId="4F2B100E" w14:textId="09CB1F8D" w:rsidR="00C60E6A" w:rsidRDefault="00C60E6A" w:rsidP="00101676">
        <w:pPr>
          <w:pStyle w:val="a6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2561D34F" w14:textId="77777777" w:rsidR="00C60E6A" w:rsidRDefault="00C60E6A" w:rsidP="00C60E6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59057951"/>
      <w:docPartObj>
        <w:docPartGallery w:val="Page Numbers (Top of Page)"/>
        <w:docPartUnique/>
      </w:docPartObj>
    </w:sdtPr>
    <w:sdtContent>
      <w:p w14:paraId="695D2A2B" w14:textId="3204CA4C" w:rsidR="00C60E6A" w:rsidRDefault="00C60E6A" w:rsidP="00101676">
        <w:pPr>
          <w:pStyle w:val="a6"/>
          <w:framePr w:wrap="none" w:vAnchor="text" w:hAnchor="margin" w:xAlign="right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14:paraId="18B30A24" w14:textId="77777777" w:rsidR="00C60E6A" w:rsidRDefault="00C60E6A" w:rsidP="00C60E6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242B92"/>
    <w:multiLevelType w:val="multilevel"/>
    <w:tmpl w:val="795C5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760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15"/>
    <w:rsid w:val="00104F2C"/>
    <w:rsid w:val="00186E75"/>
    <w:rsid w:val="00435BD7"/>
    <w:rsid w:val="007321F7"/>
    <w:rsid w:val="00866A6F"/>
    <w:rsid w:val="00C31D91"/>
    <w:rsid w:val="00C60E6A"/>
    <w:rsid w:val="00DD6215"/>
    <w:rsid w:val="00E348DE"/>
    <w:rsid w:val="00E7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515FC4"/>
  <w15:chartTrackingRefBased/>
  <w15:docId w15:val="{9BD8AA69-76C8-2C49-936D-1FFC3C99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E75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DD621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621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621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D62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6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DD62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DD6215"/>
  </w:style>
  <w:style w:type="paragraph" w:customStyle="1" w:styleId="breadcrumb-item">
    <w:name w:val="breadcrumb-item"/>
    <w:basedOn w:val="a"/>
    <w:rsid w:val="00DD6215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DD6215"/>
  </w:style>
  <w:style w:type="paragraph" w:styleId="a6">
    <w:name w:val="header"/>
    <w:basedOn w:val="a"/>
    <w:link w:val="a7"/>
    <w:uiPriority w:val="99"/>
    <w:unhideWhenUsed/>
    <w:rsid w:val="00C60E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C60E6A"/>
  </w:style>
  <w:style w:type="paragraph" w:styleId="a8">
    <w:name w:val="footer"/>
    <w:basedOn w:val="a"/>
    <w:link w:val="a9"/>
    <w:uiPriority w:val="99"/>
    <w:unhideWhenUsed/>
    <w:rsid w:val="00C60E6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C60E6A"/>
  </w:style>
  <w:style w:type="character" w:styleId="aa">
    <w:name w:val="page number"/>
    <w:basedOn w:val="a0"/>
    <w:uiPriority w:val="99"/>
    <w:semiHidden/>
    <w:unhideWhenUsed/>
    <w:rsid w:val="00C60E6A"/>
  </w:style>
  <w:style w:type="character" w:styleId="ab">
    <w:name w:val="Unresolved Mention"/>
    <w:basedOn w:val="a0"/>
    <w:uiPriority w:val="99"/>
    <w:semiHidden/>
    <w:unhideWhenUsed/>
    <w:rsid w:val="00186E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0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9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2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4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754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2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3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07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8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2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6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1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8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15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9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8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5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4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60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4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583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85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4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86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7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58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4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9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2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8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0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608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20404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185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9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2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01306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8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656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9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7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1906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5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52066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32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8588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37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5675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4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9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37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7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27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16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84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59076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2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65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769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444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49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9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87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7577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15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53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71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252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835506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8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41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145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949719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4623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33447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180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49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0" w:color="E7E8EB"/>
                                <w:right w:val="none" w:sz="0" w:space="0" w:color="auto"/>
                              </w:divBdr>
                            </w:div>
                            <w:div w:id="26904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61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544870">
                                      <w:marLeft w:val="0"/>
                                      <w:marRight w:val="0"/>
                                      <w:marTop w:val="600"/>
                                      <w:marBottom w:val="6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258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36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31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54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0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9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d.rada.gov.ua/billInfo/Bills/pubFile/1245655" TargetMode="External"/><Relationship Id="rId13" Type="http://schemas.openxmlformats.org/officeDocument/2006/relationships/hyperlink" Target="https://itd.rada.gov.ua/billInfo/Bills/pubFile/12457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td.rada.gov.ua/billInfo/Bills/pubFile/1245654" TargetMode="External"/><Relationship Id="rId12" Type="http://schemas.openxmlformats.org/officeDocument/2006/relationships/hyperlink" Target="https://itd.rada.gov.ua/billInfo/Bills/pubFile/124573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td.rada.gov.ua/billInfo/Bills/pubFile/1245663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td.rada.gov.ua/billInfo/Bills/pubFile/12456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td.rada.gov.ua/billInfo/Bills/pubFile/1245657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1375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Ставров</dc:creator>
  <cp:keywords/>
  <dc:description/>
  <cp:lastModifiedBy>Сергей Ставров</cp:lastModifiedBy>
  <cp:revision>4</cp:revision>
  <dcterms:created xsi:type="dcterms:W3CDTF">2022-03-17T13:14:00Z</dcterms:created>
  <dcterms:modified xsi:type="dcterms:W3CDTF">2022-03-17T13:41:00Z</dcterms:modified>
</cp:coreProperties>
</file>