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B9" w:rsidRDefault="006E64B9" w:rsidP="006E64B9">
      <w:pPr>
        <w:spacing w:after="0" w:line="240" w:lineRule="auto"/>
        <w:ind w:left="3969"/>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Касаційний господарський суд </w:t>
      </w:r>
    </w:p>
    <w:p w:rsidR="006E64B9" w:rsidRDefault="006E64B9" w:rsidP="006E64B9">
      <w:pPr>
        <w:spacing w:after="0" w:line="240" w:lineRule="auto"/>
        <w:ind w:left="3969"/>
        <w:rPr>
          <w:rFonts w:ascii="Times New Roman" w:hAnsi="Times New Roman" w:cs="Times New Roman"/>
          <w:bCs/>
          <w:sz w:val="24"/>
          <w:szCs w:val="24"/>
          <w:lang w:eastAsia="ru-RU"/>
        </w:rPr>
      </w:pPr>
      <w:r>
        <w:rPr>
          <w:rFonts w:ascii="Times New Roman" w:hAnsi="Times New Roman" w:cs="Times New Roman"/>
          <w:bCs/>
          <w:sz w:val="24"/>
          <w:szCs w:val="24"/>
          <w:lang w:eastAsia="ru-RU"/>
        </w:rPr>
        <w:t>у складі Верховного Суду</w:t>
      </w:r>
    </w:p>
    <w:p w:rsidR="006E64B9" w:rsidRDefault="006E64B9" w:rsidP="006E64B9">
      <w:pPr>
        <w:spacing w:after="0" w:line="240" w:lineRule="auto"/>
        <w:ind w:left="3969"/>
        <w:rPr>
          <w:rFonts w:ascii="Times New Roman" w:hAnsi="Times New Roman" w:cs="Times New Roman"/>
          <w:bCs/>
          <w:sz w:val="24"/>
          <w:szCs w:val="24"/>
          <w:lang w:eastAsia="ru-RU"/>
        </w:rPr>
      </w:pPr>
      <w:r w:rsidRPr="006E64B9">
        <w:rPr>
          <w:rFonts w:ascii="Times New Roman" w:hAnsi="Times New Roman" w:cs="Times New Roman"/>
          <w:bCs/>
          <w:sz w:val="24"/>
          <w:szCs w:val="24"/>
          <w:lang w:eastAsia="ru-RU"/>
        </w:rPr>
        <w:t>вул. О. Копиленка, 6, м. Київ, 01016</w:t>
      </w:r>
    </w:p>
    <w:p w:rsidR="006E64B9" w:rsidRDefault="006E64B9" w:rsidP="006E64B9">
      <w:pPr>
        <w:spacing w:after="0" w:line="240" w:lineRule="auto"/>
        <w:ind w:left="3969"/>
        <w:rPr>
          <w:rFonts w:ascii="Times New Roman" w:hAnsi="Times New Roman" w:cs="Times New Roman"/>
          <w:bCs/>
          <w:sz w:val="24"/>
          <w:szCs w:val="24"/>
          <w:lang w:eastAsia="ru-RU"/>
        </w:rPr>
      </w:pPr>
    </w:p>
    <w:p w:rsidR="006E64B9" w:rsidRDefault="006E64B9" w:rsidP="006E64B9">
      <w:pPr>
        <w:spacing w:after="0" w:line="240" w:lineRule="auto"/>
        <w:ind w:left="3969"/>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Особа, яка подає касаційну скаргу, відповідач: </w:t>
      </w:r>
    </w:p>
    <w:p w:rsidR="006E64B9" w:rsidRPr="00F11B10" w:rsidRDefault="00D855CA" w:rsidP="006E64B9">
      <w:pPr>
        <w:spacing w:after="0" w:line="240" w:lineRule="auto"/>
        <w:ind w:left="3969"/>
        <w:rPr>
          <w:rFonts w:ascii="Times New Roman" w:hAnsi="Times New Roman" w:cs="Times New Roman"/>
          <w:bCs/>
          <w:sz w:val="24"/>
          <w:szCs w:val="24"/>
          <w:lang w:eastAsia="ru-RU"/>
        </w:rPr>
      </w:pPr>
      <w:r>
        <w:rPr>
          <w:rFonts w:ascii="Times New Roman" w:hAnsi="Times New Roman" w:cs="Times New Roman"/>
          <w:bCs/>
          <w:sz w:val="24"/>
          <w:szCs w:val="24"/>
          <w:lang w:eastAsia="ru-RU"/>
        </w:rPr>
        <w:t>Товариство</w:t>
      </w:r>
      <w:r w:rsidR="006E64B9">
        <w:rPr>
          <w:rFonts w:ascii="Times New Roman" w:hAnsi="Times New Roman" w:cs="Times New Roman"/>
          <w:bCs/>
          <w:sz w:val="24"/>
          <w:szCs w:val="24"/>
          <w:lang w:eastAsia="ru-RU"/>
        </w:rPr>
        <w:t xml:space="preserve"> з обмеженою відповідальністю </w:t>
      </w:r>
      <w:r w:rsidR="006E64B9" w:rsidRPr="00F11B10">
        <w:rPr>
          <w:rFonts w:ascii="Times New Roman" w:hAnsi="Times New Roman" w:cs="Times New Roman"/>
          <w:bCs/>
          <w:sz w:val="24"/>
          <w:szCs w:val="24"/>
          <w:lang w:eastAsia="ru-RU"/>
        </w:rPr>
        <w:t>"</w:t>
      </w:r>
      <w:r w:rsidR="006E64B9">
        <w:rPr>
          <w:rFonts w:ascii="Times New Roman" w:hAnsi="Times New Roman" w:cs="Times New Roman"/>
          <w:bCs/>
          <w:sz w:val="24"/>
          <w:szCs w:val="24"/>
          <w:lang w:eastAsia="ru-RU"/>
        </w:rPr>
        <w:t>ХХХ</w:t>
      </w:r>
      <w:r w:rsidR="006E64B9" w:rsidRPr="00F11B10">
        <w:rPr>
          <w:rFonts w:ascii="Times New Roman" w:hAnsi="Times New Roman" w:cs="Times New Roman"/>
          <w:bCs/>
          <w:sz w:val="24"/>
          <w:szCs w:val="24"/>
          <w:lang w:eastAsia="ru-RU"/>
        </w:rPr>
        <w:t>"</w:t>
      </w:r>
    </w:p>
    <w:p w:rsidR="006E64B9" w:rsidRPr="00F11B10" w:rsidRDefault="006E64B9" w:rsidP="006E64B9">
      <w:pPr>
        <w:spacing w:after="0" w:line="240" w:lineRule="auto"/>
        <w:ind w:left="3969"/>
        <w:rPr>
          <w:rFonts w:ascii="Times New Roman" w:hAnsi="Times New Roman" w:cs="Times New Roman"/>
          <w:sz w:val="24"/>
          <w:szCs w:val="24"/>
          <w:lang w:eastAsia="ru-RU"/>
        </w:rPr>
      </w:pPr>
      <w:r w:rsidRPr="00F11B10">
        <w:rPr>
          <w:rFonts w:ascii="Times New Roman" w:hAnsi="Times New Roman" w:cs="Times New Roman"/>
          <w:sz w:val="24"/>
          <w:szCs w:val="24"/>
          <w:lang w:eastAsia="ru-RU"/>
        </w:rPr>
        <w:t>Місцезнаходження:____________________________</w:t>
      </w:r>
    </w:p>
    <w:p w:rsidR="006E64B9" w:rsidRPr="00F11B10" w:rsidRDefault="006E64B9" w:rsidP="006E64B9">
      <w:pPr>
        <w:spacing w:after="0" w:line="240" w:lineRule="auto"/>
        <w:ind w:left="3969"/>
        <w:rPr>
          <w:rFonts w:ascii="Times New Roman" w:hAnsi="Times New Roman" w:cs="Times New Roman"/>
          <w:sz w:val="24"/>
          <w:szCs w:val="24"/>
          <w:lang w:eastAsia="ru-RU"/>
        </w:rPr>
      </w:pPr>
      <w:r w:rsidRPr="00F11B10">
        <w:rPr>
          <w:rFonts w:ascii="Times New Roman" w:hAnsi="Times New Roman" w:cs="Times New Roman"/>
          <w:sz w:val="24"/>
          <w:szCs w:val="24"/>
          <w:lang w:eastAsia="ru-RU"/>
        </w:rPr>
        <w:t>Код ЄДРПОУ:_________________________________</w:t>
      </w:r>
    </w:p>
    <w:p w:rsidR="006E64B9" w:rsidRPr="00F11B10" w:rsidRDefault="006E64B9" w:rsidP="006E64B9">
      <w:pPr>
        <w:spacing w:after="0" w:line="240" w:lineRule="auto"/>
        <w:rPr>
          <w:rFonts w:ascii="Times New Roman" w:hAnsi="Times New Roman" w:cs="Times New Roman"/>
          <w:sz w:val="24"/>
          <w:szCs w:val="24"/>
          <w:lang w:eastAsia="ru-RU"/>
        </w:rPr>
      </w:pPr>
      <w:r w:rsidRPr="00F11B10">
        <w:rPr>
          <w:rFonts w:ascii="Times New Roman" w:hAnsi="Times New Roman" w:cs="Times New Roman"/>
          <w:sz w:val="24"/>
          <w:szCs w:val="24"/>
          <w:lang w:eastAsia="ru-RU"/>
        </w:rPr>
        <w:t xml:space="preserve">                                                                  </w:t>
      </w:r>
      <w:r w:rsidRPr="00F11B10">
        <w:rPr>
          <w:rFonts w:ascii="Times New Roman" w:hAnsi="Times New Roman" w:cs="Times New Roman"/>
          <w:sz w:val="24"/>
          <w:szCs w:val="24"/>
          <w:lang w:val="en-US" w:eastAsia="ru-RU"/>
        </w:rPr>
        <w:t>E</w:t>
      </w:r>
      <w:r w:rsidRPr="00F11B10">
        <w:rPr>
          <w:rFonts w:ascii="Times New Roman" w:hAnsi="Times New Roman" w:cs="Times New Roman"/>
          <w:sz w:val="24"/>
          <w:szCs w:val="24"/>
          <w:lang w:eastAsia="ru-RU"/>
        </w:rPr>
        <w:t>-</w:t>
      </w:r>
      <w:r w:rsidRPr="00F11B10">
        <w:rPr>
          <w:rFonts w:ascii="Times New Roman" w:hAnsi="Times New Roman" w:cs="Times New Roman"/>
          <w:sz w:val="24"/>
          <w:szCs w:val="24"/>
          <w:lang w:val="en-US" w:eastAsia="ru-RU"/>
        </w:rPr>
        <w:t>mail</w:t>
      </w:r>
      <w:r w:rsidRPr="00F11B10">
        <w:rPr>
          <w:rFonts w:ascii="Times New Roman" w:hAnsi="Times New Roman" w:cs="Times New Roman"/>
          <w:sz w:val="24"/>
          <w:szCs w:val="24"/>
          <w:lang w:eastAsia="ru-RU"/>
        </w:rPr>
        <w:t xml:space="preserve">: </w:t>
      </w:r>
      <w:r w:rsidRPr="00F11B10">
        <w:rPr>
          <w:rFonts w:ascii="Times New Roman" w:hAnsi="Times New Roman" w:cs="Times New Roman"/>
          <w:sz w:val="24"/>
          <w:szCs w:val="24"/>
        </w:rPr>
        <w:t xml:space="preserve">_______________________________________   </w:t>
      </w:r>
      <w:r w:rsidRPr="00F11B10">
        <w:rPr>
          <w:rFonts w:ascii="Times New Roman" w:hAnsi="Times New Roman" w:cs="Times New Roman"/>
          <w:sz w:val="24"/>
          <w:szCs w:val="24"/>
          <w:lang w:eastAsia="ru-RU"/>
        </w:rPr>
        <w:t xml:space="preserve">                                                                            </w:t>
      </w:r>
    </w:p>
    <w:p w:rsidR="006E64B9" w:rsidRDefault="006E64B9" w:rsidP="006E64B9">
      <w:pPr>
        <w:spacing w:after="0" w:line="240" w:lineRule="auto"/>
        <w:ind w:left="3969"/>
        <w:jc w:val="both"/>
        <w:rPr>
          <w:rFonts w:ascii="Times New Roman" w:hAnsi="Times New Roman" w:cs="Times New Roman"/>
          <w:sz w:val="24"/>
          <w:szCs w:val="24"/>
        </w:rPr>
      </w:pPr>
      <w:r w:rsidRPr="00F11B10">
        <w:rPr>
          <w:rFonts w:ascii="Times New Roman" w:hAnsi="Times New Roman" w:cs="Times New Roman"/>
          <w:sz w:val="24"/>
          <w:szCs w:val="24"/>
          <w:lang w:eastAsia="ru-RU"/>
        </w:rPr>
        <w:t>тел.:</w:t>
      </w:r>
      <w:r w:rsidRPr="00F11B10">
        <w:rPr>
          <w:rFonts w:ascii="Times New Roman" w:hAnsi="Times New Roman" w:cs="Times New Roman"/>
          <w:sz w:val="24"/>
          <w:szCs w:val="24"/>
        </w:rPr>
        <w:t>__________________________________________</w:t>
      </w:r>
      <w:r>
        <w:rPr>
          <w:rFonts w:ascii="Times New Roman" w:hAnsi="Times New Roman" w:cs="Times New Roman"/>
          <w:sz w:val="24"/>
          <w:szCs w:val="24"/>
        </w:rPr>
        <w:br/>
      </w:r>
    </w:p>
    <w:p w:rsidR="006E64B9" w:rsidRDefault="006E64B9" w:rsidP="006E64B9">
      <w:pPr>
        <w:spacing w:after="0" w:line="240" w:lineRule="auto"/>
        <w:ind w:left="396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особі представника:</w:t>
      </w:r>
    </w:p>
    <w:p w:rsidR="006E64B9" w:rsidRDefault="006E64B9" w:rsidP="006E64B9">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адвоката Плівак Лілії Миколаївни</w:t>
      </w:r>
    </w:p>
    <w:p w:rsidR="006E64B9" w:rsidRDefault="006E64B9" w:rsidP="006E64B9">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(свідоцтво про право на заняття адвокатською діяльністю №_______ від _________)</w:t>
      </w:r>
    </w:p>
    <w:p w:rsidR="006E64B9" w:rsidRDefault="006E64B9" w:rsidP="006E64B9">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вул. Безіменна,59 а, м. Ватутіне, Черкаська обл, 20251</w:t>
      </w:r>
    </w:p>
    <w:p w:rsidR="006E64B9" w:rsidRDefault="006E64B9" w:rsidP="006E64B9">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тел: (097) 772 43 72</w:t>
      </w:r>
    </w:p>
    <w:p w:rsidR="006E64B9" w:rsidRDefault="006E64B9" w:rsidP="006E64B9">
      <w:pPr>
        <w:spacing w:after="0" w:line="240" w:lineRule="auto"/>
        <w:ind w:left="3969"/>
        <w:jc w:val="both"/>
        <w:rPr>
          <w:rFonts w:ascii="Times New Roman" w:hAnsi="Times New Roman" w:cs="Times New Roman"/>
          <w:bCs/>
          <w:sz w:val="24"/>
          <w:szCs w:val="24"/>
          <w:lang w:eastAsia="ru-RU"/>
        </w:rPr>
      </w:pPr>
    </w:p>
    <w:p w:rsidR="006E64B9" w:rsidRDefault="006E64B9" w:rsidP="006E64B9">
      <w:pPr>
        <w:spacing w:after="0" w:line="240" w:lineRule="auto"/>
        <w:ind w:left="396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Інші учасники справи - позивач: </w:t>
      </w:r>
    </w:p>
    <w:p w:rsidR="006E64B9" w:rsidRDefault="006E64B9" w:rsidP="006E64B9">
      <w:pPr>
        <w:spacing w:after="0" w:line="240" w:lineRule="auto"/>
        <w:ind w:left="396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позивач (ОСОБА_1): </w:t>
      </w:r>
    </w:p>
    <w:p w:rsidR="006E64B9" w:rsidRDefault="006E64B9" w:rsidP="006E64B9">
      <w:pPr>
        <w:spacing w:after="0" w:line="240" w:lineRule="auto"/>
        <w:ind w:left="3969"/>
        <w:rPr>
          <w:rFonts w:ascii="Times New Roman" w:hAnsi="Times New Roman" w:cs="Times New Roman"/>
          <w:bCs/>
          <w:sz w:val="24"/>
          <w:szCs w:val="24"/>
          <w:lang w:eastAsia="ru-RU"/>
        </w:rPr>
      </w:pPr>
      <w:r>
        <w:rPr>
          <w:rFonts w:ascii="Times New Roman" w:hAnsi="Times New Roman" w:cs="Times New Roman"/>
          <w:bCs/>
          <w:sz w:val="24"/>
          <w:szCs w:val="24"/>
          <w:lang w:eastAsia="ru-RU"/>
        </w:rPr>
        <w:t>(Прізвище, ім’я, по батькові)</w:t>
      </w:r>
    </w:p>
    <w:p w:rsidR="006E64B9" w:rsidRDefault="006E64B9" w:rsidP="006E64B9">
      <w:pPr>
        <w:spacing w:after="0" w:line="240" w:lineRule="auto"/>
        <w:ind w:left="3969"/>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м. Ватутіне, вул. </w:t>
      </w:r>
      <w:r>
        <w:rPr>
          <w:rFonts w:ascii="Times New Roman" w:hAnsi="Times New Roman" w:cs="Times New Roman"/>
          <w:sz w:val="24"/>
          <w:szCs w:val="24"/>
        </w:rPr>
        <w:t>___________</w:t>
      </w:r>
      <w:r>
        <w:rPr>
          <w:rFonts w:ascii="Times New Roman" w:hAnsi="Times New Roman" w:cs="Times New Roman"/>
          <w:sz w:val="24"/>
          <w:szCs w:val="24"/>
          <w:lang w:eastAsia="ru-RU"/>
        </w:rPr>
        <w:t xml:space="preserve">,буд. </w:t>
      </w:r>
      <w:r>
        <w:rPr>
          <w:rFonts w:ascii="Times New Roman" w:hAnsi="Times New Roman" w:cs="Times New Roman"/>
          <w:sz w:val="24"/>
          <w:szCs w:val="24"/>
        </w:rPr>
        <w:t>___</w:t>
      </w:r>
      <w:r>
        <w:rPr>
          <w:rFonts w:ascii="Times New Roman" w:hAnsi="Times New Roman" w:cs="Times New Roman"/>
          <w:sz w:val="24"/>
          <w:szCs w:val="24"/>
          <w:lang w:eastAsia="ru-RU"/>
        </w:rPr>
        <w:t>, кв. _____</w:t>
      </w:r>
      <w:r>
        <w:rPr>
          <w:rFonts w:ascii="Times New Roman" w:hAnsi="Times New Roman" w:cs="Times New Roman"/>
          <w:sz w:val="24"/>
          <w:szCs w:val="24"/>
        </w:rPr>
        <w:t xml:space="preserve">                                                                              Реєстраційний номер облікової картки платника податків(РНОКПП) або серія та  номер паспорта____________________</w:t>
      </w:r>
      <w:r>
        <w:rPr>
          <w:rFonts w:ascii="Times New Roman" w:hAnsi="Times New Roman" w:cs="Times New Roman"/>
          <w:sz w:val="24"/>
          <w:szCs w:val="24"/>
          <w:lang w:eastAsia="ru-RU"/>
        </w:rPr>
        <w:t xml:space="preserve">                                                                            </w:t>
      </w:r>
    </w:p>
    <w:p w:rsidR="006E64B9" w:rsidRDefault="006E64B9" w:rsidP="006E64B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E</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mail</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_________________________   </w:t>
      </w:r>
      <w:r>
        <w:rPr>
          <w:rFonts w:ascii="Times New Roman" w:hAnsi="Times New Roman" w:cs="Times New Roman"/>
          <w:sz w:val="24"/>
          <w:szCs w:val="24"/>
          <w:lang w:eastAsia="ru-RU"/>
        </w:rPr>
        <w:t xml:space="preserve">                                                                            </w:t>
      </w:r>
    </w:p>
    <w:p w:rsidR="006E64B9" w:rsidRDefault="006E64B9" w:rsidP="006E64B9">
      <w:pPr>
        <w:spacing w:after="0" w:line="240" w:lineRule="auto"/>
        <w:ind w:left="3969"/>
        <w:rPr>
          <w:rFonts w:ascii="Times New Roman" w:hAnsi="Times New Roman" w:cs="Times New Roman"/>
          <w:sz w:val="24"/>
          <w:szCs w:val="24"/>
        </w:rPr>
      </w:pPr>
      <w:r>
        <w:rPr>
          <w:rFonts w:ascii="Times New Roman" w:hAnsi="Times New Roman" w:cs="Times New Roman"/>
          <w:sz w:val="24"/>
          <w:szCs w:val="24"/>
          <w:lang w:eastAsia="ru-RU"/>
        </w:rPr>
        <w:t>тел.:</w:t>
      </w:r>
      <w:r>
        <w:rPr>
          <w:rFonts w:ascii="Times New Roman" w:hAnsi="Times New Roman" w:cs="Times New Roman"/>
          <w:sz w:val="24"/>
          <w:szCs w:val="24"/>
        </w:rPr>
        <w:t>___________________________</w:t>
      </w:r>
    </w:p>
    <w:p w:rsidR="006E64B9" w:rsidRDefault="006E64B9" w:rsidP="006E64B9">
      <w:pPr>
        <w:spacing w:after="0" w:line="240" w:lineRule="auto"/>
        <w:ind w:left="3969"/>
        <w:rPr>
          <w:rFonts w:ascii="Times New Roman" w:hAnsi="Times New Roman" w:cs="Times New Roman"/>
          <w:bCs/>
          <w:sz w:val="24"/>
          <w:szCs w:val="24"/>
          <w:lang w:eastAsia="ru-RU"/>
        </w:rPr>
      </w:pPr>
    </w:p>
    <w:p w:rsidR="006E64B9" w:rsidRDefault="006E64B9" w:rsidP="006E64B9">
      <w:pPr>
        <w:spacing w:after="0" w:line="240" w:lineRule="auto"/>
        <w:ind w:left="3969"/>
        <w:rPr>
          <w:rFonts w:ascii="Times New Roman" w:hAnsi="Times New Roman" w:cs="Times New Roman"/>
          <w:bCs/>
          <w:sz w:val="24"/>
          <w:szCs w:val="24"/>
          <w:lang w:eastAsia="ru-RU"/>
        </w:rPr>
      </w:pPr>
      <w:r>
        <w:rPr>
          <w:rFonts w:ascii="Times New Roman" w:hAnsi="Times New Roman" w:cs="Times New Roman"/>
          <w:bCs/>
          <w:sz w:val="24"/>
          <w:szCs w:val="24"/>
          <w:lang w:eastAsia="ru-RU"/>
        </w:rPr>
        <w:t>По господарській справі № _____за позовом ОСОБА_1 п</w:t>
      </w:r>
      <w:r w:rsidRPr="006E64B9">
        <w:rPr>
          <w:rFonts w:ascii="Times New Roman" w:hAnsi="Times New Roman" w:cs="Times New Roman"/>
          <w:bCs/>
          <w:sz w:val="24"/>
          <w:szCs w:val="24"/>
          <w:lang w:eastAsia="ru-RU"/>
        </w:rPr>
        <w:t>ро визнання недійсним рішення загальних зборів учасників ТОВ "</w:t>
      </w:r>
      <w:r>
        <w:rPr>
          <w:rFonts w:ascii="Times New Roman" w:hAnsi="Times New Roman" w:cs="Times New Roman"/>
          <w:bCs/>
          <w:sz w:val="24"/>
          <w:szCs w:val="24"/>
          <w:lang w:eastAsia="ru-RU"/>
        </w:rPr>
        <w:t>ХХХ</w:t>
      </w:r>
      <w:r w:rsidRPr="006E64B9">
        <w:rPr>
          <w:rFonts w:ascii="Times New Roman" w:hAnsi="Times New Roman" w:cs="Times New Roman"/>
          <w:bCs/>
          <w:sz w:val="24"/>
          <w:szCs w:val="24"/>
          <w:lang w:eastAsia="ru-RU"/>
        </w:rPr>
        <w:t>"</w:t>
      </w:r>
    </w:p>
    <w:p w:rsidR="006E64B9" w:rsidRDefault="006E64B9" w:rsidP="00C75C9E">
      <w:pPr>
        <w:spacing w:after="0" w:line="240" w:lineRule="auto"/>
        <w:rPr>
          <w:rFonts w:ascii="Times New Roman" w:hAnsi="Times New Roman" w:cs="Times New Roman"/>
          <w:sz w:val="24"/>
          <w:szCs w:val="24"/>
        </w:rPr>
      </w:pPr>
    </w:p>
    <w:p w:rsidR="006E64B9" w:rsidRDefault="006E64B9" w:rsidP="006E64B9">
      <w:pPr>
        <w:spacing w:after="0"/>
        <w:jc w:val="center"/>
        <w:rPr>
          <w:rFonts w:ascii="Times New Roman" w:hAnsi="Times New Roman" w:cs="Times New Roman"/>
          <w:sz w:val="24"/>
          <w:szCs w:val="24"/>
        </w:rPr>
      </w:pPr>
      <w:r>
        <w:rPr>
          <w:rFonts w:ascii="Times New Roman" w:hAnsi="Times New Roman" w:cs="Times New Roman"/>
          <w:sz w:val="24"/>
          <w:szCs w:val="24"/>
        </w:rPr>
        <w:t>КАСАЦІЙНА СКАРГА</w:t>
      </w:r>
    </w:p>
    <w:p w:rsidR="00D855CA" w:rsidRDefault="006E64B9" w:rsidP="00C75C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рішення </w:t>
      </w:r>
      <w:r w:rsidRPr="006E64B9">
        <w:rPr>
          <w:rFonts w:ascii="Times New Roman" w:hAnsi="Times New Roman" w:cs="Times New Roman"/>
          <w:sz w:val="24"/>
          <w:szCs w:val="24"/>
          <w:lang w:eastAsia="en-US"/>
        </w:rPr>
        <w:t xml:space="preserve">Господарського суду </w:t>
      </w:r>
      <w:r>
        <w:rPr>
          <w:rFonts w:ascii="Times New Roman" w:hAnsi="Times New Roman" w:cs="Times New Roman"/>
          <w:sz w:val="24"/>
          <w:szCs w:val="24"/>
          <w:lang w:eastAsia="en-US"/>
        </w:rPr>
        <w:t xml:space="preserve">Черкаської області </w:t>
      </w:r>
      <w:r w:rsidRPr="006E64B9">
        <w:rPr>
          <w:rFonts w:ascii="Times New Roman" w:hAnsi="Times New Roman" w:cs="Times New Roman"/>
          <w:sz w:val="24"/>
          <w:szCs w:val="24"/>
          <w:lang w:eastAsia="en-US"/>
        </w:rPr>
        <w:t xml:space="preserve"> від </w:t>
      </w:r>
      <w:r w:rsidR="00D855CA" w:rsidRPr="00D855CA">
        <w:rPr>
          <w:rFonts w:ascii="Times New Roman" w:hAnsi="Times New Roman" w:cs="Times New Roman"/>
          <w:sz w:val="24"/>
          <w:szCs w:val="24"/>
          <w:lang w:eastAsia="en-US"/>
        </w:rPr>
        <w:t>21.02.2019</w:t>
      </w:r>
      <w:r w:rsidR="00D855CA">
        <w:rPr>
          <w:rFonts w:ascii="Times New Roman" w:hAnsi="Times New Roman" w:cs="Times New Roman"/>
          <w:sz w:val="24"/>
          <w:szCs w:val="24"/>
          <w:lang w:eastAsia="en-US"/>
        </w:rPr>
        <w:t xml:space="preserve"> </w:t>
      </w:r>
    </w:p>
    <w:p w:rsidR="006E64B9" w:rsidRDefault="006E64B9" w:rsidP="00C75C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 </w:t>
      </w:r>
      <w:r w:rsidRPr="006E64B9">
        <w:rPr>
          <w:rFonts w:ascii="Times New Roman" w:hAnsi="Times New Roman" w:cs="Times New Roman"/>
          <w:sz w:val="24"/>
          <w:szCs w:val="24"/>
          <w:lang w:eastAsia="en-US"/>
        </w:rPr>
        <w:t xml:space="preserve"> постанов</w:t>
      </w:r>
      <w:r>
        <w:rPr>
          <w:rFonts w:ascii="Times New Roman" w:hAnsi="Times New Roman" w:cs="Times New Roman"/>
          <w:sz w:val="24"/>
          <w:szCs w:val="24"/>
          <w:lang w:eastAsia="en-US"/>
        </w:rPr>
        <w:t>у</w:t>
      </w:r>
      <w:r w:rsidRPr="006E64B9">
        <w:rPr>
          <w:rFonts w:ascii="Times New Roman" w:hAnsi="Times New Roman" w:cs="Times New Roman"/>
          <w:sz w:val="24"/>
          <w:szCs w:val="24"/>
          <w:lang w:eastAsia="en-US"/>
        </w:rPr>
        <w:t xml:space="preserve"> Північного апеляцій</w:t>
      </w:r>
      <w:r>
        <w:rPr>
          <w:rFonts w:ascii="Times New Roman" w:hAnsi="Times New Roman" w:cs="Times New Roman"/>
          <w:sz w:val="24"/>
          <w:szCs w:val="24"/>
          <w:lang w:eastAsia="en-US"/>
        </w:rPr>
        <w:t xml:space="preserve">ного господарського суду від </w:t>
      </w:r>
      <w:r w:rsidR="00D855CA" w:rsidRPr="00D855CA">
        <w:rPr>
          <w:rFonts w:ascii="Times New Roman" w:hAnsi="Times New Roman" w:cs="Times New Roman"/>
          <w:sz w:val="24"/>
          <w:szCs w:val="24"/>
          <w:lang w:eastAsia="en-US"/>
        </w:rPr>
        <w:t>03.06.2019</w:t>
      </w:r>
      <w:r w:rsidR="00D855C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року</w:t>
      </w:r>
    </w:p>
    <w:p w:rsidR="006E64B9" w:rsidRDefault="006E64B9" w:rsidP="006E64B9">
      <w:pPr>
        <w:pStyle w:val="rvps2"/>
        <w:spacing w:before="0" w:beforeAutospacing="0" w:after="0" w:afterAutospacing="0"/>
        <w:jc w:val="both"/>
        <w:rPr>
          <w:color w:val="000000"/>
          <w:u w:val="single"/>
          <w:lang w:val="uk-UA"/>
        </w:rPr>
      </w:pPr>
    </w:p>
    <w:p w:rsidR="00D855CA" w:rsidRDefault="00D855CA" w:rsidP="006E64B9">
      <w:pPr>
        <w:pStyle w:val="rvps2"/>
        <w:spacing w:before="0" w:beforeAutospacing="0" w:after="0" w:afterAutospacing="0"/>
        <w:jc w:val="both"/>
        <w:rPr>
          <w:color w:val="000000"/>
          <w:u w:val="single"/>
          <w:lang w:val="uk-UA"/>
        </w:rPr>
      </w:pPr>
      <w:r>
        <w:rPr>
          <w:color w:val="000000"/>
          <w:u w:val="single"/>
          <w:lang w:val="uk-UA"/>
        </w:rPr>
        <w:t>Короткий зміст позовних вимог:</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 xml:space="preserve">ОСОБА_1 звернулася до Господарського суду </w:t>
      </w:r>
      <w:r>
        <w:rPr>
          <w:color w:val="000000"/>
          <w:lang w:val="uk-UA"/>
        </w:rPr>
        <w:t>Черкаської області</w:t>
      </w:r>
      <w:r w:rsidRPr="006E64B9">
        <w:rPr>
          <w:color w:val="000000"/>
        </w:rPr>
        <w:t xml:space="preserve"> з позовом до Товариства з обмеженою відповідальністю "</w:t>
      </w:r>
      <w:r>
        <w:rPr>
          <w:color w:val="000000"/>
          <w:lang w:val="uk-UA"/>
        </w:rPr>
        <w:t>ХХХ</w:t>
      </w:r>
      <w:r w:rsidRPr="006E64B9">
        <w:rPr>
          <w:color w:val="000000"/>
        </w:rPr>
        <w:t>" про визнання недійсним рішення загальних зборів учасників ТОВ "</w:t>
      </w:r>
      <w:r>
        <w:rPr>
          <w:color w:val="000000"/>
          <w:lang w:val="uk-UA"/>
        </w:rPr>
        <w:t>ХХХ</w:t>
      </w:r>
      <w:r w:rsidRPr="006E64B9">
        <w:rPr>
          <w:color w:val="000000"/>
        </w:rPr>
        <w:t>", оформленого протоколом від 03.04.2018, яким було вирішено:</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 обрати головою загальних зборів учасників ТОВ "</w:t>
      </w:r>
      <w:r>
        <w:rPr>
          <w:color w:val="000000"/>
          <w:lang w:val="uk-UA"/>
        </w:rPr>
        <w:t>ХХХ</w:t>
      </w:r>
      <w:r w:rsidRPr="006E64B9">
        <w:rPr>
          <w:color w:val="000000"/>
        </w:rPr>
        <w:t>" ОСОБА_16 та секретарем ОСОБА_9 ;</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-не вносити зміни до порядку денного відповідно до пропозиції ОСОБА_1 поставити на розгляд загальних зборів заяву ОСОБА_4 про відкликання заяви від 13.09.2014 щодо вступу до ТОВ "</w:t>
      </w:r>
      <w:r>
        <w:rPr>
          <w:color w:val="000000"/>
          <w:lang w:val="uk-UA"/>
        </w:rPr>
        <w:t>ХХХ</w:t>
      </w:r>
      <w:r w:rsidRPr="006E64B9">
        <w:rPr>
          <w:color w:val="000000"/>
        </w:rPr>
        <w:t>" як спадкоємиці ОСОБА_8 ;</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-відмовити у прийнятті ОСОБА_4 до складу учасників ТОВ "</w:t>
      </w:r>
      <w:r>
        <w:rPr>
          <w:color w:val="000000"/>
          <w:lang w:val="uk-UA"/>
        </w:rPr>
        <w:t>ХХХ</w:t>
      </w:r>
      <w:r w:rsidRPr="006E64B9">
        <w:rPr>
          <w:color w:val="000000"/>
        </w:rPr>
        <w:t>" ;</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-виплатити ОСОБА_4 частку в статутному капіталі товариства в розмірі 38 337,50 грн;</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 зменшити статутний капітал ТОВ "</w:t>
      </w:r>
      <w:r>
        <w:rPr>
          <w:color w:val="000000"/>
          <w:lang w:val="uk-UA"/>
        </w:rPr>
        <w:t>ХХХ</w:t>
      </w:r>
      <w:r w:rsidRPr="006E64B9">
        <w:rPr>
          <w:color w:val="000000"/>
        </w:rPr>
        <w:t xml:space="preserve"> на 38 337,50 грн. Визначити розмір статутного капіталу товариства в сумі 24 162,50 грн, який був розподілений між учасниками таким чином: ОСОБА_9 - 23712,50 грн (98,1376%); ОСОБА_10 - 57,50 грн (0,2379%); ОСОБА_11 - 80 грн (0,3311%); ОСОБА_13 -72,50 грн (0,3001 %); ОСОБА_1 - 62,50 грн (0,2587%); ОСОБА_14 - 60,00 грн (0,2483 %); ОСОБА_15 - 117,50 грн (0,4863%);</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lastRenderedPageBreak/>
        <w:t>-не вносити зміни до порядку денного відповідно до пропозиції представника ОСОБА_1 поставити на розгляд її заяву від 01.08.2017 про викуп частки учасника товариства;</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 не заперечувати щодо продажу частки ОСОБА_1 у статутному капіталі товариства, переважне право купівлі якої мають учасники товариства;</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 заслухано звіт директора товариства про результати діяльності товариства;</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-затвердити в запропонованій редакції нову редакцію статуту товариства;</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-обрати директором товариства ОСОБА_9 із покладенням повноважень відповідно до статуту;</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 скасувати внутрішні акти товариства та визначити, що діяльність товариства здійснюється на підставі статуту та чинного законодавства;</w:t>
      </w:r>
    </w:p>
    <w:p w:rsidR="006E64B9" w:rsidRPr="006E64B9" w:rsidRDefault="006E64B9" w:rsidP="006E64B9">
      <w:pPr>
        <w:pStyle w:val="rvps2"/>
        <w:spacing w:before="0" w:beforeAutospacing="0" w:after="0" w:afterAutospacing="0"/>
        <w:ind w:firstLine="708"/>
        <w:jc w:val="both"/>
        <w:rPr>
          <w:color w:val="000000"/>
        </w:rPr>
      </w:pPr>
      <w:r w:rsidRPr="006E64B9">
        <w:rPr>
          <w:color w:val="000000"/>
        </w:rPr>
        <w:t>- уповноважити на підписання нової редакції статуту товариства голову загальних зборів ОСОБА_16 та секретаря ОСОБА_9;</w:t>
      </w:r>
    </w:p>
    <w:p w:rsidR="006E64B9" w:rsidRDefault="006E64B9" w:rsidP="006E64B9">
      <w:pPr>
        <w:pStyle w:val="rvps2"/>
        <w:spacing w:before="0" w:beforeAutospacing="0" w:after="0" w:afterAutospacing="0"/>
        <w:ind w:firstLine="708"/>
        <w:jc w:val="both"/>
        <w:rPr>
          <w:color w:val="000000"/>
          <w:lang w:val="uk-UA"/>
        </w:rPr>
      </w:pPr>
      <w:r w:rsidRPr="006E64B9">
        <w:rPr>
          <w:color w:val="000000"/>
        </w:rPr>
        <w:t>-уповноважити директора товариства здійснити державну реєстрацію прийнятих загальними зборами учасників товариства рішень.</w:t>
      </w:r>
    </w:p>
    <w:p w:rsidR="00D855CA" w:rsidRDefault="00D855CA" w:rsidP="006E64B9">
      <w:pPr>
        <w:pStyle w:val="rvps2"/>
        <w:spacing w:before="0" w:beforeAutospacing="0" w:after="0" w:afterAutospacing="0"/>
        <w:ind w:firstLine="708"/>
        <w:jc w:val="both"/>
        <w:rPr>
          <w:color w:val="000000"/>
          <w:lang w:val="uk-UA"/>
        </w:rPr>
      </w:pPr>
    </w:p>
    <w:p w:rsidR="00D855CA" w:rsidRPr="00D855CA" w:rsidRDefault="00D855CA" w:rsidP="00D855CA">
      <w:pPr>
        <w:pStyle w:val="rvps2"/>
        <w:spacing w:before="0" w:beforeAutospacing="0" w:after="0" w:afterAutospacing="0"/>
        <w:jc w:val="both"/>
        <w:rPr>
          <w:color w:val="000000"/>
          <w:u w:val="single"/>
          <w:lang w:val="uk-UA"/>
        </w:rPr>
      </w:pPr>
      <w:r>
        <w:rPr>
          <w:color w:val="000000"/>
          <w:u w:val="single"/>
          <w:lang w:val="uk-UA"/>
        </w:rPr>
        <w:t>Висновки судів першої та апеляційної інстанції:</w:t>
      </w:r>
    </w:p>
    <w:p w:rsidR="006E64B9" w:rsidRDefault="00D855CA" w:rsidP="006E64B9">
      <w:pPr>
        <w:pStyle w:val="rvps2"/>
        <w:spacing w:before="0" w:beforeAutospacing="0" w:after="0" w:afterAutospacing="0"/>
        <w:ind w:firstLine="708"/>
        <w:jc w:val="both"/>
        <w:rPr>
          <w:color w:val="000000"/>
          <w:lang w:val="uk-UA"/>
        </w:rPr>
      </w:pPr>
      <w:r w:rsidRPr="00D855CA">
        <w:rPr>
          <w:color w:val="000000"/>
          <w:lang w:val="uk-UA"/>
        </w:rPr>
        <w:t xml:space="preserve">Рішенням Господарського суду </w:t>
      </w:r>
      <w:r>
        <w:rPr>
          <w:color w:val="000000"/>
          <w:lang w:val="uk-UA"/>
        </w:rPr>
        <w:t>Черкаської області</w:t>
      </w:r>
      <w:r w:rsidRPr="00D855CA">
        <w:rPr>
          <w:color w:val="000000"/>
          <w:lang w:val="uk-UA"/>
        </w:rPr>
        <w:t xml:space="preserve"> від 21.02.2019, яке залишено без змін постановою Північного апеляційного господарського суду від 03.06.2019, позов задоволено повністю.</w:t>
      </w:r>
    </w:p>
    <w:p w:rsidR="00D855CA" w:rsidRPr="00D855CA" w:rsidRDefault="00D855CA" w:rsidP="00D855CA">
      <w:pPr>
        <w:pStyle w:val="rvps2"/>
        <w:spacing w:before="0" w:beforeAutospacing="0" w:after="0" w:afterAutospacing="0"/>
        <w:ind w:firstLine="708"/>
        <w:jc w:val="both"/>
        <w:rPr>
          <w:color w:val="000000"/>
        </w:rPr>
      </w:pPr>
      <w:r w:rsidRPr="00D855CA">
        <w:rPr>
          <w:color w:val="000000"/>
        </w:rPr>
        <w:t>Рішення і постанова мотивовані тим, що законодавством не встановлено правових наслідків при виході учасника товариства у вигляді зменшення статутного капіталу товариства. Законодавчі норми не забороняють товариству в особі його уповноваженого органу прийняття рішення щодо формування статутного капіталу іншим чином, в тому числі шляхом розподілу частки учасника товариства, що вийшов (помер), між іншими учасниками товариства, шляхом пропозиції учасникам викупити частку учасника, що вийшов (помер) чи шляхом прийняття до складу учасників товариства нових осіб та наділення їх часткою учасника, що вийшов (помер), з покладанням на цих осіб обов`язку щодо нормування статутного капіталу, або шляхом поєднання цих джерел.</w:t>
      </w:r>
    </w:p>
    <w:p w:rsidR="00D855CA" w:rsidRPr="00D855CA" w:rsidRDefault="00D855CA" w:rsidP="00D855CA">
      <w:pPr>
        <w:pStyle w:val="rvps2"/>
        <w:spacing w:before="0" w:beforeAutospacing="0" w:after="0" w:afterAutospacing="0"/>
        <w:ind w:firstLine="708"/>
        <w:jc w:val="both"/>
        <w:rPr>
          <w:color w:val="000000"/>
        </w:rPr>
      </w:pPr>
      <w:r w:rsidRPr="00D855CA">
        <w:rPr>
          <w:color w:val="000000"/>
        </w:rPr>
        <w:t>Суди виходили з того, що у випадку відмови товариства у прийнятті до нього спадкоємця учасника, що помер, учасники повинні визначити шлях формування статутного капіталу, а товариство може приймати рішення про зменшення статутного фонду на розмір вивільненої частки померлого учасника лише тоді, коли кожен із учасників і третіх осіб не виявив наміру внести додатковий вклад, викупити вивільнену частку чи вступити до товариства. На думку судів, така правова позиція узгоджується з встановленим у </w:t>
      </w:r>
      <w:hyperlink r:id="rId7" w:anchor="365" w:tgtFrame="_blank" w:tooltip="Про господарські товариства; нормативно-правовий акт № 1576-XII від 19.09.1991" w:history="1">
        <w:r w:rsidRPr="00D855CA">
          <w:rPr>
            <w:rStyle w:val="a3"/>
          </w:rPr>
          <w:t>статті 55 Закону України "Про господарські товариства"</w:t>
        </w:r>
      </w:hyperlink>
      <w:r w:rsidRPr="00D855CA">
        <w:rPr>
          <w:color w:val="000000"/>
        </w:rPr>
        <w:t> переважним правом правонаступників та спадкоємців на вступ до господарського товариства.</w:t>
      </w:r>
    </w:p>
    <w:p w:rsidR="00D855CA" w:rsidRPr="00D855CA" w:rsidRDefault="00D855CA" w:rsidP="00D855CA">
      <w:pPr>
        <w:pStyle w:val="rvps2"/>
        <w:spacing w:before="0" w:beforeAutospacing="0" w:after="0" w:afterAutospacing="0"/>
        <w:ind w:firstLine="708"/>
        <w:jc w:val="both"/>
        <w:rPr>
          <w:color w:val="000000"/>
        </w:rPr>
      </w:pPr>
      <w:r w:rsidRPr="00D855CA">
        <w:rPr>
          <w:color w:val="000000"/>
        </w:rPr>
        <w:t>Оскільки учасникам товариства не було запропоновано до голосування для включення до порядку денного питання про намір сформувати статутний капітал шляхом придбання вивільненої частки у статутному капіталі, суди дійшли висновку, що рішення загальних зборів учасників прийнято з порушенням вимог </w:t>
      </w:r>
      <w:hyperlink r:id="rId8" w:anchor="391" w:tgtFrame="_blank" w:tooltip="Про господарські товариства; нормативно-правовий акт № 1576-XII від 19.09.1991" w:history="1">
        <w:r w:rsidRPr="00D855CA">
          <w:rPr>
            <w:rStyle w:val="a3"/>
          </w:rPr>
          <w:t>статті 61 Закону України "Про господарські товариства"</w:t>
        </w:r>
      </w:hyperlink>
      <w:r w:rsidRPr="00D855CA">
        <w:rPr>
          <w:color w:val="000000"/>
        </w:rPr>
        <w:t>.</w:t>
      </w:r>
    </w:p>
    <w:p w:rsidR="00D855CA" w:rsidRPr="00D855CA" w:rsidRDefault="00D855CA" w:rsidP="00D855CA">
      <w:pPr>
        <w:pStyle w:val="rvps2"/>
        <w:spacing w:before="0" w:beforeAutospacing="0" w:after="0" w:afterAutospacing="0"/>
        <w:ind w:firstLine="708"/>
        <w:jc w:val="both"/>
        <w:rPr>
          <w:color w:val="000000"/>
        </w:rPr>
      </w:pPr>
      <w:r w:rsidRPr="00D855CA">
        <w:rPr>
          <w:color w:val="000000"/>
        </w:rPr>
        <w:t>Також суди дійшли висновку, що рішення про виплату спадкоємцю вартості частки в статутному капіталі товариства в сумі 38 337, 50 грн прийнято з порушенням чинних норм законодавства, оскільки питання про виплату належної частини прибутку відповідача та вартості частини майна, яка пропорційна частці у статутному капіталі із дійсної (ринкової) вартості об`єкта оцінки з урахуванням загальної концепції визначення ринкової вартості об`єктів нерухомого майна, не розглядалось.</w:t>
      </w:r>
    </w:p>
    <w:p w:rsidR="00D855CA" w:rsidRDefault="00D855CA" w:rsidP="00C75C9E">
      <w:pPr>
        <w:pStyle w:val="rvps2"/>
        <w:spacing w:before="0" w:beforeAutospacing="0" w:after="0" w:afterAutospacing="0"/>
        <w:jc w:val="both"/>
        <w:rPr>
          <w:lang w:val="uk-UA"/>
        </w:rPr>
      </w:pPr>
    </w:p>
    <w:p w:rsidR="00D855CA" w:rsidRDefault="00D855CA" w:rsidP="00D855CA">
      <w:pPr>
        <w:pStyle w:val="rvps2"/>
        <w:spacing w:before="0" w:beforeAutospacing="0" w:after="0" w:afterAutospacing="0"/>
        <w:jc w:val="both"/>
        <w:rPr>
          <w:u w:val="single"/>
          <w:lang w:val="uk-UA"/>
        </w:rPr>
      </w:pPr>
      <w:r>
        <w:rPr>
          <w:u w:val="single"/>
          <w:lang w:val="uk-UA"/>
        </w:rPr>
        <w:t>Обґрунтування неправильного застосування судами норм матеріального права та порушення норм процесуального права, що призвело до ухвалення незаконних судових рішень</w:t>
      </w:r>
      <w:r w:rsidR="00C75C9E">
        <w:rPr>
          <w:u w:val="single"/>
          <w:lang w:val="uk-UA"/>
        </w:rPr>
        <w:t>:</w:t>
      </w:r>
    </w:p>
    <w:p w:rsidR="00D855CA" w:rsidRPr="00D855CA" w:rsidRDefault="00D855CA" w:rsidP="00D855CA">
      <w:pPr>
        <w:pStyle w:val="rvps2"/>
        <w:spacing w:before="0" w:beforeAutospacing="0" w:after="0" w:afterAutospacing="0"/>
        <w:jc w:val="both"/>
        <w:rPr>
          <w:lang w:val="uk-UA"/>
        </w:rPr>
      </w:pPr>
      <w:r w:rsidRPr="00D855CA">
        <w:rPr>
          <w:b/>
          <w:bCs/>
        </w:rPr>
        <w:t> </w:t>
      </w:r>
      <w:r>
        <w:rPr>
          <w:b/>
          <w:bCs/>
          <w:lang w:val="uk-UA"/>
        </w:rPr>
        <w:tab/>
      </w:r>
      <w:r w:rsidRPr="00D855CA">
        <w:rPr>
          <w:lang w:val="uk-UA"/>
        </w:rPr>
        <w:t>Суди попередніх інстанцій, задовольняючи позов, визнали порушеними права позивача, як учасника юридичної особи (частка у</w:t>
      </w:r>
      <w:r w:rsidRPr="00D855CA">
        <w:t> </w:t>
      </w:r>
      <w:hyperlink r:id="rId9" w:tgtFrame="_blank" w:tooltip="Сімейний кодекс України; нормативно-правовий акт № 2947-III від 10.01.2002" w:history="1">
        <w:r w:rsidRPr="00D855CA">
          <w:rPr>
            <w:rStyle w:val="a3"/>
            <w:u w:val="none"/>
            <w:lang w:val="uk-UA"/>
          </w:rPr>
          <w:t>СК</w:t>
        </w:r>
      </w:hyperlink>
      <w:r w:rsidRPr="00D855CA">
        <w:t> </w:t>
      </w:r>
      <w:r w:rsidRPr="00D855CA">
        <w:rPr>
          <w:lang w:val="uk-UA"/>
        </w:rPr>
        <w:t xml:space="preserve">0,1%), внаслідок ухвалення рішення загальних зборів про відмову у прийнятті спадкоємця іншого учасника, що помер, та </w:t>
      </w:r>
      <w:r w:rsidRPr="00D855CA">
        <w:rPr>
          <w:lang w:val="uk-UA"/>
        </w:rPr>
        <w:lastRenderedPageBreak/>
        <w:t>зменшення розміру статутного капіталу, оскільки позивач був позбавлений можливості реалізувати свої корпоративні права щодо викупу вивільненої частки у статутному капіталі товариства, на що останній мав першочергове право, як учасник.</w:t>
      </w:r>
    </w:p>
    <w:p w:rsidR="00D855CA" w:rsidRPr="00D855CA" w:rsidRDefault="00D855CA" w:rsidP="00D855CA">
      <w:pPr>
        <w:pStyle w:val="rvps2"/>
        <w:spacing w:before="0" w:beforeAutospacing="0" w:after="0" w:afterAutospacing="0"/>
        <w:ind w:firstLine="708"/>
        <w:jc w:val="both"/>
      </w:pPr>
      <w:r w:rsidRPr="00D855CA">
        <w:rPr>
          <w:lang w:val="uk-UA"/>
        </w:rPr>
        <w:t>Такий висновок судів є помилковим, оскільки у абзаці другому частини другої</w:t>
      </w:r>
      <w:r w:rsidRPr="00D855CA">
        <w:t> </w:t>
      </w:r>
      <w:hyperlink r:id="rId10" w:anchor="845308" w:tgtFrame="_blank" w:tooltip="Цивільний кодекс України; нормативно-правовий акт № 435-IV від 16.01.2003" w:history="1">
        <w:r w:rsidRPr="00D855CA">
          <w:rPr>
            <w:rStyle w:val="a3"/>
            <w:u w:val="none"/>
            <w:lang w:val="uk-UA"/>
          </w:rPr>
          <w:t>статті 147 Цивільного кодексу України</w:t>
        </w:r>
      </w:hyperlink>
      <w:r w:rsidRPr="00D855CA">
        <w:t> </w:t>
      </w:r>
      <w:r w:rsidRPr="00D855CA">
        <w:rPr>
          <w:lang w:val="uk-UA"/>
        </w:rPr>
        <w:t>та</w:t>
      </w:r>
      <w:r w:rsidRPr="00D855CA">
        <w:t> </w:t>
      </w:r>
      <w:hyperlink r:id="rId11" w:anchor="627617" w:tgtFrame="_blank" w:tooltip="Про господарські товариства; нормативно-правовий акт № 1576-XII від 19.09.1991" w:history="1">
        <w:r w:rsidRPr="00D855CA">
          <w:rPr>
            <w:rStyle w:val="a3"/>
            <w:u w:val="none"/>
            <w:lang w:val="uk-UA"/>
          </w:rPr>
          <w:t>статті 53 Закону України "Про господарські товариства"</w:t>
        </w:r>
      </w:hyperlink>
      <w:r w:rsidRPr="00D855CA">
        <w:t> </w:t>
      </w:r>
      <w:r w:rsidRPr="00D855CA">
        <w:rPr>
          <w:lang w:val="uk-UA"/>
        </w:rPr>
        <w:t xml:space="preserve">(зараз і надалі у редакції, чинній на момент виникнення спірних правовідносин) йдеться про переважне право на купівлю частки (її частини) іншого учасника пропорційно до розмірів своєї частки у разі її відчуження третім особам. </w:t>
      </w:r>
      <w:r w:rsidRPr="00D855CA">
        <w:t>Водночас у справі, що розглядається, обставини відчуження спадкоємцем своєї частки іншим особам не встановлені. Тому доводи позивача щодо порушення його переважного (першочергового) право на набуття частки в статутному капіталі, яка належала померлому учаснику, що були прийняті судами, є безпідставними. Переважне право не поширюється на відносини зменшення статутного капіталу за рішенням загальних зборів учасників товариства.</w:t>
      </w:r>
    </w:p>
    <w:p w:rsidR="00D855CA" w:rsidRPr="00C75C9E" w:rsidRDefault="00D855CA" w:rsidP="00D855CA">
      <w:pPr>
        <w:pStyle w:val="rvps2"/>
        <w:spacing w:before="0" w:beforeAutospacing="0" w:after="0" w:afterAutospacing="0"/>
        <w:ind w:firstLine="708"/>
        <w:jc w:val="both"/>
      </w:pPr>
      <w:r w:rsidRPr="00D855CA">
        <w:t>Відповідно до </w:t>
      </w:r>
      <w:hyperlink r:id="rId12" w:anchor="365" w:tgtFrame="_blank" w:tooltip="Про господарські товариства; нормативно-правовий акт № 1576-XII від 19.09.1991" w:history="1">
        <w:r w:rsidRPr="00D855CA">
          <w:rPr>
            <w:rStyle w:val="a3"/>
            <w:u w:val="none"/>
          </w:rPr>
          <w:t>статті 55 Закону України "Про господарські товариства"</w:t>
        </w:r>
      </w:hyperlink>
      <w:r w:rsidRPr="00D855CA">
        <w:t> при реорганізації юридичної особи, учасника товариства, або у зв`язку із смертю громадянина, учасника товариства, правонаступники (спадкоємці) мають переважне право вступу до цього товариства. При відмові правонаступника (спадкоємця) від вступу до товариства з обмеженою відповідальністю або відмові товариства у прийнятті до нього правонаступника (спадкоємця) йому видається у грошовій або натуральній формі частка у майні, яка належала реорганізованій або ліквідованій юридичній особі (спадкодавцю), вартість якої визначається на день реорганізації або ліквідації (смерті) учасника. </w:t>
      </w:r>
      <w:r w:rsidRPr="00C75C9E">
        <w:rPr>
          <w:iCs/>
        </w:rPr>
        <w:t>У цих випадках розмір статутного капіталу товариства підлягає зменшенню</w:t>
      </w:r>
      <w:r w:rsidRPr="00C75C9E">
        <w:t>.</w:t>
      </w:r>
    </w:p>
    <w:p w:rsidR="00D855CA" w:rsidRPr="00C75C9E" w:rsidRDefault="00D855CA" w:rsidP="00D855CA">
      <w:pPr>
        <w:pStyle w:val="rvps2"/>
        <w:spacing w:before="0" w:beforeAutospacing="0" w:after="0" w:afterAutospacing="0"/>
        <w:ind w:firstLine="708"/>
        <w:jc w:val="both"/>
      </w:pPr>
      <w:r w:rsidRPr="00C75C9E">
        <w:t>Отже, норма частина 2 </w:t>
      </w:r>
      <w:hyperlink r:id="rId13" w:anchor="365" w:tgtFrame="_blank" w:tooltip="Про господарські товариства; нормативно-правовий акт № 1576-XII від 19.09.1991" w:history="1">
        <w:r w:rsidRPr="00C75C9E">
          <w:rPr>
            <w:rStyle w:val="a3"/>
            <w:u w:val="none"/>
          </w:rPr>
          <w:t>статті 55 Закону України "Про господарські товариства"</w:t>
        </w:r>
      </w:hyperlink>
      <w:r w:rsidRPr="00C75C9E">
        <w:t>, прямо передбачала, що при відмові товариства у прийнятті до нього спадкоємця учасника, що помер, йому видається у грошовій або натуральній формі частка у майні, яка належала спадкодавцю, вартість якої визначається на день реорганізації або ліквідації (смерті) учасника. І у</w:t>
      </w:r>
      <w:r w:rsidRPr="00C75C9E">
        <w:rPr>
          <w:iCs/>
        </w:rPr>
        <w:t> цьому випадку розмір статутного капіталу товариства підлягає зменшенню</w:t>
      </w:r>
      <w:r w:rsidRPr="00C75C9E">
        <w:t>.</w:t>
      </w:r>
    </w:p>
    <w:p w:rsidR="00D855CA" w:rsidRPr="00D855CA" w:rsidRDefault="00D855CA" w:rsidP="00D855CA">
      <w:pPr>
        <w:pStyle w:val="rvps2"/>
        <w:spacing w:before="0" w:beforeAutospacing="0" w:after="0" w:afterAutospacing="0"/>
        <w:ind w:firstLine="708"/>
        <w:jc w:val="both"/>
      </w:pPr>
      <w:r w:rsidRPr="00C75C9E">
        <w:t>Прийняття рішення, як про вступ спадкоємця до складу учасників ТОВ, так і про відмову від прийняття спадкоємця до складу учасників належить виключно до компетенції загальних зборів учасників товариства. Так само відповідно до статті </w:t>
      </w:r>
      <w:hyperlink r:id="rId14" w:anchor="84" w:tgtFrame="_blank" w:tooltip="Про господарські товариства; нормативно-правовий акт № 1576-XII від 19.09.1991" w:history="1">
        <w:r w:rsidRPr="00C75C9E">
          <w:rPr>
            <w:rStyle w:val="a3"/>
            <w:u w:val="none"/>
          </w:rPr>
          <w:t>16</w:t>
        </w:r>
      </w:hyperlink>
      <w:r w:rsidRPr="00C75C9E">
        <w:t>, пункту "б" частини 5 статті </w:t>
      </w:r>
      <w:hyperlink r:id="rId15" w:anchor="258" w:tgtFrame="_blank" w:tooltip="Про господарські товариства; нормативно-правовий акт № 1576-XII від 19.09.1991" w:history="1">
        <w:r w:rsidRPr="00C75C9E">
          <w:rPr>
            <w:rStyle w:val="a3"/>
            <w:u w:val="none"/>
          </w:rPr>
          <w:t>41</w:t>
        </w:r>
      </w:hyperlink>
      <w:r w:rsidRPr="00C75C9E">
        <w:t>, абз. 1 частини 1, пункту "б" частини 1 статті </w:t>
      </w:r>
      <w:hyperlink r:id="rId16" w:anchor="378" w:tgtFrame="_blank" w:tooltip="Про господарські товариства; нормативно-правовий акт № 1576-XII від 19.09.1991" w:history="1">
        <w:r w:rsidRPr="00C75C9E">
          <w:rPr>
            <w:rStyle w:val="a3"/>
            <w:u w:val="none"/>
          </w:rPr>
          <w:t>59 Закону України "Про господарські товариства"</w:t>
        </w:r>
      </w:hyperlink>
      <w:r w:rsidRPr="00D855CA">
        <w:t> повноваження зменшувати розмір статутного капіталу належать до виключної компетенції загальних зборів.</w:t>
      </w:r>
    </w:p>
    <w:p w:rsidR="00D855CA" w:rsidRPr="00D855CA" w:rsidRDefault="00D855CA" w:rsidP="00D855CA">
      <w:pPr>
        <w:pStyle w:val="rvps2"/>
        <w:spacing w:before="0" w:beforeAutospacing="0" w:after="0" w:afterAutospacing="0"/>
        <w:ind w:firstLine="708"/>
        <w:jc w:val="both"/>
      </w:pPr>
      <w:r>
        <w:rPr>
          <w:lang w:val="uk-UA"/>
        </w:rPr>
        <w:t>Ч</w:t>
      </w:r>
      <w:r w:rsidRPr="00D855CA">
        <w:t>инним законодавством не передбачено будь-які попередні умови та способи обмеження права загальних зборів на прийняття рішення щодо зменшення розміру статутного капіталу товариства у зв`язку із відмовою товариства у прийнятті до нього спадкоємця учасника, що помер. У тому числі такі умови, як зазначили суди попередніх інстанцій, а саме: 1) необхідність спочатку визначити інший шлях формування статутного капіталу, а саме: шляхом розподілу частки учасника товариства, що вийшов (помер), між іншими учасниками товариства; шляхом пропозиції учасникам викупити частку учасника, що вийшов (помер) чи шляхом прийняття до складу учасників товариства нових осіб та наділення їх часткою учасника, що вийшов (помер), з покладанням на цих осіб обов`язку щодо нормування статутного капіталу, або шляхом поєднання цих джерел, 2) відсутність намірів у кожного із учасників і третіх осіб внести додатковий вклад, викупити вивільнену частку чи вступити до товариства.</w:t>
      </w:r>
    </w:p>
    <w:p w:rsidR="00D855CA" w:rsidRPr="00D855CA" w:rsidRDefault="00D855CA" w:rsidP="00D855CA">
      <w:pPr>
        <w:pStyle w:val="rvps2"/>
        <w:spacing w:before="0" w:beforeAutospacing="0" w:after="0" w:afterAutospacing="0"/>
        <w:ind w:firstLine="708"/>
        <w:jc w:val="both"/>
      </w:pPr>
      <w:r w:rsidRPr="00D855CA">
        <w:t>Обґрунтування висновку судів щодо недійсності загальних зборів з тих підстав, що якщо спадкоємцю не було надано згоди на вступ до товариства, а частка учасника, що вибув (помер), була придбана самим товариством та протягом строку, визначеного у частині 5 </w:t>
      </w:r>
      <w:hyperlink r:id="rId17" w:anchor="627617" w:tgtFrame="_blank" w:tooltip="Про господарські товариства; нормативно-правовий акт № 1576-XII від 19.09.1991" w:history="1">
        <w:r w:rsidRPr="00D855CA">
          <w:rPr>
            <w:rStyle w:val="a3"/>
            <w:u w:val="none"/>
          </w:rPr>
          <w:t>статті 53 Закону України "Про господарські товариства"</w:t>
        </w:r>
      </w:hyperlink>
      <w:r w:rsidRPr="00D855CA">
        <w:t xml:space="preserve">, реалізована третім особам без пропозиції спадкоємцю придбати її, спадкоємець вправі вимагати переведення на нього прав покупця (набувача) частки у статутному капіталі товариства, </w:t>
      </w:r>
      <w:r>
        <w:rPr>
          <w:lang w:val="uk-UA"/>
        </w:rPr>
        <w:t>є</w:t>
      </w:r>
      <w:r w:rsidRPr="00D855CA">
        <w:t xml:space="preserve"> помилковим.</w:t>
      </w:r>
    </w:p>
    <w:p w:rsidR="00D855CA" w:rsidRPr="00D855CA" w:rsidRDefault="00D855CA" w:rsidP="00D855CA">
      <w:pPr>
        <w:pStyle w:val="rvps2"/>
        <w:spacing w:before="0" w:beforeAutospacing="0" w:after="0" w:afterAutospacing="0"/>
        <w:ind w:firstLine="708"/>
        <w:jc w:val="both"/>
      </w:pPr>
      <w:r w:rsidRPr="00D855CA">
        <w:t xml:space="preserve">У цьому разі не йдеться як про вирішення питання про придбання самим товариством частки учасника (навпаки, було прийнято рішення щодо зменшення статутного капіталу), так </w:t>
      </w:r>
      <w:r w:rsidRPr="00D855CA">
        <w:lastRenderedPageBreak/>
        <w:t>і про відчуження частки іншим учасникам або третім особам. Норма частини 5 </w:t>
      </w:r>
      <w:hyperlink r:id="rId18" w:anchor="627617" w:tgtFrame="_blank" w:tooltip="Про господарські товариства; нормативно-правовий акт № 1576-XII від 19.09.1991" w:history="1">
        <w:r w:rsidRPr="00D855CA">
          <w:rPr>
            <w:rStyle w:val="a3"/>
            <w:u w:val="none"/>
          </w:rPr>
          <w:t>статті 53 Закону України "Про господарські товариства"</w:t>
        </w:r>
      </w:hyperlink>
      <w:r w:rsidRPr="00D855CA">
        <w:t> не застосовується до спірних правовідносин.</w:t>
      </w:r>
    </w:p>
    <w:p w:rsidR="00D855CA" w:rsidRPr="00D855CA" w:rsidRDefault="00D855CA" w:rsidP="00D855CA">
      <w:pPr>
        <w:pStyle w:val="rvps2"/>
        <w:spacing w:before="0" w:beforeAutospacing="0" w:after="0" w:afterAutospacing="0"/>
        <w:ind w:firstLine="708"/>
        <w:jc w:val="both"/>
      </w:pPr>
      <w:r w:rsidRPr="00D855CA">
        <w:t>За таких обставин, висновок судів обох інстанції стосовно того, що рішення загальних зборів учасників, що оскаржується, є недійсним з тих підстав, що учасникам товариства не було запропоновано до голосування для включення до порядку денного питання про намір сформувати статутний капітал шляхом придбання вивільненої частки у статутному капіталі, ґрунтується на неправильному застосуванні положень статті </w:t>
      </w:r>
      <w:hyperlink r:id="rId19" w:anchor="627617" w:tgtFrame="_blank" w:tooltip="Про господарські товариства; нормативно-правовий акт № 1576-XII від 19.09.1991" w:history="1">
        <w:r w:rsidRPr="00D855CA">
          <w:rPr>
            <w:rStyle w:val="a3"/>
            <w:u w:val="none"/>
          </w:rPr>
          <w:t>53</w:t>
        </w:r>
      </w:hyperlink>
      <w:r w:rsidRPr="00D855CA">
        <w:t>, </w:t>
      </w:r>
      <w:hyperlink r:id="rId20" w:anchor="365" w:tgtFrame="_blank" w:tooltip="Про господарські товариства; нормативно-правовий акт № 1576-XII від 19.09.1991" w:history="1">
        <w:r w:rsidRPr="00D855CA">
          <w:rPr>
            <w:rStyle w:val="a3"/>
            <w:u w:val="none"/>
          </w:rPr>
          <w:t>55 Закону України "Про господарські товариства"</w:t>
        </w:r>
      </w:hyperlink>
      <w:r w:rsidRPr="00D855CA">
        <w:t>.</w:t>
      </w:r>
    </w:p>
    <w:p w:rsidR="00D855CA" w:rsidRPr="00D855CA" w:rsidRDefault="00D855CA" w:rsidP="00D855CA">
      <w:pPr>
        <w:pStyle w:val="rvps2"/>
        <w:spacing w:before="0" w:beforeAutospacing="0" w:after="0" w:afterAutospacing="0"/>
        <w:ind w:firstLine="708"/>
        <w:jc w:val="both"/>
      </w:pPr>
      <w:r w:rsidRPr="00D855CA">
        <w:t>Стосовно висновків судів попередніх інстанцій щодо недійсності загальних зборів з тих підстав, що визначення вартості частки майна, що підлягає виплаті спадкоємиці ОСОБА_4 , якій відмовлено у вступі до товариства, було здійснено з порушенням законодавства (вартість частки майна була занижена; питання про виплату належної частини прибутку відповідача та вартості частини майна, яка пропорційна частці у статутному капіталі із дійсної (ринкової) вартості об`єкта оцінки з урахуванням загальної концепції визначення ринкової вартості об`єктів нерухомого майна не розглядалось), то такі висновки також не можна визнати законними та обґрунтованими.</w:t>
      </w:r>
    </w:p>
    <w:p w:rsidR="00D855CA" w:rsidRPr="00D855CA" w:rsidRDefault="00D855CA" w:rsidP="00D855CA">
      <w:pPr>
        <w:pStyle w:val="rvps2"/>
        <w:spacing w:before="0" w:beforeAutospacing="0" w:after="0" w:afterAutospacing="0"/>
        <w:ind w:firstLine="708"/>
        <w:jc w:val="both"/>
      </w:pPr>
      <w:r>
        <w:rPr>
          <w:lang w:val="uk-UA"/>
        </w:rPr>
        <w:t>Ф</w:t>
      </w:r>
      <w:r w:rsidRPr="00D855CA">
        <w:t xml:space="preserve">актично в цій частині позов поданий в інтересах та на захист прав ОСОБА_4 . </w:t>
      </w:r>
      <w:r>
        <w:rPr>
          <w:lang w:val="uk-UA"/>
        </w:rPr>
        <w:t>Проте, з</w:t>
      </w:r>
      <w:r w:rsidRPr="00D855CA">
        <w:t>аконом не передбачено права одного учасника юридичної особи звертатися до суду за захистом прав чи охоронюваних законом спадкоємця іншого учасника, який помер, поза відносинами представництва.</w:t>
      </w:r>
    </w:p>
    <w:p w:rsidR="00D855CA" w:rsidRPr="00D855CA" w:rsidRDefault="00D855CA" w:rsidP="00D855CA">
      <w:pPr>
        <w:pStyle w:val="rvps2"/>
        <w:spacing w:before="0" w:beforeAutospacing="0" w:after="0" w:afterAutospacing="0"/>
        <w:ind w:firstLine="708"/>
        <w:jc w:val="both"/>
      </w:pPr>
      <w:r w:rsidRPr="00D855CA">
        <w:t>Спори, що виникають у зв`язку з виходом учасника із товариства з обмеженою відповідальністю, у тому числі спори щодо порядку визначення частки у статутному капіталі, її розміру і строків виплати розглядаються судом (частина 3 </w:t>
      </w:r>
      <w:hyperlink r:id="rId21" w:anchor="845310" w:tgtFrame="_blank" w:tooltip="Цивільний кодекс України; нормативно-правовий акт № 435-IV від 16.01.2003" w:history="1">
        <w:r w:rsidRPr="00D855CA">
          <w:rPr>
            <w:rStyle w:val="a3"/>
            <w:u w:val="none"/>
          </w:rPr>
          <w:t>статті 148 Цивільного кодексу України</w:t>
        </w:r>
      </w:hyperlink>
      <w:r w:rsidRPr="00D855CA">
        <w:t xml:space="preserve">). Зокрема, спори щодо розрахунків із спадкоємцями (правонаступниками) учасника, які не вступили до товариства, вирішуються судом у загальному порядку за позовом спадкоємця до товариства, а не за позовом іншого учасника товариства про оскарження рішення загальних борів, якщо це жодним чином не порушує права та впливає на інтереси позивача, як учасника цього товариства (частка якого у статутному капіталі збільшилася з 0,1% до 0,2587 %). У цьому випадку такий спір вже розглядається у </w:t>
      </w:r>
      <w:r>
        <w:rPr>
          <w:lang w:val="uk-UA"/>
        </w:rPr>
        <w:t xml:space="preserve">Черкаському </w:t>
      </w:r>
      <w:r w:rsidRPr="00D855CA">
        <w:t xml:space="preserve"> районному суді </w:t>
      </w:r>
      <w:r>
        <w:rPr>
          <w:lang w:val="uk-UA"/>
        </w:rPr>
        <w:t>Черкаської області</w:t>
      </w:r>
      <w:r w:rsidRPr="00D855CA">
        <w:t xml:space="preserve"> (справа № </w:t>
      </w:r>
      <w:r>
        <w:rPr>
          <w:lang w:val="uk-UA"/>
        </w:rPr>
        <w:t>_______</w:t>
      </w:r>
      <w:r w:rsidRPr="00D855CA">
        <w:t>) за позовом ОСОБА_4 .</w:t>
      </w:r>
    </w:p>
    <w:p w:rsidR="00D855CA" w:rsidRPr="00D855CA" w:rsidRDefault="00D855CA" w:rsidP="00D855CA">
      <w:pPr>
        <w:pStyle w:val="rvps2"/>
        <w:spacing w:before="0" w:beforeAutospacing="0" w:after="0" w:afterAutospacing="0"/>
        <w:ind w:firstLine="708"/>
        <w:jc w:val="both"/>
      </w:pPr>
      <w:r>
        <w:rPr>
          <w:lang w:val="uk-UA"/>
        </w:rPr>
        <w:t>В</w:t>
      </w:r>
      <w:r w:rsidRPr="00D855CA">
        <w:t>исновки суду апеляційної інстанції стосовно того, що вирішення питання про законність визначення частки та порядку виплати частки в майні спадкоємиці ОСОБА_4 стосується прав та законних інтересів позивача, оскільки останній є учасником товариства, а неправильне та незаконне рішення з цих питань порушує його права на розподіл прибутку та майна товариства, є помилковими.</w:t>
      </w:r>
    </w:p>
    <w:p w:rsidR="00D855CA" w:rsidRPr="00D855CA" w:rsidRDefault="00D855CA" w:rsidP="00D855CA">
      <w:pPr>
        <w:pStyle w:val="rvps2"/>
        <w:spacing w:before="0" w:beforeAutospacing="0" w:after="0" w:afterAutospacing="0"/>
        <w:ind w:firstLine="708"/>
        <w:jc w:val="both"/>
      </w:pPr>
      <w:r w:rsidRPr="00D855CA">
        <w:t>Порушенням вважається такий стан суб`єктивного права, за якого воно зазнало протиправного впливу з боку правопорушника, внаслідок чого суб`єктивне право особи зменшилося або зникло як таке; порушення права пов`язано з позбавленням можливості здійснити, реалізувати своє право повністю або частково. Наприклад, у випадку виплатити колишньому учаснику (спадкоємцю померлого учасника) вартості його частки, інший учасник товариства може заявляти про можливе порушення своїх прав, якщо, на його думку, виплачена колишньому учаснику (спадкоємцю померлого учасника) вартість частки значно завищена, оскільки товариство несе відповідальність за своїми зобов`язаннями всім належним йому майном, і не має права приймати рішення про виплату дивідендів або виплачувати дивіденди, якщо, зокрема, майна товариства недостатньо для задоволення вимог кредиторів за зобов`язаннями, строк виконання яких настав, або буде недостатньо внаслідок прийняття рішення про виплату дивідендів чи здійснення виплати (пункт 2 частини 1 </w:t>
      </w:r>
      <w:hyperlink r:id="rId22" w:anchor="162" w:tgtFrame="_blank" w:tooltip="Про товариства з обмеженою та додатковою відповідальністю; нормативно-правовий акт № 2275-VIII від 06.02.2018" w:history="1">
        <w:r w:rsidRPr="00D855CA">
          <w:rPr>
            <w:rStyle w:val="a3"/>
            <w:u w:val="none"/>
          </w:rPr>
          <w:t>статті 27 Закону України "Про товариства з обмеженою та додатковою відповідальністю"</w:t>
        </w:r>
      </w:hyperlink>
      <w:r w:rsidRPr="00D855CA">
        <w:t>).</w:t>
      </w:r>
    </w:p>
    <w:p w:rsidR="00D855CA" w:rsidRPr="00D855CA" w:rsidRDefault="00D855CA" w:rsidP="00D855CA">
      <w:pPr>
        <w:pStyle w:val="rvps2"/>
        <w:spacing w:before="0" w:beforeAutospacing="0" w:after="0" w:afterAutospacing="0"/>
        <w:ind w:firstLine="708"/>
        <w:jc w:val="both"/>
      </w:pPr>
      <w:r w:rsidRPr="00D855CA">
        <w:t>Вочевидь, що виплата спадкоємиці померлого учасника ОСОБА_4 частки в майні, відповідно до заниженої вартості, як вважає позивач, жодним чином не порушує права позивача, як учасника товариства. У такому разі частка позивача у статутному капіталі збільшилася, а товариство матиме менший обсяг зобов`язань перед третіми особами. Отже, обсяг корпоративних прав позивача на розподіл прибутку та майна товариства не зменшився, а навпаки збільшився.</w:t>
      </w:r>
    </w:p>
    <w:p w:rsidR="00D855CA" w:rsidRPr="00D855CA" w:rsidRDefault="00D855CA" w:rsidP="00D855CA">
      <w:pPr>
        <w:pStyle w:val="rvps2"/>
        <w:spacing w:before="0" w:beforeAutospacing="0" w:after="0" w:afterAutospacing="0"/>
        <w:ind w:firstLine="708"/>
        <w:jc w:val="both"/>
      </w:pPr>
      <w:r w:rsidRPr="00D855CA">
        <w:rPr>
          <w:bCs/>
          <w:lang w:val="uk-UA"/>
        </w:rPr>
        <w:lastRenderedPageBreak/>
        <w:t xml:space="preserve">Також суди попередніх інстанцій допустили </w:t>
      </w:r>
      <w:r w:rsidRPr="00D855CA">
        <w:t>порушення норми частини 4 </w:t>
      </w:r>
      <w:hyperlink r:id="rId23" w:anchor="579" w:tgtFrame="_blank" w:tooltip="Господарський процесуальний кодекс України (ред. з 15.12.2017); нормативно-правовий акт № 1798-XII від 06.11.1991" w:history="1">
        <w:r w:rsidRPr="00D855CA">
          <w:rPr>
            <w:rStyle w:val="a3"/>
            <w:u w:val="none"/>
          </w:rPr>
          <w:t>статті 75 Господарського процесуального кодексу України</w:t>
        </w:r>
      </w:hyperlink>
      <w:r w:rsidRPr="00D855CA">
        <w:t xml:space="preserve">, оскільки посилалися на обставини, встановлені рішенням Господарського суду міста Києва від </w:t>
      </w:r>
      <w:r>
        <w:rPr>
          <w:lang w:val="uk-UA"/>
        </w:rPr>
        <w:t>_______</w:t>
      </w:r>
      <w:r w:rsidRPr="00D855CA">
        <w:t xml:space="preserve"> у справі № </w:t>
      </w:r>
      <w:r>
        <w:rPr>
          <w:lang w:val="uk-UA"/>
        </w:rPr>
        <w:t>_______</w:t>
      </w:r>
      <w:r w:rsidRPr="00D855CA">
        <w:t xml:space="preserve">, яке за результатами перегляду за нововиявленими обставинами було скасовано постановою Київського апеляційного господарського суду </w:t>
      </w:r>
      <w:r>
        <w:rPr>
          <w:lang w:val="uk-UA"/>
        </w:rPr>
        <w:t>______</w:t>
      </w:r>
      <w:r w:rsidRPr="00D855CA">
        <w:t>.</w:t>
      </w:r>
    </w:p>
    <w:p w:rsidR="00D855CA" w:rsidRDefault="00D855CA" w:rsidP="00D855CA">
      <w:pPr>
        <w:pStyle w:val="rvps2"/>
        <w:spacing w:before="0" w:beforeAutospacing="0" w:after="0" w:afterAutospacing="0"/>
        <w:jc w:val="both"/>
        <w:rPr>
          <w:lang w:val="uk-UA"/>
        </w:rPr>
      </w:pPr>
      <w:r>
        <w:rPr>
          <w:lang w:val="uk-UA"/>
        </w:rPr>
        <w:tab/>
      </w:r>
    </w:p>
    <w:p w:rsidR="00D855CA" w:rsidRDefault="00D855CA" w:rsidP="00D855CA">
      <w:pPr>
        <w:pStyle w:val="rvps2"/>
        <w:spacing w:before="0" w:beforeAutospacing="0" w:after="0" w:afterAutospacing="0"/>
        <w:ind w:firstLine="708"/>
        <w:jc w:val="both"/>
        <w:rPr>
          <w:lang w:val="uk-UA"/>
        </w:rPr>
      </w:pPr>
      <w:r w:rsidRPr="00D855CA">
        <w:rPr>
          <w:lang w:val="uk-UA"/>
        </w:rPr>
        <w:t>Відповідно до пункту 3 частини 1</w:t>
      </w:r>
      <w:r w:rsidRPr="00D855CA">
        <w:t> </w:t>
      </w:r>
      <w:hyperlink r:id="rId24" w:anchor="2436" w:tgtFrame="_blank" w:tooltip="Господарський процесуальний кодекс України (ред. з 15.12.2017); нормативно-правовий акт № 1798-XII від 06.11.1991" w:history="1">
        <w:r w:rsidRPr="00D855CA">
          <w:rPr>
            <w:rStyle w:val="a3"/>
            <w:lang w:val="uk-UA"/>
          </w:rPr>
          <w:t>статті 308 Господарського процесуального кодексу України</w:t>
        </w:r>
      </w:hyperlink>
      <w:r w:rsidRPr="00D855CA">
        <w:t> </w:t>
      </w:r>
      <w:r w:rsidRPr="00D855CA">
        <w:rPr>
          <w:lang w:val="uk-UA"/>
        </w:rPr>
        <w:t>суд касаційної інстанції за результатами розгляду касаційної скарги має право скасувати судові рішення повністю або частково і ухвалити нове рішення у відповідній частині або змінити рішення, не передаючи справи на новий розгляд.</w:t>
      </w:r>
    </w:p>
    <w:p w:rsidR="00D855CA" w:rsidRDefault="00D855CA" w:rsidP="00D855CA">
      <w:pPr>
        <w:pStyle w:val="rvps2"/>
        <w:spacing w:before="0" w:beforeAutospacing="0" w:after="0" w:afterAutospacing="0"/>
        <w:ind w:firstLine="708"/>
        <w:jc w:val="both"/>
        <w:rPr>
          <w:lang w:val="uk-UA"/>
        </w:rPr>
      </w:pPr>
      <w:r w:rsidRPr="00D855CA">
        <w:rPr>
          <w:lang w:val="uk-UA"/>
        </w:rPr>
        <w:t>Згідно з положеннями</w:t>
      </w:r>
      <w:r w:rsidRPr="00D855CA">
        <w:t> </w:t>
      </w:r>
      <w:hyperlink r:id="rId25" w:anchor="2466" w:tgtFrame="_blank" w:tooltip="Господарський процесуальний кодекс України (ред. з 15.12.2017); нормативно-правовий акт № 1798-XII від 06.11.1991" w:history="1">
        <w:r w:rsidRPr="00D855CA">
          <w:rPr>
            <w:rStyle w:val="a3"/>
            <w:lang w:val="uk-UA"/>
          </w:rPr>
          <w:t>статті 311 Господарського процесуального кодексу України</w:t>
        </w:r>
      </w:hyperlink>
      <w:r w:rsidRPr="00D855CA">
        <w:t> </w:t>
      </w:r>
      <w:r w:rsidRPr="00D855CA">
        <w:rPr>
          <w:lang w:val="uk-UA"/>
        </w:rPr>
        <w:t xml:space="preserve">Підставами для скасування судових рішень повністю або частково і ухвалення нового рішення у відповідній частині або зміни рішення є неправильне застосування норм матеріального права або порушення норм процесуального права. </w:t>
      </w:r>
      <w:r w:rsidRPr="00D855CA">
        <w:t>Порушення норм процесуального права може бути підставою для скасування або зміни рішення лише за умови, якщо це порушення призвело до ухвалення незаконного рішення.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D855CA" w:rsidRPr="00D855CA" w:rsidRDefault="00D855CA" w:rsidP="00D855CA">
      <w:pPr>
        <w:pStyle w:val="rvps2"/>
        <w:spacing w:before="0" w:beforeAutospacing="0" w:after="0" w:afterAutospacing="0"/>
        <w:ind w:firstLine="708"/>
        <w:jc w:val="both"/>
        <w:rPr>
          <w:lang w:val="uk-UA"/>
        </w:rPr>
      </w:pPr>
      <w:r w:rsidRPr="00D855CA">
        <w:t>Оскільки суди першої та апеляційної інстанцій неправильно застосували норми матеріального права та порушили норми процесуального права, що призвело до ухвалення незаконного судового рішення про задоволення п</w:t>
      </w:r>
      <w:r>
        <w:t>озову</w:t>
      </w:r>
      <w:r>
        <w:rPr>
          <w:lang w:val="uk-UA"/>
        </w:rPr>
        <w:t xml:space="preserve">, є всі </w:t>
      </w:r>
      <w:r w:rsidRPr="00D855CA">
        <w:t>підстав</w:t>
      </w:r>
      <w:r>
        <w:rPr>
          <w:lang w:val="uk-UA"/>
        </w:rPr>
        <w:t>и</w:t>
      </w:r>
      <w:r w:rsidRPr="00D855CA">
        <w:t xml:space="preserve"> для скасування судових рішень та ухвалення нового рішення про відмову в задоволенні позовних вимог.</w:t>
      </w:r>
    </w:p>
    <w:p w:rsidR="00D855CA" w:rsidRPr="00D855CA" w:rsidRDefault="00D855CA" w:rsidP="00D855CA">
      <w:pPr>
        <w:pStyle w:val="rvps2"/>
        <w:spacing w:before="0" w:beforeAutospacing="0" w:after="0" w:afterAutospacing="0"/>
        <w:jc w:val="both"/>
        <w:rPr>
          <w:u w:val="single"/>
          <w:lang w:val="uk-UA"/>
        </w:rPr>
      </w:pPr>
    </w:p>
    <w:p w:rsidR="006E64B9" w:rsidRPr="00D855CA" w:rsidRDefault="00D855CA" w:rsidP="00D855CA">
      <w:pPr>
        <w:pStyle w:val="rvps2"/>
        <w:spacing w:before="0" w:beforeAutospacing="0" w:after="0" w:afterAutospacing="0"/>
        <w:ind w:firstLine="708"/>
        <w:jc w:val="both"/>
        <w:rPr>
          <w:u w:val="single"/>
          <w:lang w:val="uk-UA"/>
        </w:rPr>
      </w:pPr>
      <w:r>
        <w:rPr>
          <w:lang w:val="uk-UA"/>
        </w:rPr>
        <w:t>Постанову</w:t>
      </w:r>
      <w:r w:rsidR="006E64B9">
        <w:rPr>
          <w:lang w:val="uk-UA"/>
        </w:rPr>
        <w:t xml:space="preserve"> суду апеляційної інстанції </w:t>
      </w:r>
      <w:r>
        <w:rPr>
          <w:lang w:val="uk-UA"/>
        </w:rPr>
        <w:t>відповідачем</w:t>
      </w:r>
      <w:r w:rsidR="006E64B9">
        <w:rPr>
          <w:lang w:val="uk-UA"/>
        </w:rPr>
        <w:t xml:space="preserve"> отримано «___»_________року, що підтверджується інформацією з сервісу відстеження поштових відправлень УДППЗ «Укрпошта» та копією конверту, отже цю касаційну скаргу подано в межах строку визначеного </w:t>
      </w:r>
      <w:r>
        <w:rPr>
          <w:lang w:val="uk-UA"/>
        </w:rPr>
        <w:t>ч.1 ст.288 Г</w:t>
      </w:r>
      <w:r w:rsidR="006E64B9">
        <w:rPr>
          <w:lang w:val="uk-UA"/>
        </w:rPr>
        <w:t>ПК України.</w:t>
      </w:r>
    </w:p>
    <w:p w:rsidR="006E64B9" w:rsidRDefault="006E64B9" w:rsidP="006E64B9">
      <w:pPr>
        <w:pStyle w:val="rvps2"/>
        <w:spacing w:before="0" w:beforeAutospacing="0" w:after="0" w:afterAutospacing="0"/>
        <w:jc w:val="both"/>
        <w:rPr>
          <w:lang w:val="uk-UA"/>
        </w:rPr>
      </w:pPr>
    </w:p>
    <w:p w:rsidR="006E64B9" w:rsidRDefault="006E64B9" w:rsidP="006E64B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У зв'язку з вищевикладеним, керуючись ст.ст. </w:t>
      </w:r>
      <w:r w:rsidR="00D855CA">
        <w:rPr>
          <w:rFonts w:ascii="Times New Roman" w:hAnsi="Times New Roman" w:cs="Times New Roman"/>
          <w:bCs/>
          <w:sz w:val="24"/>
          <w:szCs w:val="24"/>
        </w:rPr>
        <w:t>288-290</w:t>
      </w:r>
      <w:r>
        <w:rPr>
          <w:rFonts w:ascii="Times New Roman" w:hAnsi="Times New Roman" w:cs="Times New Roman"/>
          <w:bCs/>
          <w:sz w:val="24"/>
          <w:szCs w:val="24"/>
        </w:rPr>
        <w:t xml:space="preserve">, </w:t>
      </w:r>
      <w:r w:rsidR="00D855CA">
        <w:rPr>
          <w:rFonts w:ascii="Times New Roman" w:hAnsi="Times New Roman" w:cs="Times New Roman"/>
          <w:bCs/>
          <w:sz w:val="24"/>
          <w:szCs w:val="24"/>
        </w:rPr>
        <w:t>311</w:t>
      </w:r>
      <w:r>
        <w:rPr>
          <w:rFonts w:ascii="Times New Roman" w:hAnsi="Times New Roman" w:cs="Times New Roman"/>
          <w:bCs/>
          <w:sz w:val="24"/>
          <w:szCs w:val="24"/>
        </w:rPr>
        <w:t xml:space="preserve"> </w:t>
      </w:r>
      <w:r w:rsidR="00D855CA">
        <w:rPr>
          <w:rFonts w:ascii="Times New Roman" w:hAnsi="Times New Roman" w:cs="Times New Roman"/>
          <w:bCs/>
          <w:sz w:val="24"/>
          <w:szCs w:val="24"/>
        </w:rPr>
        <w:t xml:space="preserve">Господарського </w:t>
      </w:r>
      <w:r>
        <w:rPr>
          <w:rFonts w:ascii="Times New Roman" w:hAnsi="Times New Roman" w:cs="Times New Roman"/>
          <w:bCs/>
          <w:sz w:val="24"/>
          <w:szCs w:val="24"/>
        </w:rPr>
        <w:t xml:space="preserve">процесуального кодексу України, </w:t>
      </w:r>
    </w:p>
    <w:p w:rsidR="006E64B9" w:rsidRDefault="006E64B9" w:rsidP="006E64B9">
      <w:pPr>
        <w:pStyle w:val="rvps2"/>
        <w:spacing w:before="0" w:beforeAutospacing="0" w:after="0" w:afterAutospacing="0"/>
        <w:ind w:left="2832" w:firstLine="708"/>
        <w:jc w:val="both"/>
        <w:rPr>
          <w:b/>
          <w:lang w:val="uk-UA"/>
        </w:rPr>
      </w:pPr>
    </w:p>
    <w:p w:rsidR="006E64B9" w:rsidRDefault="006E64B9" w:rsidP="006E64B9">
      <w:pPr>
        <w:pStyle w:val="rvps2"/>
        <w:spacing w:before="0" w:beforeAutospacing="0" w:after="0" w:afterAutospacing="0"/>
        <w:ind w:left="2832" w:firstLine="708"/>
        <w:jc w:val="both"/>
        <w:rPr>
          <w:lang w:val="uk-UA"/>
        </w:rPr>
      </w:pPr>
      <w:r>
        <w:rPr>
          <w:lang w:val="uk-UA"/>
        </w:rPr>
        <w:t>ПРОШУ СУД:</w:t>
      </w:r>
    </w:p>
    <w:p w:rsidR="006E64B9" w:rsidRPr="00C75C9E" w:rsidRDefault="00C75C9E" w:rsidP="00C75C9E">
      <w:pPr>
        <w:pStyle w:val="rvps2"/>
        <w:numPr>
          <w:ilvl w:val="0"/>
          <w:numId w:val="3"/>
        </w:numPr>
        <w:spacing w:before="0" w:beforeAutospacing="0" w:after="0" w:afterAutospacing="0"/>
        <w:jc w:val="both"/>
        <w:rPr>
          <w:rFonts w:eastAsiaTheme="minorEastAsia"/>
          <w:bCs/>
          <w:lang w:val="uk-UA" w:eastAsia="uk-UA"/>
        </w:rPr>
      </w:pPr>
      <w:r w:rsidRPr="00C75C9E">
        <w:rPr>
          <w:color w:val="000000"/>
          <w:lang w:val="uk-UA"/>
        </w:rPr>
        <w:t xml:space="preserve">Рішення Господарського суду </w:t>
      </w:r>
      <w:r>
        <w:rPr>
          <w:color w:val="000000"/>
          <w:lang w:val="uk-UA"/>
        </w:rPr>
        <w:t>Черкаської області</w:t>
      </w:r>
      <w:r w:rsidRPr="00C75C9E">
        <w:rPr>
          <w:color w:val="000000"/>
          <w:lang w:val="uk-UA"/>
        </w:rPr>
        <w:t xml:space="preserve"> від 21.02.2019 та постанову Північного апеляційного господарського суду від 03.06.2019 зі справи №</w:t>
      </w:r>
      <w:r>
        <w:rPr>
          <w:color w:val="000000"/>
          <w:lang w:val="uk-UA"/>
        </w:rPr>
        <w:t>_________</w:t>
      </w:r>
      <w:r w:rsidRPr="00C75C9E">
        <w:rPr>
          <w:color w:val="000000"/>
          <w:lang w:val="uk-UA"/>
        </w:rPr>
        <w:t xml:space="preserve"> скасувати та ухвалити нове рішення</w:t>
      </w:r>
      <w:r>
        <w:rPr>
          <w:color w:val="000000"/>
          <w:lang w:val="uk-UA"/>
        </w:rPr>
        <w:t>, яким  в</w:t>
      </w:r>
      <w:r w:rsidRPr="00C75C9E">
        <w:rPr>
          <w:color w:val="000000"/>
          <w:lang w:val="uk-UA"/>
        </w:rPr>
        <w:t>ідмовити у задоволенні позову ОСОБА_1 до Товариства з обмеженою відповідальністю "</w:t>
      </w:r>
      <w:r>
        <w:rPr>
          <w:color w:val="000000"/>
          <w:lang w:val="uk-UA"/>
        </w:rPr>
        <w:t>ХХХ</w:t>
      </w:r>
      <w:r w:rsidRPr="00C75C9E">
        <w:rPr>
          <w:color w:val="000000"/>
          <w:lang w:val="uk-UA"/>
        </w:rPr>
        <w:t>" про визнання недійсними рішень загальних зборів учасників Товариства з обмеженою відповідальністю "</w:t>
      </w:r>
      <w:r>
        <w:rPr>
          <w:color w:val="000000"/>
          <w:lang w:val="uk-UA"/>
        </w:rPr>
        <w:t>ХХХ</w:t>
      </w:r>
      <w:r w:rsidRPr="00C75C9E">
        <w:rPr>
          <w:color w:val="000000"/>
          <w:lang w:val="uk-UA"/>
        </w:rPr>
        <w:t>", що оформлені протоколом від 03.04.2018 року.</w:t>
      </w:r>
    </w:p>
    <w:p w:rsidR="00C75C9E" w:rsidRPr="00C75C9E" w:rsidRDefault="00C75C9E" w:rsidP="00C75C9E">
      <w:pPr>
        <w:pStyle w:val="rvps2"/>
        <w:spacing w:before="0" w:beforeAutospacing="0" w:after="0" w:afterAutospacing="0"/>
        <w:ind w:left="1080"/>
        <w:jc w:val="both"/>
        <w:rPr>
          <w:rFonts w:eastAsiaTheme="minorEastAsia"/>
          <w:bCs/>
          <w:lang w:val="uk-UA" w:eastAsia="uk-UA"/>
        </w:rPr>
      </w:pPr>
    </w:p>
    <w:p w:rsidR="006E64B9" w:rsidRPr="00C75C9E" w:rsidRDefault="006E64B9" w:rsidP="006E64B9">
      <w:pPr>
        <w:rPr>
          <w:rStyle w:val="a5"/>
          <w:rFonts w:ascii="Times New Roman" w:hAnsi="Times New Roman" w:cs="Times New Roman"/>
          <w:b w:val="0"/>
          <w:sz w:val="24"/>
          <w:szCs w:val="24"/>
          <w:lang w:val="ru-RU"/>
        </w:rPr>
      </w:pPr>
      <w:r w:rsidRPr="00C75C9E">
        <w:rPr>
          <w:rStyle w:val="a5"/>
          <w:rFonts w:ascii="Times New Roman" w:hAnsi="Times New Roman" w:cs="Times New Roman"/>
          <w:b w:val="0"/>
          <w:sz w:val="24"/>
          <w:szCs w:val="24"/>
          <w:lang w:val="ru-RU"/>
        </w:rPr>
        <w:t>Додатки:</w:t>
      </w:r>
    </w:p>
    <w:p w:rsidR="006E64B9" w:rsidRPr="00C75C9E" w:rsidRDefault="006E64B9" w:rsidP="006E64B9">
      <w:pPr>
        <w:pStyle w:val="a4"/>
        <w:numPr>
          <w:ilvl w:val="0"/>
          <w:numId w:val="2"/>
        </w:numPr>
        <w:rPr>
          <w:rStyle w:val="a5"/>
          <w:rFonts w:ascii="Times New Roman" w:hAnsi="Times New Roman" w:cs="Times New Roman"/>
          <w:b w:val="0"/>
          <w:sz w:val="24"/>
          <w:szCs w:val="24"/>
        </w:rPr>
      </w:pPr>
      <w:r w:rsidRPr="00C75C9E">
        <w:rPr>
          <w:rStyle w:val="a5"/>
          <w:rFonts w:ascii="Times New Roman" w:hAnsi="Times New Roman" w:cs="Times New Roman"/>
          <w:b w:val="0"/>
          <w:sz w:val="24"/>
          <w:szCs w:val="24"/>
          <w:lang w:val="uk-UA"/>
        </w:rPr>
        <w:t>Квитанція підтверджуюча оплату судового збору.</w:t>
      </w:r>
    </w:p>
    <w:p w:rsidR="006E64B9" w:rsidRPr="00416E78" w:rsidRDefault="006E64B9" w:rsidP="00C75C9E">
      <w:pPr>
        <w:pStyle w:val="a4"/>
        <w:numPr>
          <w:ilvl w:val="0"/>
          <w:numId w:val="2"/>
        </w:numPr>
        <w:rPr>
          <w:rStyle w:val="a5"/>
          <w:rFonts w:ascii="Times New Roman" w:hAnsi="Times New Roman" w:cs="Times New Roman"/>
          <w:b w:val="0"/>
          <w:sz w:val="24"/>
          <w:szCs w:val="24"/>
        </w:rPr>
      </w:pPr>
      <w:r w:rsidRPr="00C75C9E">
        <w:rPr>
          <w:rStyle w:val="a5"/>
          <w:rFonts w:ascii="Times New Roman" w:hAnsi="Times New Roman" w:cs="Times New Roman"/>
          <w:b w:val="0"/>
          <w:sz w:val="24"/>
          <w:szCs w:val="24"/>
          <w:lang w:val="uk-UA"/>
        </w:rPr>
        <w:t xml:space="preserve">Докази, </w:t>
      </w:r>
      <w:r w:rsidR="00C75C9E" w:rsidRPr="00C75C9E">
        <w:rPr>
          <w:rStyle w:val="a5"/>
          <w:rFonts w:ascii="Times New Roman" w:hAnsi="Times New Roman" w:cs="Times New Roman"/>
          <w:b w:val="0"/>
          <w:sz w:val="24"/>
          <w:szCs w:val="24"/>
          <w:lang w:val="uk-UA"/>
        </w:rPr>
        <w:t xml:space="preserve">що підтверджують </w:t>
      </w:r>
      <w:r w:rsidR="00C75C9E">
        <w:rPr>
          <w:rStyle w:val="a5"/>
          <w:rFonts w:ascii="Times New Roman" w:hAnsi="Times New Roman" w:cs="Times New Roman"/>
          <w:b w:val="0"/>
          <w:sz w:val="24"/>
          <w:szCs w:val="24"/>
          <w:lang w:val="uk-UA"/>
        </w:rPr>
        <w:t xml:space="preserve">дату </w:t>
      </w:r>
      <w:r w:rsidR="00C75C9E" w:rsidRPr="00C75C9E">
        <w:rPr>
          <w:rStyle w:val="a5"/>
          <w:rFonts w:ascii="Times New Roman" w:hAnsi="Times New Roman" w:cs="Times New Roman"/>
          <w:b w:val="0"/>
          <w:sz w:val="24"/>
          <w:szCs w:val="24"/>
          <w:lang w:val="uk-UA"/>
        </w:rPr>
        <w:t>отримання копії</w:t>
      </w:r>
      <w:r w:rsidRPr="00C75C9E">
        <w:rPr>
          <w:rStyle w:val="a5"/>
          <w:rFonts w:ascii="Times New Roman" w:hAnsi="Times New Roman" w:cs="Times New Roman"/>
          <w:b w:val="0"/>
          <w:sz w:val="24"/>
          <w:szCs w:val="24"/>
          <w:lang w:val="uk-UA"/>
        </w:rPr>
        <w:t xml:space="preserve"> оскаржуваного рішення суду апеляційної інстанції.</w:t>
      </w:r>
    </w:p>
    <w:p w:rsidR="00416E78" w:rsidRPr="00416E78" w:rsidRDefault="00416E78" w:rsidP="00416E78">
      <w:pPr>
        <w:pStyle w:val="a4"/>
        <w:numPr>
          <w:ilvl w:val="0"/>
          <w:numId w:val="2"/>
        </w:numPr>
        <w:rPr>
          <w:rStyle w:val="a5"/>
          <w:rFonts w:ascii="Times New Roman" w:hAnsi="Times New Roman" w:cs="Times New Roman"/>
          <w:b w:val="0"/>
          <w:sz w:val="24"/>
          <w:szCs w:val="24"/>
        </w:rPr>
      </w:pPr>
      <w:r w:rsidRPr="00416E78">
        <w:rPr>
          <w:rStyle w:val="a5"/>
          <w:rFonts w:ascii="Times New Roman" w:hAnsi="Times New Roman" w:cs="Times New Roman"/>
          <w:b w:val="0"/>
          <w:sz w:val="24"/>
          <w:szCs w:val="24"/>
          <w:lang w:val="uk-UA"/>
        </w:rPr>
        <w:t xml:space="preserve">Квитанція та опис вкладення у лист підтверджуючі направлення копії касаційної скарги </w:t>
      </w:r>
      <w:r>
        <w:rPr>
          <w:rStyle w:val="a5"/>
          <w:rFonts w:ascii="Times New Roman" w:hAnsi="Times New Roman" w:cs="Times New Roman"/>
          <w:b w:val="0"/>
          <w:sz w:val="24"/>
          <w:szCs w:val="24"/>
          <w:lang w:val="uk-UA"/>
        </w:rPr>
        <w:t>позивачу</w:t>
      </w:r>
      <w:r w:rsidRPr="00416E78">
        <w:rPr>
          <w:rStyle w:val="a5"/>
          <w:rFonts w:ascii="Times New Roman" w:hAnsi="Times New Roman" w:cs="Times New Roman"/>
          <w:b w:val="0"/>
          <w:sz w:val="24"/>
          <w:szCs w:val="24"/>
          <w:lang w:val="uk-UA"/>
        </w:rPr>
        <w:t>.</w:t>
      </w:r>
    </w:p>
    <w:p w:rsidR="00416E78" w:rsidRPr="00C75C9E" w:rsidRDefault="00416E78" w:rsidP="00416E78">
      <w:pPr>
        <w:pStyle w:val="a4"/>
        <w:rPr>
          <w:rStyle w:val="a5"/>
          <w:rFonts w:ascii="Times New Roman" w:hAnsi="Times New Roman" w:cs="Times New Roman"/>
          <w:b w:val="0"/>
          <w:sz w:val="24"/>
          <w:szCs w:val="24"/>
        </w:rPr>
      </w:pPr>
    </w:p>
    <w:p w:rsidR="00C75C9E" w:rsidRPr="00C75C9E" w:rsidRDefault="00C75C9E" w:rsidP="00C75C9E">
      <w:pPr>
        <w:pStyle w:val="a4"/>
        <w:rPr>
          <w:rStyle w:val="a5"/>
          <w:rFonts w:ascii="Times New Roman" w:hAnsi="Times New Roman" w:cs="Times New Roman"/>
          <w:b w:val="0"/>
          <w:sz w:val="24"/>
          <w:szCs w:val="24"/>
        </w:rPr>
      </w:pPr>
    </w:p>
    <w:p w:rsidR="006E64B9" w:rsidRDefault="006E64B9" w:rsidP="006E64B9">
      <w:pPr>
        <w:rPr>
          <w:rFonts w:ascii="Times New Roman" w:hAnsi="Times New Roman" w:cs="Times New Roman"/>
        </w:rPr>
      </w:pPr>
      <w:r>
        <w:rPr>
          <w:rFonts w:ascii="Times New Roman" w:hAnsi="Times New Roman" w:cs="Times New Roman"/>
          <w:sz w:val="24"/>
          <w:szCs w:val="24"/>
        </w:rPr>
        <w:t xml:space="preserve">Представник </w:t>
      </w:r>
      <w:r w:rsidR="006168F4">
        <w:rPr>
          <w:rFonts w:ascii="Times New Roman" w:hAnsi="Times New Roman" w:cs="Times New Roman"/>
          <w:sz w:val="24"/>
          <w:szCs w:val="24"/>
        </w:rPr>
        <w:t>відповідача</w:t>
      </w:r>
      <w:r>
        <w:rPr>
          <w:rFonts w:ascii="Times New Roman" w:hAnsi="Times New Roman" w:cs="Times New Roman"/>
          <w:sz w:val="24"/>
          <w:szCs w:val="24"/>
        </w:rPr>
        <w:t xml:space="preserve">, адвокат </w:t>
      </w:r>
      <w:r>
        <w:rPr>
          <w:rFonts w:ascii="Times New Roman" w:hAnsi="Times New Roman" w:cs="Times New Roman"/>
          <w:sz w:val="24"/>
          <w:szCs w:val="24"/>
        </w:rPr>
        <w:tab/>
      </w:r>
      <w:r>
        <w:rPr>
          <w:rFonts w:ascii="Times New Roman" w:hAnsi="Times New Roman" w:cs="Times New Roman"/>
          <w:sz w:val="24"/>
          <w:szCs w:val="24"/>
        </w:rPr>
        <w:tab/>
        <w:t>Підпис</w:t>
      </w:r>
      <w:r>
        <w:rPr>
          <w:rFonts w:ascii="Times New Roman" w:hAnsi="Times New Roman" w:cs="Times New Roman"/>
          <w:sz w:val="24"/>
          <w:szCs w:val="24"/>
        </w:rPr>
        <w:tab/>
        <w:t xml:space="preserve">            Л.М.Плівак </w:t>
      </w:r>
    </w:p>
    <w:p w:rsidR="00D855CA" w:rsidRPr="00C75C9E" w:rsidRDefault="006E64B9">
      <w:pPr>
        <w:rPr>
          <w:rFonts w:ascii="Times New Roman" w:hAnsi="Times New Roman" w:cs="Times New Roman"/>
          <w:sz w:val="24"/>
          <w:szCs w:val="24"/>
        </w:rPr>
      </w:pPr>
      <w:r>
        <w:rPr>
          <w:rFonts w:ascii="Times New Roman" w:hAnsi="Times New Roman" w:cs="Times New Roman"/>
          <w:sz w:val="24"/>
          <w:szCs w:val="24"/>
        </w:rPr>
        <w:t>«__» ____ 2019 рок</w:t>
      </w:r>
      <w:r w:rsidR="00C75C9E">
        <w:rPr>
          <w:rFonts w:ascii="Times New Roman" w:hAnsi="Times New Roman" w:cs="Times New Roman"/>
          <w:sz w:val="24"/>
          <w:szCs w:val="24"/>
        </w:rPr>
        <w:t>у</w:t>
      </w:r>
    </w:p>
    <w:sectPr w:rsidR="00D855CA" w:rsidRPr="00C75C9E" w:rsidSect="00C75C9E">
      <w:footerReference w:type="default" r:id="rId26"/>
      <w:pgSz w:w="11906" w:h="16838"/>
      <w:pgMar w:top="568"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5CA" w:rsidRDefault="00D855CA" w:rsidP="006E64B9">
      <w:pPr>
        <w:spacing w:after="0" w:line="240" w:lineRule="auto"/>
      </w:pPr>
      <w:r>
        <w:separator/>
      </w:r>
    </w:p>
  </w:endnote>
  <w:endnote w:type="continuationSeparator" w:id="1">
    <w:p w:rsidR="00D855CA" w:rsidRDefault="00D855CA" w:rsidP="006E6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494"/>
      <w:docPartObj>
        <w:docPartGallery w:val="Page Numbers (Bottom of Page)"/>
        <w:docPartUnique/>
      </w:docPartObj>
    </w:sdtPr>
    <w:sdtContent>
      <w:p w:rsidR="00D855CA" w:rsidRDefault="00046482">
        <w:pPr>
          <w:pStyle w:val="a8"/>
          <w:jc w:val="right"/>
        </w:pPr>
        <w:fldSimple w:instr=" PAGE   \* MERGEFORMAT ">
          <w:r w:rsidR="006168F4">
            <w:rPr>
              <w:noProof/>
            </w:rPr>
            <w:t>5</w:t>
          </w:r>
        </w:fldSimple>
      </w:p>
    </w:sdtContent>
  </w:sdt>
  <w:p w:rsidR="00D855CA" w:rsidRDefault="00D855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5CA" w:rsidRDefault="00D855CA" w:rsidP="006E64B9">
      <w:pPr>
        <w:spacing w:after="0" w:line="240" w:lineRule="auto"/>
      </w:pPr>
      <w:r>
        <w:separator/>
      </w:r>
    </w:p>
  </w:footnote>
  <w:footnote w:type="continuationSeparator" w:id="1">
    <w:p w:rsidR="00D855CA" w:rsidRDefault="00D855CA" w:rsidP="006E6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1DB4"/>
    <w:multiLevelType w:val="hybridMultilevel"/>
    <w:tmpl w:val="5BB82D8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6B501C8E"/>
    <w:multiLevelType w:val="hybridMultilevel"/>
    <w:tmpl w:val="4A04D5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79673B8C"/>
    <w:multiLevelType w:val="hybridMultilevel"/>
    <w:tmpl w:val="6EF2AA7C"/>
    <w:lvl w:ilvl="0" w:tplc="FA4CC3AE">
      <w:start w:val="1"/>
      <w:numFmt w:val="decimal"/>
      <w:lvlText w:val="%1."/>
      <w:lvlJc w:val="left"/>
      <w:pPr>
        <w:ind w:left="1080" w:hanging="360"/>
      </w:pPr>
      <w:rPr>
        <w:rFonts w:eastAsia="Times New Roman"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E64B9"/>
    <w:rsid w:val="00046482"/>
    <w:rsid w:val="000C3B43"/>
    <w:rsid w:val="00416E78"/>
    <w:rsid w:val="006168F4"/>
    <w:rsid w:val="006E64B9"/>
    <w:rsid w:val="00C75C9E"/>
    <w:rsid w:val="00D855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4B9"/>
    <w:rPr>
      <w:color w:val="0000FF" w:themeColor="hyperlink"/>
      <w:u w:val="single"/>
    </w:rPr>
  </w:style>
  <w:style w:type="paragraph" w:styleId="a4">
    <w:name w:val="List Paragraph"/>
    <w:basedOn w:val="a"/>
    <w:uiPriority w:val="34"/>
    <w:qFormat/>
    <w:rsid w:val="006E64B9"/>
    <w:pPr>
      <w:spacing w:after="160" w:line="252" w:lineRule="auto"/>
      <w:ind w:left="720"/>
      <w:contextualSpacing/>
    </w:pPr>
    <w:rPr>
      <w:rFonts w:eastAsiaTheme="minorHAnsi"/>
      <w:lang w:val="ru-RU" w:eastAsia="en-US"/>
    </w:rPr>
  </w:style>
  <w:style w:type="paragraph" w:customStyle="1" w:styleId="rvps2">
    <w:name w:val="rvps2"/>
    <w:basedOn w:val="a"/>
    <w:uiPriority w:val="99"/>
    <w:semiHidden/>
    <w:rsid w:val="006E64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6E64B9"/>
    <w:rPr>
      <w:b/>
      <w:bCs/>
    </w:rPr>
  </w:style>
  <w:style w:type="paragraph" w:styleId="a6">
    <w:name w:val="header"/>
    <w:basedOn w:val="a"/>
    <w:link w:val="a7"/>
    <w:uiPriority w:val="99"/>
    <w:semiHidden/>
    <w:unhideWhenUsed/>
    <w:rsid w:val="006E64B9"/>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6E64B9"/>
  </w:style>
  <w:style w:type="paragraph" w:styleId="a8">
    <w:name w:val="footer"/>
    <w:basedOn w:val="a"/>
    <w:link w:val="a9"/>
    <w:uiPriority w:val="99"/>
    <w:unhideWhenUsed/>
    <w:rsid w:val="006E64B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E64B9"/>
  </w:style>
  <w:style w:type="paragraph" w:styleId="aa">
    <w:name w:val="Normal (Web)"/>
    <w:basedOn w:val="a"/>
    <w:uiPriority w:val="99"/>
    <w:semiHidden/>
    <w:unhideWhenUsed/>
    <w:rsid w:val="00D855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420458">
      <w:bodyDiv w:val="1"/>
      <w:marLeft w:val="0"/>
      <w:marRight w:val="0"/>
      <w:marTop w:val="0"/>
      <w:marBottom w:val="0"/>
      <w:divBdr>
        <w:top w:val="none" w:sz="0" w:space="0" w:color="auto"/>
        <w:left w:val="none" w:sz="0" w:space="0" w:color="auto"/>
        <w:bottom w:val="none" w:sz="0" w:space="0" w:color="auto"/>
        <w:right w:val="none" w:sz="0" w:space="0" w:color="auto"/>
      </w:divBdr>
    </w:div>
    <w:div w:id="345864617">
      <w:bodyDiv w:val="1"/>
      <w:marLeft w:val="0"/>
      <w:marRight w:val="0"/>
      <w:marTop w:val="0"/>
      <w:marBottom w:val="0"/>
      <w:divBdr>
        <w:top w:val="none" w:sz="0" w:space="0" w:color="auto"/>
        <w:left w:val="none" w:sz="0" w:space="0" w:color="auto"/>
        <w:bottom w:val="none" w:sz="0" w:space="0" w:color="auto"/>
        <w:right w:val="none" w:sz="0" w:space="0" w:color="auto"/>
      </w:divBdr>
    </w:div>
    <w:div w:id="577132907">
      <w:bodyDiv w:val="1"/>
      <w:marLeft w:val="0"/>
      <w:marRight w:val="0"/>
      <w:marTop w:val="0"/>
      <w:marBottom w:val="0"/>
      <w:divBdr>
        <w:top w:val="none" w:sz="0" w:space="0" w:color="auto"/>
        <w:left w:val="none" w:sz="0" w:space="0" w:color="auto"/>
        <w:bottom w:val="none" w:sz="0" w:space="0" w:color="auto"/>
        <w:right w:val="none" w:sz="0" w:space="0" w:color="auto"/>
      </w:divBdr>
    </w:div>
    <w:div w:id="847789280">
      <w:bodyDiv w:val="1"/>
      <w:marLeft w:val="0"/>
      <w:marRight w:val="0"/>
      <w:marTop w:val="0"/>
      <w:marBottom w:val="0"/>
      <w:divBdr>
        <w:top w:val="none" w:sz="0" w:space="0" w:color="auto"/>
        <w:left w:val="none" w:sz="0" w:space="0" w:color="auto"/>
        <w:bottom w:val="none" w:sz="0" w:space="0" w:color="auto"/>
        <w:right w:val="none" w:sz="0" w:space="0" w:color="auto"/>
      </w:divBdr>
    </w:div>
    <w:div w:id="1006401506">
      <w:bodyDiv w:val="1"/>
      <w:marLeft w:val="0"/>
      <w:marRight w:val="0"/>
      <w:marTop w:val="0"/>
      <w:marBottom w:val="0"/>
      <w:divBdr>
        <w:top w:val="none" w:sz="0" w:space="0" w:color="auto"/>
        <w:left w:val="none" w:sz="0" w:space="0" w:color="auto"/>
        <w:bottom w:val="none" w:sz="0" w:space="0" w:color="auto"/>
        <w:right w:val="none" w:sz="0" w:space="0" w:color="auto"/>
      </w:divBdr>
    </w:div>
    <w:div w:id="1498426266">
      <w:bodyDiv w:val="1"/>
      <w:marLeft w:val="0"/>
      <w:marRight w:val="0"/>
      <w:marTop w:val="0"/>
      <w:marBottom w:val="0"/>
      <w:divBdr>
        <w:top w:val="none" w:sz="0" w:space="0" w:color="auto"/>
        <w:left w:val="none" w:sz="0" w:space="0" w:color="auto"/>
        <w:bottom w:val="none" w:sz="0" w:space="0" w:color="auto"/>
        <w:right w:val="none" w:sz="0" w:space="0" w:color="auto"/>
      </w:divBdr>
    </w:div>
    <w:div w:id="1678733850">
      <w:bodyDiv w:val="1"/>
      <w:marLeft w:val="0"/>
      <w:marRight w:val="0"/>
      <w:marTop w:val="0"/>
      <w:marBottom w:val="0"/>
      <w:divBdr>
        <w:top w:val="none" w:sz="0" w:space="0" w:color="auto"/>
        <w:left w:val="none" w:sz="0" w:space="0" w:color="auto"/>
        <w:bottom w:val="none" w:sz="0" w:space="0" w:color="auto"/>
        <w:right w:val="none" w:sz="0" w:space="0" w:color="auto"/>
      </w:divBdr>
    </w:div>
    <w:div w:id="1988044211">
      <w:bodyDiv w:val="1"/>
      <w:marLeft w:val="0"/>
      <w:marRight w:val="0"/>
      <w:marTop w:val="0"/>
      <w:marBottom w:val="0"/>
      <w:divBdr>
        <w:top w:val="none" w:sz="0" w:space="0" w:color="auto"/>
        <w:left w:val="none" w:sz="0" w:space="0" w:color="auto"/>
        <w:bottom w:val="none" w:sz="0" w:space="0" w:color="auto"/>
        <w:right w:val="none" w:sz="0" w:space="0" w:color="auto"/>
      </w:divBdr>
    </w:div>
    <w:div w:id="2078822715">
      <w:bodyDiv w:val="1"/>
      <w:marLeft w:val="0"/>
      <w:marRight w:val="0"/>
      <w:marTop w:val="0"/>
      <w:marBottom w:val="0"/>
      <w:divBdr>
        <w:top w:val="none" w:sz="0" w:space="0" w:color="auto"/>
        <w:left w:val="none" w:sz="0" w:space="0" w:color="auto"/>
        <w:bottom w:val="none" w:sz="0" w:space="0" w:color="auto"/>
        <w:right w:val="none" w:sz="0" w:space="0" w:color="auto"/>
      </w:divBdr>
    </w:div>
    <w:div w:id="21421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91/ed_2018_02_06/pravo1/T157600.html?pravo=1" TargetMode="External"/><Relationship Id="rId13" Type="http://schemas.openxmlformats.org/officeDocument/2006/relationships/hyperlink" Target="http://search.ligazakon.ua/l_doc2.nsf/link1/an_365/ed_2018_02_06/pravo1/T157600.html?pravo=1" TargetMode="External"/><Relationship Id="rId18" Type="http://schemas.openxmlformats.org/officeDocument/2006/relationships/hyperlink" Target="http://search.ligazakon.ua/l_doc2.nsf/link1/an_627617/ed_2018_02_06/pravo1/T157600.html?pravo=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arch.ligazakon.ua/l_doc2.nsf/link1/an_845310/ed_2019_02_28/pravo1/T030435.html?pravo=1" TargetMode="External"/><Relationship Id="rId7" Type="http://schemas.openxmlformats.org/officeDocument/2006/relationships/hyperlink" Target="http://search.ligazakon.ua/l_doc2.nsf/link1/an_365/ed_2018_02_06/pravo1/T157600.html?pravo=1" TargetMode="External"/><Relationship Id="rId12" Type="http://schemas.openxmlformats.org/officeDocument/2006/relationships/hyperlink" Target="http://search.ligazakon.ua/l_doc2.nsf/link1/an_365/ed_2018_02_06/pravo1/T157600.html?pravo=1" TargetMode="External"/><Relationship Id="rId17" Type="http://schemas.openxmlformats.org/officeDocument/2006/relationships/hyperlink" Target="http://search.ligazakon.ua/l_doc2.nsf/link1/an_627617/ed_2018_02_06/pravo1/T157600.html?pravo=1" TargetMode="External"/><Relationship Id="rId25" Type="http://schemas.openxmlformats.org/officeDocument/2006/relationships/hyperlink" Target="http://search.ligazakon.ua/l_doc2.nsf/link1/an_2466/ed_2018_07_03/pravo1/T_179800.html?pravo=1" TargetMode="External"/><Relationship Id="rId2" Type="http://schemas.openxmlformats.org/officeDocument/2006/relationships/styles" Target="styles.xml"/><Relationship Id="rId16" Type="http://schemas.openxmlformats.org/officeDocument/2006/relationships/hyperlink" Target="http://search.ligazakon.ua/l_doc2.nsf/link1/an_378/ed_2018_02_06/pravo1/T157600.html?pravo=1" TargetMode="External"/><Relationship Id="rId20" Type="http://schemas.openxmlformats.org/officeDocument/2006/relationships/hyperlink" Target="http://search.ligazakon.ua/l_doc2.nsf/link1/an_365/ed_2018_02_06/pravo1/T157600.html?prav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an_627617/ed_2018_02_06/pravo1/T157600.html?pravo=1" TargetMode="External"/><Relationship Id="rId24" Type="http://schemas.openxmlformats.org/officeDocument/2006/relationships/hyperlink" Target="http://search.ligazakon.ua/l_doc2.nsf/link1/an_2436/ed_2018_07_03/pravo1/T_179800.html?pravo=1" TargetMode="External"/><Relationship Id="rId5" Type="http://schemas.openxmlformats.org/officeDocument/2006/relationships/footnotes" Target="footnotes.xml"/><Relationship Id="rId15" Type="http://schemas.openxmlformats.org/officeDocument/2006/relationships/hyperlink" Target="http://search.ligazakon.ua/l_doc2.nsf/link1/an_258/ed_2018_02_06/pravo1/T157600.html?pravo=1" TargetMode="External"/><Relationship Id="rId23" Type="http://schemas.openxmlformats.org/officeDocument/2006/relationships/hyperlink" Target="http://search.ligazakon.ua/l_doc2.nsf/link1/an_579/ed_2018_07_03/pravo1/T_179800.html?pravo=1" TargetMode="External"/><Relationship Id="rId28" Type="http://schemas.openxmlformats.org/officeDocument/2006/relationships/theme" Target="theme/theme1.xml"/><Relationship Id="rId10" Type="http://schemas.openxmlformats.org/officeDocument/2006/relationships/hyperlink" Target="http://search.ligazakon.ua/l_doc2.nsf/link1/an_845308/ed_2019_02_28/pravo1/T030435.html?pravo=1" TargetMode="External"/><Relationship Id="rId19" Type="http://schemas.openxmlformats.org/officeDocument/2006/relationships/hyperlink" Target="http://search.ligazakon.ua/l_doc2.nsf/link1/an_627617/ed_2018_02_06/pravo1/T1576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ed_2018_07_03/pravo1/T022947.html?pravo=1" TargetMode="External"/><Relationship Id="rId14" Type="http://schemas.openxmlformats.org/officeDocument/2006/relationships/hyperlink" Target="http://search.ligazakon.ua/l_doc2.nsf/link1/an_84/ed_2018_02_06/pravo1/T157600.html?pravo=1" TargetMode="External"/><Relationship Id="rId22" Type="http://schemas.openxmlformats.org/officeDocument/2006/relationships/hyperlink" Target="http://search.ligazakon.ua/l_doc2.nsf/link1/an_162/ed_2018_02_06/pravo1/T182275.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14106</Words>
  <Characters>8041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BONPW</dc:creator>
  <cp:keywords/>
  <dc:description/>
  <cp:lastModifiedBy>BONPW</cp:lastModifiedBy>
  <cp:revision>4</cp:revision>
  <dcterms:created xsi:type="dcterms:W3CDTF">2019-08-04T15:33:00Z</dcterms:created>
  <dcterms:modified xsi:type="dcterms:W3CDTF">2019-08-09T19:05:00Z</dcterms:modified>
</cp:coreProperties>
</file>