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27" w:rsidRPr="00C557F2" w:rsidRDefault="006F6227">
      <w:pPr>
        <w:rPr>
          <w:rFonts w:asciiTheme="minorHAnsi" w:eastAsia="Source Sans Pro" w:hAnsiTheme="minorHAnsi" w:cs="Source Sans Pro"/>
          <w:lang w:val="en-US"/>
        </w:rPr>
      </w:pPr>
    </w:p>
    <w:p w:rsidR="00C557F2" w:rsidRDefault="00A6525B" w:rsidP="00C557F2">
      <w:pPr>
        <w:jc w:val="center"/>
        <w:rPr>
          <w:b/>
          <w:sz w:val="28"/>
          <w:szCs w:val="28"/>
          <w:lang w:val="en-US"/>
        </w:rPr>
      </w:pPr>
      <w:r>
        <w:rPr>
          <w:b/>
          <w:sz w:val="28"/>
          <w:szCs w:val="28"/>
          <w:lang w:val="en-US"/>
        </w:rPr>
        <w:t xml:space="preserve">Sharing playground with a bully: a </w:t>
      </w:r>
      <w:r w:rsidR="009E2DA1">
        <w:rPr>
          <w:b/>
          <w:sz w:val="28"/>
          <w:szCs w:val="28"/>
          <w:lang w:val="en-US"/>
        </w:rPr>
        <w:t xml:space="preserve">study of </w:t>
      </w:r>
      <w:r>
        <w:rPr>
          <w:b/>
          <w:sz w:val="28"/>
          <w:szCs w:val="28"/>
          <w:lang w:val="en-US"/>
        </w:rPr>
        <w:t>EU-Russia relations</w:t>
      </w:r>
    </w:p>
    <w:p w:rsidR="00C557F2" w:rsidRDefault="00C557F2" w:rsidP="00C557F2">
      <w:pPr>
        <w:jc w:val="center"/>
        <w:rPr>
          <w:i/>
          <w:lang w:val="en-US"/>
        </w:rPr>
      </w:pPr>
    </w:p>
    <w:p w:rsidR="006F6227" w:rsidRPr="00C557F2" w:rsidRDefault="00B8050E" w:rsidP="00E36713">
      <w:pPr>
        <w:jc w:val="center"/>
        <w:rPr>
          <w:i/>
          <w:lang w:val="en-US"/>
        </w:rPr>
      </w:pPr>
      <w:r w:rsidRPr="00C557F2">
        <w:rPr>
          <w:i/>
          <w:lang w:val="en-US"/>
        </w:rPr>
        <w:t xml:space="preserve">Ongoing violations of human rights, military interventions in </w:t>
      </w:r>
      <w:proofErr w:type="spellStart"/>
      <w:r w:rsidRPr="00C557F2">
        <w:rPr>
          <w:i/>
          <w:lang w:val="en-US"/>
        </w:rPr>
        <w:t>neighbouring</w:t>
      </w:r>
      <w:proofErr w:type="spellEnd"/>
      <w:r w:rsidRPr="00C557F2">
        <w:rPr>
          <w:i/>
          <w:lang w:val="en-US"/>
        </w:rPr>
        <w:t xml:space="preserve"> states and interference in foreign elections continue to spark a controversial debate on Russia’s aggression. How should the EU help tackle current issues and shape its relations with Russia?</w:t>
      </w:r>
    </w:p>
    <w:p w:rsidR="006F6227" w:rsidRDefault="00B8050E">
      <w:pPr>
        <w:pStyle w:val="2"/>
        <w:rPr>
          <w:i/>
        </w:rPr>
      </w:pPr>
      <w:bookmarkStart w:id="0" w:name="_9c1cb4clqiep" w:colFirst="0" w:colLast="0"/>
      <w:bookmarkEnd w:id="0"/>
      <w:proofErr w:type="spellStart"/>
      <w:r>
        <w:t>Definition</w:t>
      </w:r>
      <w:proofErr w:type="spellEnd"/>
      <w:r>
        <w:t xml:space="preserve"> </w:t>
      </w:r>
      <w:proofErr w:type="spellStart"/>
      <w:r>
        <w:t>and</w:t>
      </w:r>
      <w:proofErr w:type="spellEnd"/>
      <w:r>
        <w:t xml:space="preserve"> </w:t>
      </w:r>
      <w:proofErr w:type="spellStart"/>
      <w:r>
        <w:t>key</w:t>
      </w:r>
      <w:proofErr w:type="spellEnd"/>
      <w:r>
        <w:t xml:space="preserve"> </w:t>
      </w:r>
      <w:proofErr w:type="spellStart"/>
      <w:r>
        <w:t>terms</w:t>
      </w:r>
      <w:proofErr w:type="spellEnd"/>
    </w:p>
    <w:p w:rsidR="006F6227" w:rsidRPr="00C557F2" w:rsidRDefault="00B8050E">
      <w:pPr>
        <w:numPr>
          <w:ilvl w:val="0"/>
          <w:numId w:val="4"/>
        </w:numPr>
        <w:spacing w:line="360" w:lineRule="auto"/>
        <w:rPr>
          <w:b/>
          <w:lang w:val="en-US"/>
        </w:rPr>
      </w:pPr>
      <w:r w:rsidRPr="00C557F2">
        <w:rPr>
          <w:b/>
          <w:lang w:val="en-US"/>
        </w:rPr>
        <w:t xml:space="preserve">Propaganda </w:t>
      </w:r>
      <w:r w:rsidRPr="00C557F2">
        <w:rPr>
          <w:lang w:val="en-US"/>
        </w:rPr>
        <w:t>is information, especially of a biased and mislea</w:t>
      </w:r>
      <w:bookmarkStart w:id="1" w:name="_GoBack"/>
      <w:bookmarkEnd w:id="1"/>
      <w:r w:rsidRPr="00C557F2">
        <w:rPr>
          <w:lang w:val="en-US"/>
        </w:rPr>
        <w:t xml:space="preserve">ding nature, used to impose a certain point of view. </w:t>
      </w:r>
    </w:p>
    <w:p w:rsidR="006F6227" w:rsidRPr="00C557F2" w:rsidRDefault="00B8050E">
      <w:pPr>
        <w:numPr>
          <w:ilvl w:val="0"/>
          <w:numId w:val="4"/>
        </w:numPr>
        <w:spacing w:line="360" w:lineRule="auto"/>
        <w:rPr>
          <w:b/>
          <w:lang w:val="en-US"/>
        </w:rPr>
      </w:pPr>
      <w:r w:rsidRPr="00C557F2">
        <w:rPr>
          <w:b/>
          <w:lang w:val="en-US"/>
        </w:rPr>
        <w:t>Sanctions</w:t>
      </w:r>
      <w:r w:rsidRPr="00C557F2">
        <w:rPr>
          <w:lang w:val="en-US"/>
        </w:rPr>
        <w:t xml:space="preserve"> are an instrument of foreign relations used by governments as a punishment to foreign countries targeted at damaging their economy. </w:t>
      </w:r>
    </w:p>
    <w:p w:rsidR="006F6227" w:rsidRPr="00C557F2" w:rsidRDefault="00B8050E">
      <w:pPr>
        <w:numPr>
          <w:ilvl w:val="0"/>
          <w:numId w:val="4"/>
        </w:numPr>
        <w:spacing w:line="360" w:lineRule="auto"/>
        <w:rPr>
          <w:b/>
          <w:lang w:val="en-US"/>
        </w:rPr>
      </w:pPr>
      <w:r w:rsidRPr="00C557F2">
        <w:rPr>
          <w:b/>
          <w:lang w:val="en-US"/>
        </w:rPr>
        <w:t>Embargo</w:t>
      </w:r>
      <w:r w:rsidRPr="00C557F2">
        <w:rPr>
          <w:lang w:val="en-US"/>
        </w:rPr>
        <w:t xml:space="preserve"> is </w:t>
      </w:r>
      <w:r w:rsidRPr="00C557F2">
        <w:rPr>
          <w:rFonts w:ascii="Arial" w:eastAsia="Arial" w:hAnsi="Arial" w:cs="Arial"/>
          <w:color w:val="222222"/>
          <w:highlight w:val="white"/>
          <w:lang w:val="en-US"/>
        </w:rPr>
        <w:t>an official ban on trade or other commercial activity between countries.</w:t>
      </w:r>
    </w:p>
    <w:p w:rsidR="006F6227" w:rsidRPr="00C557F2" w:rsidRDefault="00B8050E">
      <w:pPr>
        <w:numPr>
          <w:ilvl w:val="0"/>
          <w:numId w:val="4"/>
        </w:numPr>
        <w:spacing w:line="360" w:lineRule="auto"/>
        <w:rPr>
          <w:b/>
          <w:lang w:val="en-US"/>
        </w:rPr>
      </w:pPr>
      <w:r w:rsidRPr="00C557F2">
        <w:rPr>
          <w:rFonts w:ascii="Arial" w:eastAsia="Arial" w:hAnsi="Arial" w:cs="Arial"/>
          <w:b/>
          <w:color w:val="222222"/>
          <w:highlight w:val="white"/>
          <w:lang w:val="en-US"/>
        </w:rPr>
        <w:t xml:space="preserve">Anti-Western sentiment </w:t>
      </w:r>
      <w:r w:rsidRPr="00C557F2">
        <w:rPr>
          <w:rFonts w:ascii="Arial" w:eastAsia="Arial" w:hAnsi="Arial" w:cs="Arial"/>
          <w:color w:val="222222"/>
          <w:highlight w:val="white"/>
          <w:lang w:val="en-US"/>
        </w:rPr>
        <w:t xml:space="preserve">is the hostile stance or opposition toward Western countries.  </w:t>
      </w:r>
    </w:p>
    <w:p w:rsidR="006F6227" w:rsidRPr="00C557F2" w:rsidRDefault="00B8050E">
      <w:pPr>
        <w:pStyle w:val="2"/>
        <w:rPr>
          <w:lang w:val="en-US"/>
        </w:rPr>
      </w:pPr>
      <w:bookmarkStart w:id="2" w:name="_f3fmsojy40qg" w:colFirst="0" w:colLast="0"/>
      <w:bookmarkEnd w:id="2"/>
      <w:r w:rsidRPr="00C557F2">
        <w:rPr>
          <w:lang w:val="en-US"/>
        </w:rPr>
        <w:t>Why does this matter?</w:t>
      </w:r>
    </w:p>
    <w:p w:rsidR="006F6227" w:rsidRPr="00C557F2" w:rsidRDefault="00B8050E">
      <w:pPr>
        <w:spacing w:line="360" w:lineRule="auto"/>
        <w:jc w:val="both"/>
        <w:rPr>
          <w:lang w:val="en-US"/>
        </w:rPr>
      </w:pPr>
      <w:r w:rsidRPr="00C557F2">
        <w:rPr>
          <w:lang w:val="en-US"/>
        </w:rPr>
        <w:t xml:space="preserve">Being a permanent member of the United Nations (UN) Security Council, a member of the Organization for Security and Co-operation in Europe (OSCE) and the Council of Europe, a major EU’s trade partner and a significant military force - Russia has always been a powerful actor on the international level. Despite having a big influence internationally, Russia maintains a controversial image under the regime of Vladimir Putin. </w:t>
      </w:r>
      <w:r w:rsidRPr="00C557F2">
        <w:rPr>
          <w:b/>
          <w:lang w:val="en-US"/>
        </w:rPr>
        <w:t>Putin’s foreign policy is deemed aggressive</w:t>
      </w:r>
      <w:r w:rsidRPr="00C557F2">
        <w:rPr>
          <w:lang w:val="en-US"/>
        </w:rPr>
        <w:t xml:space="preserve">, due to the annexation of Crimea, aiding separatist movements in </w:t>
      </w:r>
      <w:proofErr w:type="spellStart"/>
      <w:r w:rsidRPr="00C557F2">
        <w:rPr>
          <w:lang w:val="en-US"/>
        </w:rPr>
        <w:t>Donbass</w:t>
      </w:r>
      <w:proofErr w:type="spellEnd"/>
      <w:r>
        <w:rPr>
          <w:vertAlign w:val="superscript"/>
        </w:rPr>
        <w:footnoteReference w:id="1"/>
      </w:r>
      <w:r w:rsidRPr="00C557F2">
        <w:rPr>
          <w:lang w:val="en-US"/>
        </w:rPr>
        <w:t>, Abkhazia and South Ossetia</w:t>
      </w:r>
      <w:r>
        <w:rPr>
          <w:vertAlign w:val="superscript"/>
        </w:rPr>
        <w:footnoteReference w:id="2"/>
      </w:r>
      <w:r w:rsidRPr="00C557F2">
        <w:rPr>
          <w:lang w:val="en-US"/>
        </w:rPr>
        <w:t xml:space="preserve">, </w:t>
      </w:r>
      <w:proofErr w:type="spellStart"/>
      <w:r w:rsidRPr="00C557F2">
        <w:rPr>
          <w:lang w:val="en-US"/>
        </w:rPr>
        <w:t>Transnistria</w:t>
      </w:r>
      <w:proofErr w:type="spellEnd"/>
      <w:r>
        <w:rPr>
          <w:vertAlign w:val="superscript"/>
        </w:rPr>
        <w:footnoteReference w:id="3"/>
      </w:r>
      <w:r w:rsidRPr="00C557F2">
        <w:rPr>
          <w:lang w:val="en-US"/>
        </w:rPr>
        <w:t>, and generating an Anti-Western sentiment</w:t>
      </w:r>
      <w:r>
        <w:rPr>
          <w:vertAlign w:val="superscript"/>
        </w:rPr>
        <w:footnoteReference w:id="4"/>
      </w:r>
      <w:r w:rsidRPr="00C557F2">
        <w:rPr>
          <w:lang w:val="en-US"/>
        </w:rPr>
        <w:t xml:space="preserve"> - leading up to what some experts have already called the </w:t>
      </w:r>
      <w:r w:rsidRPr="00C557F2">
        <w:rPr>
          <w:b/>
          <w:lang w:val="en-US"/>
        </w:rPr>
        <w:t>Cold War II</w:t>
      </w:r>
      <w:r>
        <w:rPr>
          <w:vertAlign w:val="superscript"/>
        </w:rPr>
        <w:footnoteReference w:id="5"/>
      </w:r>
      <w:r w:rsidRPr="00C557F2">
        <w:rPr>
          <w:lang w:val="en-US"/>
        </w:rPr>
        <w:t>.</w:t>
      </w:r>
    </w:p>
    <w:p w:rsidR="006F6227" w:rsidRPr="00C557F2" w:rsidRDefault="00B8050E">
      <w:pPr>
        <w:spacing w:line="360" w:lineRule="auto"/>
        <w:jc w:val="both"/>
        <w:rPr>
          <w:lang w:val="en-US"/>
        </w:rPr>
      </w:pPr>
      <w:r w:rsidRPr="00C557F2">
        <w:rPr>
          <w:lang w:val="en-US"/>
        </w:rPr>
        <w:t>Russia is building up its presence in the western world (interfering with the US elections</w:t>
      </w:r>
      <w:r>
        <w:rPr>
          <w:vertAlign w:val="superscript"/>
        </w:rPr>
        <w:footnoteReference w:id="6"/>
      </w:r>
      <w:r w:rsidRPr="00C557F2">
        <w:rPr>
          <w:lang w:val="en-US"/>
        </w:rPr>
        <w:t xml:space="preserve"> and the </w:t>
      </w:r>
      <w:proofErr w:type="spellStart"/>
      <w:r w:rsidRPr="00C557F2">
        <w:rPr>
          <w:lang w:val="en-US"/>
        </w:rPr>
        <w:t>Novichok</w:t>
      </w:r>
      <w:proofErr w:type="spellEnd"/>
      <w:r w:rsidRPr="00C557F2">
        <w:rPr>
          <w:lang w:val="en-US"/>
        </w:rPr>
        <w:t xml:space="preserve"> controversy</w:t>
      </w:r>
      <w:r>
        <w:rPr>
          <w:vertAlign w:val="superscript"/>
        </w:rPr>
        <w:footnoteReference w:id="7"/>
      </w:r>
      <w:r w:rsidRPr="00C557F2">
        <w:rPr>
          <w:lang w:val="en-US"/>
        </w:rPr>
        <w:t xml:space="preserve"> being primary examples). Meanwhile, Putin is building up the ideology of the country based on </w:t>
      </w:r>
      <w:r w:rsidRPr="00C557F2">
        <w:rPr>
          <w:b/>
          <w:lang w:val="en-US"/>
        </w:rPr>
        <w:t>propaganda by the government-paid media</w:t>
      </w:r>
      <w:r w:rsidRPr="00C557F2">
        <w:rPr>
          <w:lang w:val="en-US"/>
        </w:rPr>
        <w:t xml:space="preserve">, which strongly opposes anything Western, leading to </w:t>
      </w:r>
      <w:r w:rsidRPr="00C557F2">
        <w:rPr>
          <w:b/>
          <w:lang w:val="en-US"/>
        </w:rPr>
        <w:t>freedom of expression infringements</w:t>
      </w:r>
      <w:r w:rsidRPr="00C557F2">
        <w:rPr>
          <w:lang w:val="en-US"/>
        </w:rPr>
        <w:t xml:space="preserve"> in </w:t>
      </w:r>
      <w:r w:rsidRPr="00C557F2">
        <w:rPr>
          <w:lang w:val="en-US"/>
        </w:rPr>
        <w:lastRenderedPageBreak/>
        <w:t>Russia, as well as</w:t>
      </w:r>
      <w:r w:rsidRPr="00C557F2">
        <w:rPr>
          <w:b/>
          <w:lang w:val="en-US"/>
        </w:rPr>
        <w:t xml:space="preserve"> violations of human rights</w:t>
      </w:r>
      <w:r w:rsidRPr="00C557F2">
        <w:rPr>
          <w:lang w:val="en-US"/>
        </w:rPr>
        <w:t xml:space="preserve">, like </w:t>
      </w:r>
      <w:r w:rsidRPr="00C557F2">
        <w:rPr>
          <w:b/>
          <w:lang w:val="en-US"/>
        </w:rPr>
        <w:t>unlawful incarceration</w:t>
      </w:r>
      <w:r w:rsidRPr="00C557F2">
        <w:rPr>
          <w:lang w:val="en-US"/>
        </w:rPr>
        <w:t xml:space="preserve"> of the citizens opposing Putin’s regime.</w:t>
      </w:r>
    </w:p>
    <w:p w:rsidR="006F6227" w:rsidRPr="00C557F2" w:rsidRDefault="00B8050E">
      <w:pPr>
        <w:spacing w:line="360" w:lineRule="auto"/>
        <w:jc w:val="both"/>
        <w:rPr>
          <w:lang w:val="en-US"/>
        </w:rPr>
      </w:pPr>
      <w:r w:rsidRPr="00C557F2">
        <w:rPr>
          <w:lang w:val="en-US"/>
        </w:rPr>
        <w:t>Overall, Russian foreign policy poses a potential threat to preserving peace in Europe and maintaining fundamental values of the EU. However, tackling the issue is a complicated matter, with Russia being</w:t>
      </w:r>
      <w:r w:rsidRPr="00C557F2">
        <w:rPr>
          <w:b/>
          <w:lang w:val="en-US"/>
        </w:rPr>
        <w:t xml:space="preserve"> the biggest importer of energy products</w:t>
      </w:r>
      <w:r w:rsidRPr="00C557F2">
        <w:rPr>
          <w:lang w:val="en-US"/>
        </w:rPr>
        <w:t xml:space="preserve">, as well as one of the </w:t>
      </w:r>
      <w:r w:rsidRPr="00C557F2">
        <w:rPr>
          <w:b/>
          <w:lang w:val="en-US"/>
        </w:rPr>
        <w:t>permanent members of the UN Security Council,</w:t>
      </w:r>
      <w:r w:rsidRPr="00C557F2">
        <w:rPr>
          <w:lang w:val="en-US"/>
        </w:rPr>
        <w:t xml:space="preserve"> giving it the opportunity to </w:t>
      </w:r>
      <w:r w:rsidRPr="00C557F2">
        <w:rPr>
          <w:b/>
          <w:lang w:val="en-US"/>
        </w:rPr>
        <w:t>veto</w:t>
      </w:r>
      <w:r w:rsidRPr="00C557F2">
        <w:rPr>
          <w:lang w:val="en-US"/>
        </w:rPr>
        <w:t xml:space="preserve"> its decisions. </w:t>
      </w:r>
    </w:p>
    <w:p w:rsidR="006F6227" w:rsidRDefault="00B8050E">
      <w:pPr>
        <w:pStyle w:val="2"/>
      </w:pPr>
      <w:bookmarkStart w:id="3" w:name="_q7b5soqkwrir" w:colFirst="0" w:colLast="0"/>
      <w:bookmarkEnd w:id="3"/>
      <w:proofErr w:type="spellStart"/>
      <w:r>
        <w:t>Stakeholders</w:t>
      </w:r>
      <w:proofErr w:type="spellEnd"/>
      <w:r>
        <w:t xml:space="preserve"> </w:t>
      </w:r>
      <w:proofErr w:type="spellStart"/>
      <w:r>
        <w:t>and</w:t>
      </w:r>
      <w:proofErr w:type="spellEnd"/>
      <w:r>
        <w:t xml:space="preserve"> </w:t>
      </w:r>
      <w:proofErr w:type="spellStart"/>
      <w:r>
        <w:t>main</w:t>
      </w:r>
      <w:proofErr w:type="spellEnd"/>
      <w:r>
        <w:t xml:space="preserve"> </w:t>
      </w:r>
      <w:proofErr w:type="spellStart"/>
      <w:r>
        <w:t>actors</w:t>
      </w:r>
      <w:proofErr w:type="spellEnd"/>
    </w:p>
    <w:p w:rsidR="006F6227" w:rsidRDefault="006F6227">
      <w:pPr>
        <w:rPr>
          <w:i/>
        </w:rPr>
      </w:pPr>
    </w:p>
    <w:p w:rsidR="006F6227" w:rsidRPr="00C557F2" w:rsidRDefault="00B8050E">
      <w:pPr>
        <w:numPr>
          <w:ilvl w:val="0"/>
          <w:numId w:val="3"/>
        </w:numPr>
        <w:spacing w:line="360" w:lineRule="auto"/>
        <w:rPr>
          <w:lang w:val="en-US"/>
        </w:rPr>
      </w:pPr>
      <w:r w:rsidRPr="00C557F2">
        <w:rPr>
          <w:b/>
          <w:lang w:val="en-US"/>
        </w:rPr>
        <w:t xml:space="preserve">The Russian government and specifically Vladimir Putin. </w:t>
      </w:r>
      <w:proofErr w:type="gramStart"/>
      <w:r w:rsidRPr="00C557F2">
        <w:rPr>
          <w:lang w:val="en-US"/>
        </w:rPr>
        <w:t>Putin</w:t>
      </w:r>
      <w:r w:rsidRPr="00C557F2">
        <w:rPr>
          <w:b/>
          <w:lang w:val="en-US"/>
        </w:rPr>
        <w:t xml:space="preserve"> </w:t>
      </w:r>
      <w:r w:rsidRPr="00C557F2">
        <w:rPr>
          <w:lang w:val="en-US"/>
        </w:rPr>
        <w:t xml:space="preserve"> is</w:t>
      </w:r>
      <w:proofErr w:type="gramEnd"/>
      <w:r w:rsidRPr="00C557F2">
        <w:rPr>
          <w:lang w:val="en-US"/>
        </w:rPr>
        <w:t xml:space="preserve"> serving his fourth term as the president of Russia</w:t>
      </w:r>
      <w:r>
        <w:rPr>
          <w:vertAlign w:val="superscript"/>
        </w:rPr>
        <w:footnoteReference w:id="8"/>
      </w:r>
      <w:r w:rsidRPr="00C557F2">
        <w:rPr>
          <w:lang w:val="en-US"/>
        </w:rPr>
        <w:t>, yet he has already been in power for 18 years. Whilst many see him as a dictator</w:t>
      </w:r>
      <w:r>
        <w:rPr>
          <w:vertAlign w:val="superscript"/>
        </w:rPr>
        <w:footnoteReference w:id="9"/>
      </w:r>
      <w:r w:rsidRPr="00C557F2">
        <w:rPr>
          <w:lang w:val="en-US"/>
        </w:rPr>
        <w:t>, a considerable amount of Russians have supported his foreign policy after the fall of the Soviet Union, and Putin is reported to have as much as an 87% approval rating</w:t>
      </w:r>
      <w:r>
        <w:rPr>
          <w:vertAlign w:val="superscript"/>
        </w:rPr>
        <w:footnoteReference w:id="10"/>
      </w:r>
      <w:r w:rsidRPr="00C557F2">
        <w:rPr>
          <w:lang w:val="en-US"/>
        </w:rPr>
        <w:t xml:space="preserve">. </w:t>
      </w:r>
    </w:p>
    <w:p w:rsidR="006F6227" w:rsidRPr="00C557F2" w:rsidRDefault="00B8050E">
      <w:pPr>
        <w:numPr>
          <w:ilvl w:val="0"/>
          <w:numId w:val="3"/>
        </w:numPr>
        <w:spacing w:line="360" w:lineRule="auto"/>
        <w:rPr>
          <w:lang w:val="en-US"/>
        </w:rPr>
      </w:pPr>
      <w:r w:rsidRPr="00C557F2">
        <w:rPr>
          <w:lang w:val="en-US"/>
        </w:rPr>
        <w:t>The</w:t>
      </w:r>
      <w:r w:rsidRPr="00C557F2">
        <w:rPr>
          <w:b/>
          <w:lang w:val="en-US"/>
        </w:rPr>
        <w:t xml:space="preserve"> European Commission </w:t>
      </w:r>
      <w:r w:rsidRPr="00C557F2">
        <w:rPr>
          <w:lang w:val="en-US"/>
        </w:rPr>
        <w:t xml:space="preserve">is the executive branch of the EU which also represents EU’s stance in foreign affairs. In 2011, the EU and Russia signed an </w:t>
      </w:r>
      <w:hyperlink r:id="rId8">
        <w:r w:rsidRPr="00C557F2">
          <w:rPr>
            <w:color w:val="1155CC"/>
            <w:u w:val="single"/>
            <w:lang w:val="en-US"/>
          </w:rPr>
          <w:t>agreement on strategic partnership</w:t>
        </w:r>
      </w:hyperlink>
      <w:r w:rsidRPr="00C557F2">
        <w:rPr>
          <w:lang w:val="en-US"/>
        </w:rPr>
        <w:t xml:space="preserve"> with an aim to cooperate in the areas of economy, freedom, security, justice, research and education. This, however, has been suspended together with sanctions imposed on Russia.</w:t>
      </w:r>
    </w:p>
    <w:p w:rsidR="006F6227" w:rsidRPr="00C557F2" w:rsidRDefault="00B8050E">
      <w:pPr>
        <w:numPr>
          <w:ilvl w:val="0"/>
          <w:numId w:val="3"/>
        </w:numPr>
        <w:spacing w:line="360" w:lineRule="auto"/>
        <w:rPr>
          <w:lang w:val="en-US"/>
        </w:rPr>
      </w:pPr>
      <w:r w:rsidRPr="00C557F2">
        <w:rPr>
          <w:lang w:val="en-US"/>
        </w:rPr>
        <w:t xml:space="preserve">Non-governmental </w:t>
      </w:r>
      <w:proofErr w:type="spellStart"/>
      <w:r w:rsidRPr="00C557F2">
        <w:rPr>
          <w:lang w:val="en-US"/>
        </w:rPr>
        <w:t>organisations</w:t>
      </w:r>
      <w:proofErr w:type="spellEnd"/>
      <w:r w:rsidRPr="00C557F2">
        <w:rPr>
          <w:lang w:val="en-US"/>
        </w:rPr>
        <w:t xml:space="preserve"> (</w:t>
      </w:r>
      <w:r w:rsidRPr="00C557F2">
        <w:rPr>
          <w:b/>
          <w:lang w:val="en-US"/>
        </w:rPr>
        <w:t>NGOs</w:t>
      </w:r>
      <w:r w:rsidRPr="00C557F2">
        <w:rPr>
          <w:lang w:val="en-US"/>
        </w:rPr>
        <w:t xml:space="preserve">) involved in monitoring Russia’s aggression, such as </w:t>
      </w:r>
      <w:r w:rsidRPr="00C557F2">
        <w:rPr>
          <w:b/>
          <w:lang w:val="en-US"/>
        </w:rPr>
        <w:t>The European Instrument for Democracy and Human Rights</w:t>
      </w:r>
      <w:r w:rsidRPr="00C557F2">
        <w:rPr>
          <w:lang w:val="en-US"/>
        </w:rPr>
        <w:t xml:space="preserve"> (EIDHR), </w:t>
      </w:r>
      <w:r w:rsidRPr="00C557F2">
        <w:rPr>
          <w:b/>
          <w:lang w:val="en-US"/>
        </w:rPr>
        <w:t>Human Rights Watch</w:t>
      </w:r>
      <w:r w:rsidRPr="00C557F2">
        <w:rPr>
          <w:lang w:val="en-US"/>
        </w:rPr>
        <w:t xml:space="preserve"> (HRW) and </w:t>
      </w:r>
      <w:r w:rsidRPr="00C557F2">
        <w:rPr>
          <w:b/>
          <w:lang w:val="en-US"/>
        </w:rPr>
        <w:t>Amnesty International,</w:t>
      </w:r>
      <w:r w:rsidRPr="00C557F2">
        <w:rPr>
          <w:lang w:val="en-US"/>
        </w:rPr>
        <w:t xml:space="preserve"> issue reports about human rights violations in Russia, act as an independent source on the government’s actions and provide crucial information, allowing international parties to hold Russia accountable.</w:t>
      </w:r>
    </w:p>
    <w:p w:rsidR="006F6227" w:rsidRPr="00C557F2" w:rsidRDefault="00B8050E">
      <w:pPr>
        <w:numPr>
          <w:ilvl w:val="0"/>
          <w:numId w:val="3"/>
        </w:numPr>
        <w:spacing w:line="360" w:lineRule="auto"/>
        <w:rPr>
          <w:b/>
          <w:lang w:val="en-US"/>
        </w:rPr>
      </w:pPr>
      <w:r w:rsidRPr="00C557F2">
        <w:rPr>
          <w:lang w:val="en-US"/>
        </w:rPr>
        <w:t>The</w:t>
      </w:r>
      <w:r w:rsidRPr="00C557F2">
        <w:rPr>
          <w:b/>
          <w:lang w:val="en-US"/>
        </w:rPr>
        <w:t xml:space="preserve"> United Nations Security Council </w:t>
      </w:r>
      <w:r w:rsidRPr="00C557F2">
        <w:rPr>
          <w:lang w:val="en-US"/>
        </w:rPr>
        <w:t>(UNSC) is one of the six primary organs of the United Nations. Among its functions is to maintain international peace and security or to prevent and take action against international aggression.</w:t>
      </w:r>
      <w:r>
        <w:rPr>
          <w:vertAlign w:val="superscript"/>
        </w:rPr>
        <w:footnoteReference w:id="11"/>
      </w:r>
      <w:r w:rsidRPr="00C557F2">
        <w:rPr>
          <w:lang w:val="en-US"/>
        </w:rPr>
        <w:t xml:space="preserve"> Russia is one of the permanent members of the UNSC, having taken an active stance in shaping the </w:t>
      </w:r>
      <w:r w:rsidRPr="00C557F2">
        <w:rPr>
          <w:lang w:val="en-US"/>
        </w:rPr>
        <w:lastRenderedPageBreak/>
        <w:t>UNSC policy for many international crises in the past but playing a limited part in providing personnel and funds for UN peace interventions.</w:t>
      </w:r>
      <w:r>
        <w:rPr>
          <w:vertAlign w:val="superscript"/>
        </w:rPr>
        <w:footnoteReference w:id="12"/>
      </w:r>
    </w:p>
    <w:p w:rsidR="006F6227" w:rsidRPr="00C557F2" w:rsidRDefault="00B8050E">
      <w:pPr>
        <w:pStyle w:val="2"/>
        <w:rPr>
          <w:lang w:val="en-US"/>
        </w:rPr>
      </w:pPr>
      <w:bookmarkStart w:id="4" w:name="_4bqj8evn7d4f" w:colFirst="0" w:colLast="0"/>
      <w:bookmarkEnd w:id="4"/>
      <w:r w:rsidRPr="00C557F2">
        <w:rPr>
          <w:lang w:val="en-US"/>
        </w:rPr>
        <w:t xml:space="preserve">Measures already in place </w:t>
      </w:r>
    </w:p>
    <w:p w:rsidR="006F6227" w:rsidRPr="00C557F2" w:rsidRDefault="00B8050E">
      <w:pPr>
        <w:spacing w:line="360" w:lineRule="auto"/>
        <w:jc w:val="both"/>
        <w:rPr>
          <w:lang w:val="en-US"/>
        </w:rPr>
      </w:pPr>
      <w:r w:rsidRPr="00C557F2">
        <w:rPr>
          <w:lang w:val="en-US"/>
        </w:rPr>
        <w:t xml:space="preserve">The EU has consistently adopted a policy of </w:t>
      </w:r>
      <w:r w:rsidRPr="00C557F2">
        <w:rPr>
          <w:b/>
          <w:lang w:val="en-US"/>
        </w:rPr>
        <w:t>non-recognition</w:t>
      </w:r>
      <w:r w:rsidRPr="00C557F2">
        <w:rPr>
          <w:lang w:val="en-US"/>
        </w:rPr>
        <w:t xml:space="preserve"> towards Russia’s annexation of Crimea.</w:t>
      </w:r>
      <w:r>
        <w:rPr>
          <w:vertAlign w:val="superscript"/>
        </w:rPr>
        <w:footnoteReference w:id="13"/>
      </w:r>
      <w:r w:rsidRPr="00C557F2">
        <w:rPr>
          <w:lang w:val="en-US"/>
        </w:rPr>
        <w:t xml:space="preserve"> During an </w:t>
      </w:r>
      <w:hyperlink r:id="rId9">
        <w:r w:rsidRPr="00C557F2">
          <w:rPr>
            <w:color w:val="1155CC"/>
            <w:u w:val="single"/>
            <w:lang w:val="en-US"/>
          </w:rPr>
          <w:t>extraordinary meeting of EU Heads of State or Government on Ukraine</w:t>
        </w:r>
      </w:hyperlink>
      <w:r w:rsidRPr="00C557F2">
        <w:rPr>
          <w:lang w:val="en-US"/>
        </w:rPr>
        <w:t xml:space="preserve"> in 2014, the EU leaders stated</w:t>
      </w:r>
      <w:r w:rsidRPr="00C557F2">
        <w:rPr>
          <w:i/>
          <w:lang w:val="en-US"/>
        </w:rPr>
        <w:t xml:space="preserve"> </w:t>
      </w:r>
      <w:r w:rsidRPr="00C557F2">
        <w:rPr>
          <w:lang w:val="en-US"/>
        </w:rPr>
        <w:t>that the solution to the crisis should be found through negotiation between the governments of Ukraine and Russia.</w:t>
      </w:r>
    </w:p>
    <w:p w:rsidR="006F6227" w:rsidRPr="00C557F2" w:rsidRDefault="00B8050E">
      <w:pPr>
        <w:spacing w:line="360" w:lineRule="auto"/>
        <w:jc w:val="both"/>
        <w:rPr>
          <w:lang w:val="en-US"/>
        </w:rPr>
      </w:pPr>
      <w:r w:rsidRPr="00C557F2">
        <w:rPr>
          <w:lang w:val="en-US"/>
        </w:rPr>
        <w:t xml:space="preserve">Because of the annexation, the EU has also imposed multiple </w:t>
      </w:r>
      <w:r w:rsidRPr="00C557F2">
        <w:rPr>
          <w:b/>
          <w:lang w:val="en-US"/>
        </w:rPr>
        <w:t>sanctions</w:t>
      </w:r>
      <w:r w:rsidRPr="00C557F2">
        <w:rPr>
          <w:lang w:val="en-US"/>
        </w:rPr>
        <w:t xml:space="preserve"> on Russia, including a ban on imports originating in Crimea (unless they have certificates issued by the Ukrainian government), the prohibition to invest or provide tourism services in Crimea, and the ban on export of goods and technology in the sectors of natural resources and telecommunication.</w:t>
      </w:r>
      <w:r>
        <w:rPr>
          <w:vertAlign w:val="superscript"/>
        </w:rPr>
        <w:footnoteReference w:id="14"/>
      </w:r>
    </w:p>
    <w:p w:rsidR="006F6227" w:rsidRPr="00C557F2" w:rsidRDefault="00B8050E">
      <w:pPr>
        <w:spacing w:line="360" w:lineRule="auto"/>
        <w:jc w:val="both"/>
        <w:rPr>
          <w:lang w:val="en-US"/>
        </w:rPr>
      </w:pPr>
      <w:r w:rsidRPr="00C557F2">
        <w:rPr>
          <w:lang w:val="en-US"/>
        </w:rPr>
        <w:t xml:space="preserve">Legally, Russia is bound by human rights legislation such as the UN </w:t>
      </w:r>
      <w:hyperlink r:id="rId10">
        <w:r w:rsidRPr="00C557F2">
          <w:rPr>
            <w:color w:val="1155CC"/>
            <w:u w:val="single"/>
            <w:lang w:val="en-US"/>
          </w:rPr>
          <w:t>International Covenant on Civil and Political Rights</w:t>
        </w:r>
      </w:hyperlink>
      <w:r w:rsidRPr="00C557F2">
        <w:rPr>
          <w:lang w:val="en-US"/>
        </w:rPr>
        <w:t xml:space="preserve"> and the UN </w:t>
      </w:r>
      <w:hyperlink r:id="rId11">
        <w:r w:rsidRPr="00C557F2">
          <w:rPr>
            <w:color w:val="1155CC"/>
            <w:u w:val="single"/>
            <w:lang w:val="en-US"/>
          </w:rPr>
          <w:t>International Covenant on Economic, Social and Cultural Rights</w:t>
        </w:r>
      </w:hyperlink>
      <w:r w:rsidRPr="00C557F2">
        <w:rPr>
          <w:lang w:val="en-US"/>
        </w:rPr>
        <w:t xml:space="preserve">. In the 1990s, Russia also ratified the </w:t>
      </w:r>
      <w:hyperlink r:id="rId12">
        <w:r w:rsidRPr="00C557F2">
          <w:rPr>
            <w:color w:val="1155CC"/>
            <w:u w:val="single"/>
            <w:lang w:val="en-US"/>
          </w:rPr>
          <w:t>European Convention of Human Rights</w:t>
        </w:r>
      </w:hyperlink>
      <w:r w:rsidRPr="00C557F2">
        <w:rPr>
          <w:lang w:val="en-US"/>
        </w:rPr>
        <w:t xml:space="preserve"> (with reservations). Many NGOs, such as the Human Rights Watch and Amnesty International actively conduct observations and reports on the human rights situation in Russia.</w:t>
      </w:r>
    </w:p>
    <w:p w:rsidR="006F6227" w:rsidRPr="00C557F2" w:rsidRDefault="00B8050E">
      <w:pPr>
        <w:pStyle w:val="2"/>
        <w:rPr>
          <w:lang w:val="en-US"/>
        </w:rPr>
      </w:pPr>
      <w:bookmarkStart w:id="5" w:name="_hytk1k440iiy" w:colFirst="0" w:colLast="0"/>
      <w:bookmarkEnd w:id="5"/>
      <w:r w:rsidRPr="00C557F2">
        <w:rPr>
          <w:lang w:val="en-US"/>
        </w:rPr>
        <w:t>Key conflicts</w:t>
      </w:r>
    </w:p>
    <w:p w:rsidR="006F6227" w:rsidRPr="00C557F2" w:rsidRDefault="00B8050E">
      <w:pPr>
        <w:spacing w:line="360" w:lineRule="auto"/>
        <w:jc w:val="both"/>
        <w:rPr>
          <w:lang w:val="en-US"/>
        </w:rPr>
      </w:pPr>
      <w:r w:rsidRPr="00C557F2">
        <w:rPr>
          <w:lang w:val="en-US"/>
        </w:rPr>
        <w:t>The sanctions implemented by the EU were set in 2014 and extended multiple times until the present moment, due to</w:t>
      </w:r>
      <w:r w:rsidRPr="00C557F2">
        <w:rPr>
          <w:b/>
          <w:lang w:val="en-US"/>
        </w:rPr>
        <w:t xml:space="preserve"> Russia’s annexation of Crimea and support of separatists’ movement in the Eastern Ukraine</w:t>
      </w:r>
      <w:r w:rsidRPr="00C557F2">
        <w:rPr>
          <w:lang w:val="en-US"/>
        </w:rPr>
        <w:t>.</w:t>
      </w:r>
      <w:r>
        <w:rPr>
          <w:vertAlign w:val="superscript"/>
        </w:rPr>
        <w:footnoteReference w:id="15"/>
      </w:r>
      <w:r w:rsidRPr="00C557F2">
        <w:rPr>
          <w:b/>
          <w:lang w:val="en-US"/>
        </w:rPr>
        <w:t xml:space="preserve"> </w:t>
      </w:r>
      <w:r w:rsidRPr="00C557F2">
        <w:rPr>
          <w:lang w:val="en-US"/>
        </w:rPr>
        <w:t>Russia perceives this measure as a “declaration of economic war” by the EU.</w:t>
      </w:r>
      <w:r>
        <w:rPr>
          <w:vertAlign w:val="superscript"/>
        </w:rPr>
        <w:footnoteReference w:id="16"/>
      </w:r>
      <w:r w:rsidRPr="00C557F2">
        <w:rPr>
          <w:lang w:val="en-US"/>
        </w:rPr>
        <w:t xml:space="preserve"> In response to sanctions, Russia has issued an </w:t>
      </w:r>
      <w:hyperlink r:id="rId13">
        <w:r w:rsidRPr="00C557F2">
          <w:rPr>
            <w:b/>
            <w:color w:val="1155CC"/>
            <w:u w:val="single"/>
            <w:lang w:val="en-US"/>
          </w:rPr>
          <w:t>embargo</w:t>
        </w:r>
      </w:hyperlink>
      <w:r w:rsidRPr="00C557F2">
        <w:rPr>
          <w:lang w:val="en-US"/>
        </w:rPr>
        <w:t xml:space="preserve"> on European import, resulting in EU exports dropping rapidly and causing significant economic losses. Some Member States, such as Italy, Poland or Norway, were subject to even greater damage and blocking of trade financing.</w:t>
      </w:r>
      <w:r>
        <w:rPr>
          <w:vertAlign w:val="superscript"/>
        </w:rPr>
        <w:footnoteReference w:id="17"/>
      </w:r>
      <w:r w:rsidRPr="00C557F2">
        <w:rPr>
          <w:lang w:val="en-US"/>
        </w:rPr>
        <w:t xml:space="preserve"> </w:t>
      </w:r>
    </w:p>
    <w:p w:rsidR="006F6227" w:rsidRPr="00C557F2" w:rsidRDefault="006F6227">
      <w:pPr>
        <w:spacing w:line="360" w:lineRule="auto"/>
        <w:jc w:val="both"/>
        <w:rPr>
          <w:lang w:val="en-US"/>
        </w:rPr>
      </w:pPr>
    </w:p>
    <w:p w:rsidR="006F6227" w:rsidRPr="00C557F2" w:rsidRDefault="00B8050E">
      <w:pPr>
        <w:spacing w:line="360" w:lineRule="auto"/>
        <w:jc w:val="both"/>
        <w:rPr>
          <w:lang w:val="en-US"/>
        </w:rPr>
      </w:pPr>
      <w:r w:rsidRPr="00C557F2">
        <w:rPr>
          <w:lang w:val="en-US"/>
        </w:rPr>
        <w:t xml:space="preserve">As the opposition continues on the international arena, it also continues in the Russian media, where the government’s </w:t>
      </w:r>
      <w:r w:rsidRPr="00C557F2">
        <w:rPr>
          <w:b/>
          <w:lang w:val="en-US"/>
        </w:rPr>
        <w:t xml:space="preserve">propaganda </w:t>
      </w:r>
      <w:r w:rsidRPr="00C557F2">
        <w:rPr>
          <w:lang w:val="en-US"/>
        </w:rPr>
        <w:t xml:space="preserve">has successfully established an </w:t>
      </w:r>
      <w:r w:rsidRPr="00C557F2">
        <w:rPr>
          <w:b/>
          <w:lang w:val="en-US"/>
        </w:rPr>
        <w:t xml:space="preserve">Anti-Western sentiment, </w:t>
      </w:r>
      <w:proofErr w:type="spellStart"/>
      <w:r w:rsidRPr="00C557F2">
        <w:rPr>
          <w:b/>
          <w:lang w:val="en-US"/>
        </w:rPr>
        <w:t>polarising</w:t>
      </w:r>
      <w:proofErr w:type="spellEnd"/>
      <w:r w:rsidRPr="00C557F2">
        <w:rPr>
          <w:b/>
          <w:lang w:val="en-US"/>
        </w:rPr>
        <w:t xml:space="preserve"> Russia against the West.</w:t>
      </w:r>
      <w:r>
        <w:rPr>
          <w:vertAlign w:val="superscript"/>
        </w:rPr>
        <w:footnoteReference w:id="18"/>
      </w:r>
      <w:r w:rsidRPr="00C557F2">
        <w:rPr>
          <w:lang w:val="en-US"/>
        </w:rPr>
        <w:t xml:space="preserve"> The Russian government is still shutting down Putin’s opponents</w:t>
      </w:r>
      <w:r>
        <w:rPr>
          <w:vertAlign w:val="superscript"/>
        </w:rPr>
        <w:footnoteReference w:id="19"/>
      </w:r>
      <w:r w:rsidRPr="00C557F2">
        <w:rPr>
          <w:lang w:val="en-US"/>
        </w:rPr>
        <w:t xml:space="preserve"> and </w:t>
      </w:r>
      <w:r w:rsidRPr="00C557F2">
        <w:rPr>
          <w:b/>
          <w:lang w:val="en-US"/>
        </w:rPr>
        <w:t>prosecuting citizens who oppose the current regime</w:t>
      </w:r>
      <w:r>
        <w:rPr>
          <w:b/>
          <w:vertAlign w:val="superscript"/>
        </w:rPr>
        <w:footnoteReference w:id="20"/>
      </w:r>
      <w:r w:rsidRPr="00C557F2">
        <w:rPr>
          <w:lang w:val="en-US"/>
        </w:rPr>
        <w:t xml:space="preserve">.  Thus, the opposition in Russia is being </w:t>
      </w:r>
      <w:proofErr w:type="spellStart"/>
      <w:r w:rsidRPr="00C557F2">
        <w:rPr>
          <w:lang w:val="en-US"/>
        </w:rPr>
        <w:t>neutralised</w:t>
      </w:r>
      <w:proofErr w:type="spellEnd"/>
      <w:r w:rsidRPr="00C557F2">
        <w:rPr>
          <w:lang w:val="en-US"/>
        </w:rPr>
        <w:t xml:space="preserve"> from its core and the possibility that the regime would change is almost nonexistent. Any interference from the West is used to fuel propaganda. In return, some Western countries have also adopted policies provoking Russians worldwide, such as limiting rights of Russian linguistic minorities to education in their native language or making unfound claims about Russians being ‘’disloyal’’ for any positive statements about Russia.</w:t>
      </w:r>
      <w:r>
        <w:rPr>
          <w:vertAlign w:val="superscript"/>
        </w:rPr>
        <w:footnoteReference w:id="21"/>
      </w:r>
      <w:r w:rsidRPr="00C557F2">
        <w:rPr>
          <w:lang w:val="en-US"/>
        </w:rPr>
        <w:t xml:space="preserve"> This has created a wave of </w:t>
      </w:r>
      <w:proofErr w:type="spellStart"/>
      <w:r w:rsidRPr="00C557F2">
        <w:rPr>
          <w:b/>
          <w:lang w:val="en-US"/>
        </w:rPr>
        <w:t>Russophobia</w:t>
      </w:r>
      <w:proofErr w:type="spellEnd"/>
      <w:r w:rsidRPr="00C557F2">
        <w:rPr>
          <w:lang w:val="en-US"/>
        </w:rPr>
        <w:t>, especially prominent in countries with large Russian minorities and former Eastern Bloc countries.</w:t>
      </w:r>
      <w:r>
        <w:rPr>
          <w:vertAlign w:val="superscript"/>
        </w:rPr>
        <w:footnoteReference w:id="22"/>
      </w:r>
    </w:p>
    <w:p w:rsidR="006F6227" w:rsidRPr="00C557F2" w:rsidRDefault="006F6227">
      <w:pPr>
        <w:spacing w:line="360" w:lineRule="auto"/>
        <w:jc w:val="both"/>
        <w:rPr>
          <w:lang w:val="en-US"/>
        </w:rPr>
      </w:pPr>
    </w:p>
    <w:p w:rsidR="006F6227" w:rsidRPr="00C557F2" w:rsidRDefault="00B8050E">
      <w:pPr>
        <w:spacing w:line="360" w:lineRule="auto"/>
        <w:jc w:val="both"/>
        <w:rPr>
          <w:lang w:val="en-US"/>
        </w:rPr>
      </w:pPr>
      <w:r w:rsidRPr="00C557F2">
        <w:rPr>
          <w:lang w:val="en-US"/>
        </w:rPr>
        <w:t xml:space="preserve">At the same time, Russia continues to assert its dominance in the international arena by </w:t>
      </w:r>
      <w:r w:rsidRPr="00C557F2">
        <w:rPr>
          <w:b/>
          <w:lang w:val="en-US"/>
        </w:rPr>
        <w:t>military actions</w:t>
      </w:r>
      <w:r w:rsidRPr="00C557F2">
        <w:rPr>
          <w:lang w:val="en-US"/>
        </w:rPr>
        <w:t xml:space="preserve">, posing significant risks to global peace and security. Illegal annexation of Ukraine’s territory and supporting separatists is also a sign of Russia’s disrespect to the territorial integrity of other states that might lead to violations of the sovereignty and independence of Member States especially close to the Russian border. Moreover, Russia was accused of </w:t>
      </w:r>
      <w:r w:rsidRPr="00C557F2">
        <w:rPr>
          <w:b/>
          <w:lang w:val="en-US"/>
        </w:rPr>
        <w:t>influencing the 2016 Presidential elections in the US.</w:t>
      </w:r>
      <w:r>
        <w:rPr>
          <w:vertAlign w:val="superscript"/>
        </w:rPr>
        <w:footnoteReference w:id="23"/>
      </w:r>
      <w:r w:rsidRPr="00C557F2">
        <w:rPr>
          <w:lang w:val="en-US"/>
        </w:rPr>
        <w:t xml:space="preserve"> Because of this, the fear of their </w:t>
      </w:r>
      <w:r w:rsidRPr="00C557F2">
        <w:rPr>
          <w:b/>
          <w:lang w:val="en-US"/>
        </w:rPr>
        <w:t xml:space="preserve">interference in future elections </w:t>
      </w:r>
      <w:r w:rsidRPr="00C557F2">
        <w:rPr>
          <w:lang w:val="en-US"/>
        </w:rPr>
        <w:t>has emerged, many pointing to the elections of the European Parliament in 2019 as the next big target for Russian propaganda.</w:t>
      </w:r>
      <w:r>
        <w:rPr>
          <w:vertAlign w:val="superscript"/>
        </w:rPr>
        <w:footnoteReference w:id="24"/>
      </w:r>
    </w:p>
    <w:p w:rsidR="006F6227" w:rsidRPr="00C557F2" w:rsidRDefault="006F6227">
      <w:pPr>
        <w:spacing w:line="360" w:lineRule="auto"/>
        <w:jc w:val="both"/>
        <w:rPr>
          <w:lang w:val="en-US"/>
        </w:rPr>
      </w:pPr>
    </w:p>
    <w:p w:rsidR="006F6227" w:rsidRPr="00C557F2" w:rsidRDefault="00B8050E">
      <w:pPr>
        <w:spacing w:line="360" w:lineRule="auto"/>
        <w:jc w:val="both"/>
        <w:rPr>
          <w:lang w:val="en-US"/>
        </w:rPr>
      </w:pPr>
      <w:r w:rsidRPr="00C557F2">
        <w:rPr>
          <w:lang w:val="en-US"/>
        </w:rPr>
        <w:t xml:space="preserve">Russia is </w:t>
      </w:r>
      <w:r w:rsidRPr="00C557F2">
        <w:rPr>
          <w:b/>
          <w:lang w:val="en-US"/>
        </w:rPr>
        <w:t>EU’s fourth largest trading partner</w:t>
      </w:r>
      <w:r>
        <w:rPr>
          <w:vertAlign w:val="superscript"/>
        </w:rPr>
        <w:footnoteReference w:id="25"/>
      </w:r>
      <w:r w:rsidRPr="00C557F2">
        <w:rPr>
          <w:lang w:val="en-US"/>
        </w:rPr>
        <w:t xml:space="preserve"> with energy products - oil and gas - also being of utmost importance for Russian export. Some Member States are fully dependent on Russian supply of energy which puts the EU and Russia in the position of </w:t>
      </w:r>
      <w:r w:rsidRPr="00C557F2">
        <w:rPr>
          <w:b/>
          <w:lang w:val="en-US"/>
        </w:rPr>
        <w:t>interdependence</w:t>
      </w:r>
      <w:r w:rsidRPr="00C557F2">
        <w:rPr>
          <w:lang w:val="en-US"/>
        </w:rPr>
        <w:t xml:space="preserve">. Large disputes over energy governance remain a concern for the EU, </w:t>
      </w:r>
      <w:r w:rsidRPr="00C557F2">
        <w:rPr>
          <w:lang w:val="en-US"/>
        </w:rPr>
        <w:lastRenderedPageBreak/>
        <w:t>especially in regards to the Nord Stream 2 project - an infrastructural enterprise led by the biggest Russian gas company Gazprom. The many opponents of the project argue that it will entirely consolidate Russia’s position in the European energy trade, weaken many countries’ positions as a gas transit country and prevent diversification of energy sources outside Russia. The dependency on Russian gas also gives the country a huge political leverage</w:t>
      </w:r>
      <w:r>
        <w:rPr>
          <w:vertAlign w:val="superscript"/>
        </w:rPr>
        <w:footnoteReference w:id="26"/>
      </w:r>
      <w:r w:rsidRPr="00C557F2">
        <w:rPr>
          <w:lang w:val="en-US"/>
        </w:rPr>
        <w:t>.</w:t>
      </w:r>
    </w:p>
    <w:p w:rsidR="006F6227" w:rsidRDefault="00B8050E">
      <w:pPr>
        <w:jc w:val="center"/>
      </w:pPr>
      <w:r>
        <w:rPr>
          <w:noProof/>
        </w:rPr>
        <w:drawing>
          <wp:inline distT="114300" distB="114300" distL="114300" distR="114300">
            <wp:extent cx="4572000" cy="2828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572000" cy="2828925"/>
                    </a:xfrm>
                    <a:prstGeom prst="rect">
                      <a:avLst/>
                    </a:prstGeom>
                    <a:ln/>
                  </pic:spPr>
                </pic:pic>
              </a:graphicData>
            </a:graphic>
          </wp:inline>
        </w:drawing>
      </w:r>
    </w:p>
    <w:p w:rsidR="006F6227" w:rsidRDefault="00B8050E">
      <w:pPr>
        <w:jc w:val="center"/>
      </w:pPr>
      <w:proofErr w:type="spellStart"/>
      <w:r>
        <w:t>Source</w:t>
      </w:r>
      <w:proofErr w:type="spellEnd"/>
      <w:r>
        <w:t xml:space="preserve">: </w:t>
      </w:r>
      <w:proofErr w:type="spellStart"/>
      <w:r>
        <w:t>Eurostat</w:t>
      </w:r>
      <w:proofErr w:type="spellEnd"/>
      <w:r>
        <w:rPr>
          <w:vertAlign w:val="superscript"/>
        </w:rPr>
        <w:footnoteReference w:id="27"/>
      </w:r>
    </w:p>
    <w:p w:rsidR="006F6227" w:rsidRDefault="00B8050E">
      <w:pPr>
        <w:pStyle w:val="2"/>
      </w:pPr>
      <w:bookmarkStart w:id="6" w:name="_ukxydi1ivop7" w:colFirst="0" w:colLast="0"/>
      <w:bookmarkEnd w:id="6"/>
      <w:proofErr w:type="spellStart"/>
      <w:r>
        <w:t>Key</w:t>
      </w:r>
      <w:proofErr w:type="spellEnd"/>
      <w:r>
        <w:t xml:space="preserve"> </w:t>
      </w:r>
      <w:proofErr w:type="spellStart"/>
      <w:r>
        <w:t>questions</w:t>
      </w:r>
      <w:proofErr w:type="spellEnd"/>
    </w:p>
    <w:p w:rsidR="006F6227" w:rsidRPr="00C557F2" w:rsidRDefault="00B8050E">
      <w:pPr>
        <w:numPr>
          <w:ilvl w:val="0"/>
          <w:numId w:val="1"/>
        </w:numPr>
        <w:spacing w:line="360" w:lineRule="auto"/>
        <w:rPr>
          <w:lang w:val="en-US"/>
        </w:rPr>
      </w:pPr>
      <w:r w:rsidRPr="00C557F2">
        <w:rPr>
          <w:lang w:val="en-US"/>
        </w:rPr>
        <w:t xml:space="preserve">How should the EU respond to human rights violations in Russia? </w:t>
      </w:r>
    </w:p>
    <w:p w:rsidR="006F6227" w:rsidRDefault="00B8050E">
      <w:pPr>
        <w:numPr>
          <w:ilvl w:val="0"/>
          <w:numId w:val="1"/>
        </w:numPr>
        <w:spacing w:line="360" w:lineRule="auto"/>
      </w:pPr>
      <w:r w:rsidRPr="00C557F2">
        <w:rPr>
          <w:lang w:val="en-US"/>
        </w:rPr>
        <w:t xml:space="preserve">Should the EU address the international security threats allegedly coming from Russia? </w:t>
      </w:r>
      <w:proofErr w:type="spellStart"/>
      <w:r>
        <w:t>If</w:t>
      </w:r>
      <w:proofErr w:type="spellEnd"/>
      <w:r>
        <w:t xml:space="preserve"> </w:t>
      </w:r>
      <w:proofErr w:type="spellStart"/>
      <w:r>
        <w:t>so</w:t>
      </w:r>
      <w:proofErr w:type="spellEnd"/>
      <w:r>
        <w:t xml:space="preserve">, </w:t>
      </w:r>
      <w:proofErr w:type="spellStart"/>
      <w:r>
        <w:t>what</w:t>
      </w:r>
      <w:proofErr w:type="spellEnd"/>
      <w:r>
        <w:t xml:space="preserve"> </w:t>
      </w:r>
      <w:proofErr w:type="spellStart"/>
      <w:r>
        <w:t>stance</w:t>
      </w:r>
      <w:proofErr w:type="spellEnd"/>
      <w:r>
        <w:t xml:space="preserve"> </w:t>
      </w:r>
      <w:proofErr w:type="spellStart"/>
      <w:r>
        <w:t>should</w:t>
      </w:r>
      <w:proofErr w:type="spellEnd"/>
      <w:r>
        <w:t xml:space="preserve"> </w:t>
      </w:r>
      <w:proofErr w:type="spellStart"/>
      <w:r>
        <w:t>the</w:t>
      </w:r>
      <w:proofErr w:type="spellEnd"/>
      <w:r>
        <w:t xml:space="preserve"> EU </w:t>
      </w:r>
      <w:proofErr w:type="spellStart"/>
      <w:r>
        <w:t>take</w:t>
      </w:r>
      <w:proofErr w:type="spellEnd"/>
      <w:r>
        <w:t>?</w:t>
      </w:r>
    </w:p>
    <w:p w:rsidR="006F6227" w:rsidRPr="00C557F2" w:rsidRDefault="00B8050E">
      <w:pPr>
        <w:numPr>
          <w:ilvl w:val="0"/>
          <w:numId w:val="1"/>
        </w:numPr>
        <w:spacing w:line="360" w:lineRule="auto"/>
        <w:rPr>
          <w:lang w:val="en-US"/>
        </w:rPr>
      </w:pPr>
      <w:r w:rsidRPr="00C557F2">
        <w:rPr>
          <w:lang w:val="en-US"/>
        </w:rPr>
        <w:t>How should the EU shape its relations with Russia, taking into account their interdependence on each other?</w:t>
      </w:r>
    </w:p>
    <w:p w:rsidR="006F6227" w:rsidRPr="00C557F2" w:rsidRDefault="006F6227">
      <w:pPr>
        <w:spacing w:line="360" w:lineRule="auto"/>
        <w:ind w:left="720"/>
        <w:rPr>
          <w:i/>
          <w:lang w:val="en-US"/>
        </w:rPr>
      </w:pPr>
    </w:p>
    <w:p w:rsidR="006F6227" w:rsidRDefault="00B8050E">
      <w:pPr>
        <w:pStyle w:val="2"/>
      </w:pPr>
      <w:bookmarkStart w:id="7" w:name="_5pupiaq7ih4s" w:colFirst="0" w:colLast="0"/>
      <w:bookmarkEnd w:id="7"/>
      <w:proofErr w:type="spellStart"/>
      <w:r>
        <w:t>Links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research</w:t>
      </w:r>
      <w:proofErr w:type="spellEnd"/>
    </w:p>
    <w:p w:rsidR="006F6227" w:rsidRPr="00C557F2" w:rsidRDefault="00B95BBE">
      <w:pPr>
        <w:numPr>
          <w:ilvl w:val="0"/>
          <w:numId w:val="2"/>
        </w:numPr>
        <w:spacing w:line="360" w:lineRule="auto"/>
        <w:rPr>
          <w:lang w:val="en-US"/>
        </w:rPr>
      </w:pPr>
      <w:hyperlink r:id="rId15">
        <w:r w:rsidR="00B8050E" w:rsidRPr="00C557F2">
          <w:rPr>
            <w:color w:val="1155CC"/>
            <w:u w:val="single"/>
            <w:lang w:val="en-US"/>
          </w:rPr>
          <w:t>Timeline of EU sanctions on Russia over the Ukrainian crisis</w:t>
        </w:r>
      </w:hyperlink>
      <w:r w:rsidR="00B8050E" w:rsidRPr="00C557F2">
        <w:rPr>
          <w:lang w:val="en-US"/>
        </w:rPr>
        <w:t xml:space="preserve"> </w:t>
      </w:r>
    </w:p>
    <w:p w:rsidR="006F6227" w:rsidRPr="00C557F2" w:rsidRDefault="00B95BBE">
      <w:pPr>
        <w:numPr>
          <w:ilvl w:val="0"/>
          <w:numId w:val="2"/>
        </w:numPr>
        <w:spacing w:line="360" w:lineRule="auto"/>
        <w:rPr>
          <w:lang w:val="en-US"/>
        </w:rPr>
      </w:pPr>
      <w:hyperlink r:id="rId16">
        <w:r w:rsidR="00B8050E" w:rsidRPr="00C557F2">
          <w:rPr>
            <w:color w:val="1155CC"/>
            <w:u w:val="single"/>
            <w:lang w:val="en-US"/>
          </w:rPr>
          <w:t>An overview of Russia-EU relations</w:t>
        </w:r>
      </w:hyperlink>
      <w:r w:rsidR="00B8050E" w:rsidRPr="00C557F2">
        <w:rPr>
          <w:lang w:val="en-US"/>
        </w:rPr>
        <w:t xml:space="preserve"> </w:t>
      </w:r>
    </w:p>
    <w:p w:rsidR="006F6227" w:rsidRPr="00C557F2" w:rsidRDefault="00B95BBE">
      <w:pPr>
        <w:numPr>
          <w:ilvl w:val="0"/>
          <w:numId w:val="2"/>
        </w:numPr>
        <w:spacing w:line="360" w:lineRule="auto"/>
        <w:rPr>
          <w:lang w:val="en-US"/>
        </w:rPr>
      </w:pPr>
      <w:hyperlink r:id="rId17">
        <w:r w:rsidR="00B8050E" w:rsidRPr="00C557F2">
          <w:rPr>
            <w:color w:val="1155CC"/>
            <w:u w:val="single"/>
            <w:lang w:val="en-US"/>
          </w:rPr>
          <w:t>An article from the Telegraph about LGBT rights violations in Russia</w:t>
        </w:r>
      </w:hyperlink>
      <w:r w:rsidR="00B8050E" w:rsidRPr="00C557F2">
        <w:rPr>
          <w:lang w:val="en-US"/>
        </w:rPr>
        <w:t xml:space="preserve"> </w:t>
      </w:r>
      <w:r w:rsidR="00B8050E">
        <w:fldChar w:fldCharType="begin"/>
      </w:r>
      <w:r w:rsidR="00B8050E" w:rsidRPr="00C557F2">
        <w:rPr>
          <w:lang w:val="en-US"/>
        </w:rPr>
        <w:instrText xml:space="preserve"> HYPERLINK "https://www.grammarly.com/" </w:instrText>
      </w:r>
      <w:r w:rsidR="00B8050E">
        <w:fldChar w:fldCharType="separate"/>
      </w:r>
    </w:p>
    <w:p w:rsidR="006F6227" w:rsidRPr="00C557F2" w:rsidRDefault="00B8050E">
      <w:pPr>
        <w:numPr>
          <w:ilvl w:val="0"/>
          <w:numId w:val="2"/>
        </w:numPr>
        <w:spacing w:line="360" w:lineRule="auto"/>
        <w:rPr>
          <w:lang w:val="en-US"/>
        </w:rPr>
      </w:pPr>
      <w:r>
        <w:fldChar w:fldCharType="end"/>
      </w:r>
      <w:hyperlink r:id="rId18">
        <w:r w:rsidRPr="00C557F2">
          <w:rPr>
            <w:color w:val="1155CC"/>
            <w:u w:val="single"/>
            <w:lang w:val="en-US"/>
          </w:rPr>
          <w:t>The Council on Foreign Relation's article on Russian election hacking accusations</w:t>
        </w:r>
      </w:hyperlink>
      <w:r w:rsidRPr="00C557F2">
        <w:rPr>
          <w:lang w:val="en-US"/>
        </w:rPr>
        <w:t xml:space="preserve"> </w:t>
      </w:r>
    </w:p>
    <w:p w:rsidR="006F6227" w:rsidRPr="00C557F2" w:rsidRDefault="00B95BBE">
      <w:pPr>
        <w:numPr>
          <w:ilvl w:val="0"/>
          <w:numId w:val="2"/>
        </w:numPr>
        <w:spacing w:line="360" w:lineRule="auto"/>
        <w:rPr>
          <w:lang w:val="en-US"/>
        </w:rPr>
      </w:pPr>
      <w:hyperlink r:id="rId19">
        <w:r w:rsidR="00B8050E" w:rsidRPr="00C557F2">
          <w:rPr>
            <w:color w:val="1155CC"/>
            <w:u w:val="single"/>
            <w:lang w:val="en-US"/>
          </w:rPr>
          <w:t>An article on Russian human rights violations in Crimea</w:t>
        </w:r>
      </w:hyperlink>
      <w:r w:rsidR="00B8050E" w:rsidRPr="00C557F2">
        <w:rPr>
          <w:lang w:val="en-US"/>
        </w:rPr>
        <w:t xml:space="preserve"> </w:t>
      </w:r>
    </w:p>
    <w:p w:rsidR="006F6227" w:rsidRPr="00C557F2" w:rsidRDefault="00B95BBE">
      <w:pPr>
        <w:numPr>
          <w:ilvl w:val="0"/>
          <w:numId w:val="2"/>
        </w:numPr>
        <w:spacing w:line="360" w:lineRule="auto"/>
        <w:rPr>
          <w:lang w:val="en-US"/>
        </w:rPr>
      </w:pPr>
      <w:hyperlink r:id="rId20">
        <w:r w:rsidR="00B8050E" w:rsidRPr="00C557F2">
          <w:rPr>
            <w:color w:val="1155CC"/>
            <w:u w:val="single"/>
            <w:lang w:val="en-US"/>
          </w:rPr>
          <w:t>Amnesty International report on human rights in Russia</w:t>
        </w:r>
      </w:hyperlink>
      <w:r w:rsidR="00B8050E" w:rsidRPr="00C557F2">
        <w:rPr>
          <w:lang w:val="en-US"/>
        </w:rPr>
        <w:t xml:space="preserve"> </w:t>
      </w:r>
    </w:p>
    <w:sectPr w:rsidR="006F6227" w:rsidRPr="00C557F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BE" w:rsidRDefault="00B95BBE">
      <w:pPr>
        <w:spacing w:line="240" w:lineRule="auto"/>
      </w:pPr>
      <w:r>
        <w:separator/>
      </w:r>
    </w:p>
  </w:endnote>
  <w:endnote w:type="continuationSeparator" w:id="0">
    <w:p w:rsidR="00B95BBE" w:rsidRDefault="00B95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Roboto">
    <w:panose1 w:val="00000000000000000000"/>
    <w:charset w:val="CC"/>
    <w:family w:val="auto"/>
    <w:pitch w:val="variable"/>
    <w:sig w:usb0="E00002E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ource Sans Pro">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BE" w:rsidRDefault="00B95BBE">
      <w:pPr>
        <w:spacing w:line="240" w:lineRule="auto"/>
      </w:pPr>
      <w:r>
        <w:separator/>
      </w:r>
    </w:p>
  </w:footnote>
  <w:footnote w:type="continuationSeparator" w:id="0">
    <w:p w:rsidR="00B95BBE" w:rsidRDefault="00B95BBE">
      <w:pPr>
        <w:spacing w:line="240" w:lineRule="auto"/>
      </w:pPr>
      <w:r>
        <w:continuationSeparator/>
      </w:r>
    </w:p>
  </w:footnote>
  <w:footnote w:id="1">
    <w:p w:rsidR="006F6227" w:rsidRDefault="00B8050E">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https://edition.cnn.com/2014/08/31/opinion/chance-analysis-russia-ukraine/</w:t>
        </w:r>
      </w:hyperlink>
    </w:p>
  </w:footnote>
  <w:footnote w:id="2">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"https://www.files.ethz.ch/isn/95693/SIPRIPB0811.pdf" \h </w:instrText>
      </w:r>
      <w:r w:rsidR="00B95BBE">
        <w:fldChar w:fldCharType="separate"/>
      </w:r>
      <w:r w:rsidRPr="00C557F2">
        <w:rPr>
          <w:color w:val="1155CC"/>
          <w:sz w:val="20"/>
          <w:szCs w:val="20"/>
          <w:u w:val="single"/>
          <w:lang w:val="en-US"/>
        </w:rPr>
        <w:t xml:space="preserve"> </w:t>
      </w:r>
      <w:proofErr w:type="spellStart"/>
      <w:r w:rsidRPr="00C557F2">
        <w:rPr>
          <w:color w:val="1155CC"/>
          <w:sz w:val="20"/>
          <w:szCs w:val="20"/>
          <w:u w:val="single"/>
          <w:lang w:val="en-US"/>
        </w:rPr>
        <w:t>Stepanova</w:t>
      </w:r>
      <w:proofErr w:type="spellEnd"/>
      <w:r w:rsidRPr="00C557F2">
        <w:rPr>
          <w:color w:val="1155CC"/>
          <w:sz w:val="20"/>
          <w:szCs w:val="20"/>
          <w:u w:val="single"/>
          <w:lang w:val="en-US"/>
        </w:rPr>
        <w:t>, E., "South Ossetia and Abkhazia: Placing the conflict in context", Stockholm International Peace Research Institute, 2008</w:t>
      </w:r>
      <w:r w:rsidR="00B95BBE">
        <w:rPr>
          <w:color w:val="1155CC"/>
          <w:sz w:val="20"/>
          <w:szCs w:val="20"/>
          <w:u w:val="single"/>
          <w:lang w:val="en-US"/>
        </w:rPr>
        <w:fldChar w:fldCharType="end"/>
      </w:r>
    </w:p>
  </w:footnote>
  <w:footnote w:id="3">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"https://www.ecfr.eu/article/essay_transnistria_from_entropy_to_exodus" \h </w:instrText>
      </w:r>
      <w:r w:rsidR="00B95BBE">
        <w:fldChar w:fldCharType="separate"/>
      </w:r>
      <w:r w:rsidRPr="00C557F2">
        <w:rPr>
          <w:color w:val="1155CC"/>
          <w:sz w:val="20"/>
          <w:szCs w:val="20"/>
          <w:u w:val="single"/>
          <w:lang w:val="en-US"/>
        </w:rPr>
        <w:t>https://www.ecfr.eu/article/essay_transnistria_from_entropy_to_exodus</w:t>
      </w:r>
      <w:r w:rsidR="00B95BBE">
        <w:rPr>
          <w:color w:val="1155CC"/>
          <w:sz w:val="20"/>
          <w:szCs w:val="20"/>
          <w:u w:val="single"/>
          <w:lang w:val="en-US"/>
        </w:rPr>
        <w:fldChar w:fldCharType="end"/>
      </w:r>
      <w:r w:rsidRPr="00C557F2">
        <w:rPr>
          <w:sz w:val="20"/>
          <w:szCs w:val="20"/>
          <w:lang w:val="en-US"/>
        </w:rPr>
        <w:t xml:space="preserve"> </w:t>
      </w:r>
    </w:p>
  </w:footnote>
  <w:footnote w:id="4">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"https://www.cepa.org/moscows-anti-western-social-offense" \h </w:instrText>
      </w:r>
      <w:r w:rsidR="00B95BBE">
        <w:fldChar w:fldCharType="separate"/>
      </w:r>
      <w:r w:rsidRPr="00C557F2">
        <w:rPr>
          <w:color w:val="1155CC"/>
          <w:sz w:val="20"/>
          <w:szCs w:val="20"/>
          <w:u w:val="single"/>
          <w:lang w:val="en-US"/>
        </w:rPr>
        <w:t>https://www.cepa.org/moscows-anti-western-social-offense</w:t>
      </w:r>
      <w:r w:rsidR="00B95BBE">
        <w:rPr>
          <w:color w:val="1155CC"/>
          <w:sz w:val="20"/>
          <w:szCs w:val="20"/>
          <w:u w:val="single"/>
          <w:lang w:val="en-US"/>
        </w:rPr>
        <w:fldChar w:fldCharType="end"/>
      </w:r>
    </w:p>
  </w:footnote>
  <w:footnote w:id="5">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"https://foreignpolicy.com/2014/03/04/welcome-to-</w:instrText>
      </w:r>
      <w:r w:rsidR="00B95BBE" w:rsidRPr="009E2DA1">
        <w:rPr>
          <w:lang w:val="en-US"/>
        </w:rPr>
        <w:instrText xml:space="preserve">cold-war-ii/" \h </w:instrText>
      </w:r>
      <w:r w:rsidR="00B95BBE">
        <w:fldChar w:fldCharType="separate"/>
      </w:r>
      <w:proofErr w:type="spellStart"/>
      <w:r w:rsidRPr="00C557F2">
        <w:rPr>
          <w:color w:val="1155CC"/>
          <w:sz w:val="20"/>
          <w:szCs w:val="20"/>
          <w:u w:val="single"/>
          <w:lang w:val="en-US"/>
        </w:rPr>
        <w:t>Trenin</w:t>
      </w:r>
      <w:proofErr w:type="spellEnd"/>
      <w:r w:rsidRPr="00C557F2">
        <w:rPr>
          <w:color w:val="1155CC"/>
          <w:sz w:val="20"/>
          <w:szCs w:val="20"/>
          <w:u w:val="single"/>
          <w:lang w:val="en-US"/>
        </w:rPr>
        <w:t>, D., “Welcome to Cold War II”, Foreign Policy, 2014</w:t>
      </w:r>
      <w:r w:rsidR="00B95BBE">
        <w:rPr>
          <w:color w:val="1155CC"/>
          <w:sz w:val="20"/>
          <w:szCs w:val="20"/>
          <w:u w:val="single"/>
          <w:lang w:val="en-US"/>
        </w:rPr>
        <w:fldChar w:fldCharType="end"/>
      </w:r>
    </w:p>
  </w:footnote>
  <w:footnote w:id="6">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"https://www.cfr.org/backgrounder/russia-trump-and-2016-us-election" \h </w:instrText>
      </w:r>
      <w:r w:rsidR="00B95BBE">
        <w:fldChar w:fldCharType="separate"/>
      </w:r>
      <w:r w:rsidRPr="00C557F2">
        <w:rPr>
          <w:color w:val="1155CC"/>
          <w:sz w:val="20"/>
          <w:szCs w:val="20"/>
          <w:u w:val="single"/>
          <w:lang w:val="en-US"/>
        </w:rPr>
        <w:t>https://www.cfr.org/backgrounder/russia-trump-and-2016-us-election</w:t>
      </w:r>
      <w:r w:rsidR="00B95BBE">
        <w:rPr>
          <w:color w:val="1155CC"/>
          <w:sz w:val="20"/>
          <w:szCs w:val="20"/>
          <w:u w:val="single"/>
          <w:lang w:val="en-US"/>
        </w:rPr>
        <w:fldChar w:fldCharType="end"/>
      </w:r>
    </w:p>
  </w:footnote>
  <w:footnote w:id="7">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instrText>
      </w:r>
      <w:r w:rsidR="00B95BBE" w:rsidRPr="009E2DA1">
        <w:rPr>
          <w:lang w:val="en-US"/>
        </w:rPr>
        <w:instrText xml:space="preserve">www.gov.uk/government/news/novichok-nerve-agent-use-in-salisbury-uk-government-response" \h </w:instrText>
      </w:r>
      <w:r w:rsidR="00B95BBE">
        <w:fldChar w:fldCharType="separate"/>
      </w:r>
      <w:r w:rsidRPr="00C557F2">
        <w:rPr>
          <w:color w:val="1155CC"/>
          <w:sz w:val="20"/>
          <w:szCs w:val="20"/>
          <w:u w:val="single"/>
          <w:lang w:val="en-US"/>
        </w:rPr>
        <w:t>https://www.gov.uk/government/news/novichok-nerve-agent-use-in-salisbury-uk-government-response</w:t>
      </w:r>
      <w:r w:rsidR="00B95BBE">
        <w:rPr>
          <w:color w:val="1155CC"/>
          <w:sz w:val="20"/>
          <w:szCs w:val="20"/>
          <w:u w:val="single"/>
          <w:lang w:val="en-US"/>
        </w:rPr>
        <w:fldChar w:fldCharType="end"/>
      </w:r>
    </w:p>
  </w:footnote>
  <w:footnote w:id="8">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"https://www.bbc.com/news/world-europe-44024184" \h </w:instrText>
      </w:r>
      <w:r w:rsidR="00B95BBE">
        <w:fldChar w:fldCharType="separate"/>
      </w:r>
      <w:r w:rsidRPr="00C557F2">
        <w:rPr>
          <w:color w:val="1155CC"/>
          <w:sz w:val="20"/>
          <w:szCs w:val="20"/>
          <w:u w:val="single"/>
          <w:lang w:val="en-US"/>
        </w:rPr>
        <w:t>https://www.bbc.com/news/world-europe-44024184</w:t>
      </w:r>
      <w:r w:rsidR="00B95BBE">
        <w:rPr>
          <w:color w:val="1155CC"/>
          <w:sz w:val="20"/>
          <w:szCs w:val="20"/>
          <w:u w:val="single"/>
          <w:lang w:val="en-US"/>
        </w:rPr>
        <w:fldChar w:fldCharType="end"/>
      </w:r>
      <w:r w:rsidRPr="00C557F2">
        <w:rPr>
          <w:sz w:val="20"/>
          <w:szCs w:val="20"/>
          <w:lang w:val="en-US"/>
        </w:rPr>
        <w:t xml:space="preserve"> </w:t>
      </w:r>
    </w:p>
  </w:footnote>
  <w:footnote w:id="9">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"https://www.washingtonpost.com/news/monkey-cage/wp/2018/03/13/russia-has-two-political-systems-normal-chaos-and-putins-override/?utm_term=.e9803a5f1c52" \h </w:instrText>
      </w:r>
      <w:r w:rsidR="00B95BBE">
        <w:fldChar w:fldCharType="separate"/>
      </w:r>
      <w:r w:rsidRPr="00C557F2">
        <w:rPr>
          <w:color w:val="1155CC"/>
          <w:sz w:val="20"/>
          <w:szCs w:val="20"/>
          <w:u w:val="single"/>
          <w:lang w:val="en-US"/>
        </w:rPr>
        <w:t>https://www.washingtonpost.com/news/monkey-cage/wp/2018/03/13/russia-has-two-political-systems-normal-chaos-and-putins-override/?utm_term=.e9803a5f1c52</w:t>
      </w:r>
      <w:r w:rsidR="00B95BBE">
        <w:rPr>
          <w:color w:val="1155CC"/>
          <w:sz w:val="20"/>
          <w:szCs w:val="20"/>
          <w:u w:val="single"/>
          <w:lang w:val="en-US"/>
        </w:rPr>
        <w:fldChar w:fldCharType="end"/>
      </w:r>
      <w:r w:rsidRPr="00C557F2">
        <w:rPr>
          <w:sz w:val="20"/>
          <w:szCs w:val="20"/>
          <w:lang w:val="en-US"/>
        </w:rPr>
        <w:t xml:space="preserve"> </w:t>
      </w:r>
    </w:p>
  </w:footnote>
  <w:footnote w:id="10">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"https://www.levada.ru/en/ratings/" \h </w:instrText>
      </w:r>
      <w:r w:rsidR="00B95BBE">
        <w:fldChar w:fldCharType="separate"/>
      </w:r>
      <w:r w:rsidRPr="00C557F2">
        <w:rPr>
          <w:color w:val="1155CC"/>
          <w:sz w:val="20"/>
          <w:szCs w:val="20"/>
          <w:u w:val="single"/>
          <w:lang w:val="en-US"/>
        </w:rPr>
        <w:t>https://www.levada.ru/en/ratings/</w:t>
      </w:r>
      <w:r w:rsidR="00B95BBE">
        <w:rPr>
          <w:color w:val="1155CC"/>
          <w:sz w:val="20"/>
          <w:szCs w:val="20"/>
          <w:u w:val="single"/>
          <w:lang w:val="en-US"/>
        </w:rPr>
        <w:fldChar w:fldCharType="end"/>
      </w:r>
      <w:r w:rsidRPr="00C557F2">
        <w:rPr>
          <w:sz w:val="20"/>
          <w:szCs w:val="20"/>
          <w:lang w:val="en-US"/>
        </w:rPr>
        <w:t xml:space="preserve"> </w:t>
      </w:r>
    </w:p>
  </w:footnote>
  <w:footnote w:id="11">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"https://www.un.org/securitycoun</w:instrText>
      </w:r>
      <w:r w:rsidR="00B95BBE" w:rsidRPr="009E2DA1">
        <w:rPr>
          <w:lang w:val="en-US"/>
        </w:rPr>
        <w:instrText xml:space="preserve">cil/content/functions-and-powers" \h </w:instrText>
      </w:r>
      <w:r w:rsidR="00B95BBE">
        <w:fldChar w:fldCharType="separate"/>
      </w:r>
      <w:r w:rsidRPr="00C557F2">
        <w:rPr>
          <w:color w:val="1155CC"/>
          <w:sz w:val="20"/>
          <w:szCs w:val="20"/>
          <w:u w:val="single"/>
          <w:lang w:val="en-US"/>
        </w:rPr>
        <w:t>https://www.un.org/securitycouncil/content/functions-and-powers</w:t>
      </w:r>
      <w:r w:rsidR="00B95BBE">
        <w:rPr>
          <w:color w:val="1155CC"/>
          <w:sz w:val="20"/>
          <w:szCs w:val="20"/>
          <w:u w:val="single"/>
          <w:lang w:val="en-US"/>
        </w:rPr>
        <w:fldChar w:fldCharType="end"/>
      </w:r>
      <w:r w:rsidRPr="00C557F2">
        <w:rPr>
          <w:sz w:val="20"/>
          <w:szCs w:val="20"/>
          <w:lang w:val="en-US"/>
        </w:rPr>
        <w:t xml:space="preserve"> </w:t>
      </w:r>
    </w:p>
  </w:footnote>
  <w:footnote w:id="12">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"http://research.un.org/en/docs/sc/quick/veto" \h </w:instrText>
      </w:r>
      <w:r w:rsidR="00B95BBE">
        <w:fldChar w:fldCharType="separate"/>
      </w:r>
      <w:r w:rsidRPr="00C557F2">
        <w:rPr>
          <w:color w:val="1155CC"/>
          <w:sz w:val="20"/>
          <w:szCs w:val="20"/>
          <w:u w:val="single"/>
          <w:lang w:val="en-US"/>
        </w:rPr>
        <w:t>http://research.un.org/en/docs/sc/quick/veto</w:t>
      </w:r>
      <w:r w:rsidR="00B95BBE">
        <w:rPr>
          <w:color w:val="1155CC"/>
          <w:sz w:val="20"/>
          <w:szCs w:val="20"/>
          <w:u w:val="single"/>
          <w:lang w:val="en-US"/>
        </w:rPr>
        <w:fldChar w:fldCharType="end"/>
      </w:r>
      <w:r w:rsidRPr="00C557F2">
        <w:rPr>
          <w:sz w:val="20"/>
          <w:szCs w:val="20"/>
          <w:lang w:val="en-US"/>
        </w:rPr>
        <w:t xml:space="preserve"> </w:t>
      </w:r>
    </w:p>
  </w:footnote>
  <w:footnote w:id="13">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"http://www.europarl.europ</w:instrText>
      </w:r>
      <w:r w:rsidR="00B95BBE" w:rsidRPr="009E2DA1">
        <w:rPr>
          <w:lang w:val="en-US"/>
        </w:rPr>
        <w:instrText xml:space="preserve">a.eu/factsheets/en/sheet/177/russia" \h </w:instrText>
      </w:r>
      <w:r w:rsidR="00B95BBE">
        <w:fldChar w:fldCharType="separate"/>
      </w:r>
      <w:r w:rsidRPr="00C557F2">
        <w:rPr>
          <w:color w:val="1155CC"/>
          <w:sz w:val="20"/>
          <w:szCs w:val="20"/>
          <w:u w:val="single"/>
          <w:lang w:val="en-US"/>
        </w:rPr>
        <w:t>http://www.europarl.europa.eu/factsheets/en/sheet/177/russia</w:t>
      </w:r>
      <w:r w:rsidR="00B95BBE">
        <w:rPr>
          <w:color w:val="1155CC"/>
          <w:sz w:val="20"/>
          <w:szCs w:val="20"/>
          <w:u w:val="single"/>
          <w:lang w:val="en-US"/>
        </w:rPr>
        <w:fldChar w:fldCharType="end"/>
      </w:r>
      <w:r w:rsidRPr="00C557F2">
        <w:rPr>
          <w:sz w:val="20"/>
          <w:szCs w:val="20"/>
          <w:lang w:val="en-US"/>
        </w:rPr>
        <w:t xml:space="preserve"> </w:t>
      </w:r>
    </w:p>
  </w:footnote>
  <w:footnote w:id="14">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"https://europa.eu/newsroom/highlights/special-coverage/eu-sanctions-against-russia-over-ukraine-crisis_en" \h </w:instrText>
      </w:r>
      <w:r w:rsidR="00B95BBE">
        <w:fldChar w:fldCharType="separate"/>
      </w:r>
      <w:r w:rsidRPr="00C557F2">
        <w:rPr>
          <w:color w:val="1155CC"/>
          <w:sz w:val="20"/>
          <w:szCs w:val="20"/>
          <w:u w:val="single"/>
          <w:lang w:val="en-US"/>
        </w:rPr>
        <w:t>https://europa.eu/newsroom/highlights/special-coverage/eu-sanctions-against-russia-over-ukraine-crisis_en</w:t>
      </w:r>
      <w:r w:rsidR="00B95BBE">
        <w:rPr>
          <w:color w:val="1155CC"/>
          <w:sz w:val="20"/>
          <w:szCs w:val="20"/>
          <w:u w:val="single"/>
          <w:lang w:val="en-US"/>
        </w:rPr>
        <w:fldChar w:fldCharType="end"/>
      </w:r>
      <w:r w:rsidRPr="00C557F2">
        <w:rPr>
          <w:sz w:val="20"/>
          <w:szCs w:val="20"/>
          <w:lang w:val="en-US"/>
        </w:rPr>
        <w:t xml:space="preserve"> </w:t>
      </w:r>
    </w:p>
  </w:footnote>
  <w:footnote w:id="15">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"https://www.telegraph.co.uk/news/worldnews/europe/ukraine/11408266/Minsk-agreement-on-Ukraine-crisis-text-in-full.html" \h </w:instrText>
      </w:r>
      <w:r w:rsidR="00B95BBE">
        <w:fldChar w:fldCharType="separate"/>
      </w:r>
      <w:r w:rsidRPr="00C557F2">
        <w:rPr>
          <w:color w:val="1155CC"/>
          <w:sz w:val="20"/>
          <w:szCs w:val="20"/>
          <w:u w:val="single"/>
          <w:lang w:val="en-US"/>
        </w:rPr>
        <w:t>https://www.telegraph.co.uk/news/worldnews/europe/ukraine/11408266/Minsk-agreement-on-Ukraine-crisis-text-in-full.html</w:t>
      </w:r>
      <w:r w:rsidR="00B95BBE">
        <w:rPr>
          <w:color w:val="1155CC"/>
          <w:sz w:val="20"/>
          <w:szCs w:val="20"/>
          <w:u w:val="single"/>
          <w:lang w:val="en-US"/>
        </w:rPr>
        <w:fldChar w:fldCharType="end"/>
      </w:r>
    </w:p>
  </w:footnote>
  <w:footnote w:id="16">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"https://www.cnbc.com/2018/08/10/russia-likens-us-sanctions-to-economic-war--and-threatens-response-b.html" \h </w:instrText>
      </w:r>
      <w:r w:rsidR="00B95BBE">
        <w:fldChar w:fldCharType="separate"/>
      </w:r>
      <w:r w:rsidRPr="00C557F2">
        <w:rPr>
          <w:color w:val="1155CC"/>
          <w:sz w:val="20"/>
          <w:szCs w:val="20"/>
          <w:u w:val="single"/>
          <w:lang w:val="en-US"/>
        </w:rPr>
        <w:t>https://www.cnbc.com/2018/08/10/russia-likens-us-sanctions-to-economic-war--and-threatens-response-b.html</w:t>
      </w:r>
      <w:r w:rsidR="00B95BBE">
        <w:rPr>
          <w:color w:val="1155CC"/>
          <w:sz w:val="20"/>
          <w:szCs w:val="20"/>
          <w:u w:val="single"/>
          <w:lang w:val="en-US"/>
        </w:rPr>
        <w:fldChar w:fldCharType="end"/>
      </w:r>
    </w:p>
  </w:footnote>
  <w:footnote w:id="17">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"https://sputniknews.com/world/201808071067013027-food-russia-embargo-eu-losses/" \h </w:instrText>
      </w:r>
      <w:r w:rsidR="00B95BBE">
        <w:fldChar w:fldCharType="separate"/>
      </w:r>
      <w:r w:rsidRPr="00C557F2">
        <w:rPr>
          <w:color w:val="1155CC"/>
          <w:sz w:val="20"/>
          <w:szCs w:val="20"/>
          <w:u w:val="single"/>
          <w:lang w:val="en-US"/>
        </w:rPr>
        <w:t>https://sputniknews.com/world/201808071067013027-food-russia-embargo-eu-losses/</w:t>
      </w:r>
      <w:r w:rsidR="00B95BBE">
        <w:rPr>
          <w:color w:val="1155CC"/>
          <w:sz w:val="20"/>
          <w:szCs w:val="20"/>
          <w:u w:val="single"/>
          <w:lang w:val="en-US"/>
        </w:rPr>
        <w:fldChar w:fldCharType="end"/>
      </w:r>
      <w:r w:rsidRPr="00C557F2">
        <w:rPr>
          <w:sz w:val="20"/>
          <w:szCs w:val="20"/>
          <w:lang w:val="en-US"/>
        </w:rPr>
        <w:t xml:space="preserve"> </w:t>
      </w:r>
    </w:p>
  </w:footnote>
  <w:footnote w:id="18">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"https://www.stopfake.org/en/tag/anti-western-narrative/" \h </w:instrText>
      </w:r>
      <w:r w:rsidR="00B95BBE">
        <w:fldChar w:fldCharType="separate"/>
      </w:r>
      <w:r w:rsidRPr="00C557F2">
        <w:rPr>
          <w:color w:val="1155CC"/>
          <w:sz w:val="20"/>
          <w:szCs w:val="20"/>
          <w:u w:val="single"/>
          <w:lang w:val="en-US"/>
        </w:rPr>
        <w:t>https://www.stopfake.org/en/tag/anti-western-narrative/</w:t>
      </w:r>
      <w:r w:rsidR="00B95BBE">
        <w:rPr>
          <w:color w:val="1155CC"/>
          <w:sz w:val="20"/>
          <w:szCs w:val="20"/>
          <w:u w:val="single"/>
          <w:lang w:val="en-US"/>
        </w:rPr>
        <w:fldChar w:fldCharType="end"/>
      </w:r>
    </w:p>
  </w:footnote>
  <w:footnote w:id="19">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"https://www.bbc.com/news/world-europe-42479909" \h </w:instrText>
      </w:r>
      <w:r w:rsidR="00B95BBE">
        <w:fldChar w:fldCharType="separate"/>
      </w:r>
      <w:r w:rsidRPr="00C557F2">
        <w:rPr>
          <w:color w:val="1155CC"/>
          <w:sz w:val="20"/>
          <w:szCs w:val="20"/>
          <w:u w:val="single"/>
          <w:lang w:val="en-US"/>
        </w:rPr>
        <w:t>https://www.bbc.com/news/world-europe-42479909</w:t>
      </w:r>
      <w:r w:rsidR="00B95BBE">
        <w:rPr>
          <w:color w:val="1155CC"/>
          <w:sz w:val="20"/>
          <w:szCs w:val="20"/>
          <w:u w:val="single"/>
          <w:lang w:val="en-US"/>
        </w:rPr>
        <w:fldChar w:fldCharType="end"/>
      </w:r>
    </w:p>
  </w:footnote>
  <w:footnote w:id="20">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"https://eeas.europa.eu/headquarters/headquarters-homepage/47471/statement-cases-russian-human-rights-defenders-oyub-titiev-and-yuri-dmitriev_en?fbclid=IwAR35VZgDLs2C-so8ZgLa-7KraxICqe_V4tN6rLNZSzON8Zm11x8MMt4HSng" \h </w:instrText>
      </w:r>
      <w:r w:rsidR="00B95BBE">
        <w:fldChar w:fldCharType="separate"/>
      </w:r>
      <w:r w:rsidRPr="00C557F2">
        <w:rPr>
          <w:color w:val="1155CC"/>
          <w:sz w:val="20"/>
          <w:szCs w:val="20"/>
          <w:u w:val="single"/>
          <w:lang w:val="en-US"/>
        </w:rPr>
        <w:t>https://eeas.europa.eu/headquarters/headquarters-homepage/47471/statement-cases-russian-human-rights-defenders-oyub-titiev-and-yuri-dmitriev_en?fbclid=IwAR35VZgDLs2C-so8ZgLa-7KraxICqe_V4tN6rLNZSzON8Zm11x8MMt4HSng</w:t>
      </w:r>
      <w:r w:rsidR="00B95BBE">
        <w:rPr>
          <w:color w:val="1155CC"/>
          <w:sz w:val="20"/>
          <w:szCs w:val="20"/>
          <w:u w:val="single"/>
          <w:lang w:val="en-US"/>
        </w:rPr>
        <w:fldChar w:fldCharType="end"/>
      </w:r>
    </w:p>
  </w:footnote>
  <w:footnote w:id="21">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"https://www.osce.org/odihr/395342?download=t</w:instrText>
      </w:r>
      <w:r w:rsidR="00B95BBE" w:rsidRPr="009E2DA1">
        <w:rPr>
          <w:lang w:val="en-US"/>
        </w:rPr>
        <w:instrText xml:space="preserve">rue" \h </w:instrText>
      </w:r>
      <w:r w:rsidR="00B95BBE">
        <w:fldChar w:fldCharType="separate"/>
      </w:r>
      <w:r w:rsidRPr="00C557F2">
        <w:rPr>
          <w:i/>
          <w:color w:val="1155CC"/>
          <w:sz w:val="20"/>
          <w:szCs w:val="20"/>
          <w:u w:val="single"/>
          <w:lang w:val="en-US"/>
        </w:rPr>
        <w:t>''</w:t>
      </w:r>
      <w:proofErr w:type="spellStart"/>
      <w:r w:rsidR="00B95BBE">
        <w:rPr>
          <w:i/>
          <w:color w:val="1155CC"/>
          <w:sz w:val="20"/>
          <w:szCs w:val="20"/>
          <w:u w:val="single"/>
          <w:lang w:val="en-US"/>
        </w:rPr>
        <w:fldChar w:fldCharType="end"/>
      </w:r>
      <w:r w:rsidR="00B95BBE">
        <w:fldChar w:fldCharType="begin"/>
      </w:r>
      <w:proofErr w:type="spellEnd"/>
      <w:r w:rsidR="00B95BBE" w:rsidRPr="009E2DA1">
        <w:rPr>
          <w:lang w:val="en-US"/>
        </w:rPr>
        <w:instrText xml:space="preserve"> HYPERLINK "https://www.osce.org/odihr/395342?download=true" \h </w:instrText>
      </w:r>
      <w:proofErr w:type="spellStart"/>
      <w:r w:rsidR="00B95BBE">
        <w:fldChar w:fldCharType="separate"/>
      </w:r>
      <w:r w:rsidRPr="00C557F2">
        <w:rPr>
          <w:color w:val="1155CC"/>
          <w:sz w:val="20"/>
          <w:szCs w:val="20"/>
          <w:u w:val="single"/>
          <w:lang w:val="en-US"/>
        </w:rPr>
        <w:t>Russophobia</w:t>
      </w:r>
      <w:proofErr w:type="spellEnd"/>
      <w:r w:rsidRPr="00C557F2">
        <w:rPr>
          <w:color w:val="1155CC"/>
          <w:sz w:val="20"/>
          <w:szCs w:val="20"/>
          <w:u w:val="single"/>
          <w:lang w:val="en-US"/>
        </w:rPr>
        <w:t xml:space="preserve"> is a new problem in Europe'' by the European Center for Democracy Development</w:t>
      </w:r>
      <w:r w:rsidR="00B95BBE">
        <w:rPr>
          <w:color w:val="1155CC"/>
          <w:sz w:val="20"/>
          <w:szCs w:val="20"/>
          <w:u w:val="single"/>
          <w:lang w:val="en-US"/>
        </w:rPr>
        <w:fldChar w:fldCharType="end"/>
      </w:r>
      <w:r w:rsidRPr="00C557F2">
        <w:rPr>
          <w:sz w:val="20"/>
          <w:szCs w:val="20"/>
          <w:lang w:val="en-US"/>
        </w:rPr>
        <w:t xml:space="preserve"> </w:t>
      </w:r>
    </w:p>
  </w:footnote>
  <w:footnote w:id="22">
    <w:p w:rsidR="006F6227" w:rsidRPr="00C557F2" w:rsidRDefault="00B8050E">
      <w:pPr>
        <w:spacing w:line="240" w:lineRule="auto"/>
        <w:rPr>
          <w:sz w:val="20"/>
          <w:szCs w:val="20"/>
          <w:lang w:val="en-US"/>
        </w:rPr>
      </w:pPr>
      <w:r>
        <w:rPr>
          <w:vertAlign w:val="superscript"/>
        </w:rPr>
        <w:footnoteRef/>
      </w:r>
      <w:r w:rsidRPr="00C557F2">
        <w:rPr>
          <w:b/>
          <w:sz w:val="20"/>
          <w:szCs w:val="20"/>
          <w:lang w:val="en-US"/>
        </w:rPr>
        <w:t xml:space="preserve"> Eastern Bloc countries</w:t>
      </w:r>
      <w:r w:rsidRPr="00C557F2">
        <w:rPr>
          <w:sz w:val="20"/>
          <w:szCs w:val="20"/>
          <w:lang w:val="en-US"/>
        </w:rPr>
        <w:t xml:space="preserve"> are those which were under USSR influence during the Cold War.</w:t>
      </w:r>
    </w:p>
  </w:footnote>
  <w:footnote w:id="23">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"https://www.dni.gov/files/documents/ICA_2017_01.pdf" \h </w:instrText>
      </w:r>
      <w:r w:rsidR="00B95BBE">
        <w:fldChar w:fldCharType="separate"/>
      </w:r>
      <w:r w:rsidRPr="00C557F2">
        <w:rPr>
          <w:color w:val="1155CC"/>
          <w:sz w:val="20"/>
          <w:szCs w:val="20"/>
          <w:u w:val="single"/>
          <w:lang w:val="en-US"/>
        </w:rPr>
        <w:t>Assessing Russian Activities and Intentions in Recent US Elections,  National Intelligence Council of the USA, 2017</w:t>
      </w:r>
      <w:r w:rsidR="00B95BBE">
        <w:rPr>
          <w:color w:val="1155CC"/>
          <w:sz w:val="20"/>
          <w:szCs w:val="20"/>
          <w:u w:val="single"/>
          <w:lang w:val="en-US"/>
        </w:rPr>
        <w:fldChar w:fldCharType="end"/>
      </w:r>
    </w:p>
  </w:footnote>
  <w:footnote w:id="24">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"https://euobserver.com/foreign/140598?fbclid=IwAR2JSF9uA6mE_O8umaKoxXl_O4F6mjSba4AuDBu1YKl1GzXKyFMBeQOaC6Y" \h </w:instrText>
      </w:r>
      <w:r w:rsidR="00B95BBE">
        <w:fldChar w:fldCharType="separate"/>
      </w:r>
      <w:r w:rsidRPr="00C557F2">
        <w:rPr>
          <w:color w:val="1155CC"/>
          <w:sz w:val="20"/>
          <w:szCs w:val="20"/>
          <w:u w:val="single"/>
          <w:lang w:val="en-US"/>
        </w:rPr>
        <w:t>https://euobserver.com/foreign/140598?fbclid=IwAR2JSF9uA6mE_O8umaKoxXl_O4F6mjSba4AuDBu1YKl1GzXKyFMBeQOaC6Y</w:t>
      </w:r>
      <w:r w:rsidR="00B95BBE">
        <w:rPr>
          <w:color w:val="1155CC"/>
          <w:sz w:val="20"/>
          <w:szCs w:val="20"/>
          <w:u w:val="single"/>
          <w:lang w:val="en-US"/>
        </w:rPr>
        <w:fldChar w:fldCharType="end"/>
      </w:r>
      <w:r w:rsidRPr="00C557F2">
        <w:rPr>
          <w:sz w:val="20"/>
          <w:szCs w:val="20"/>
          <w:lang w:val="en-US"/>
        </w:rPr>
        <w:t xml:space="preserve"> </w:t>
      </w:r>
    </w:p>
  </w:footnote>
  <w:footnote w:id="25">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"http://e</w:instrText>
      </w:r>
      <w:r w:rsidR="00B95BBE" w:rsidRPr="009E2DA1">
        <w:rPr>
          <w:lang w:val="en-US"/>
        </w:rPr>
        <w:instrText xml:space="preserve">c.europa.eu/trade/policy/countries-and-regions/countries/russia/" \h </w:instrText>
      </w:r>
      <w:r w:rsidR="00B95BBE">
        <w:fldChar w:fldCharType="separate"/>
      </w:r>
      <w:r w:rsidRPr="00C557F2">
        <w:rPr>
          <w:color w:val="1155CC"/>
          <w:sz w:val="20"/>
          <w:szCs w:val="20"/>
          <w:u w:val="single"/>
          <w:lang w:val="en-US"/>
        </w:rPr>
        <w:t>http://ec.europa.eu/trade/policy/countries-and-regions/countries/russia/</w:t>
      </w:r>
      <w:r w:rsidR="00B95BBE">
        <w:rPr>
          <w:color w:val="1155CC"/>
          <w:sz w:val="20"/>
          <w:szCs w:val="20"/>
          <w:u w:val="single"/>
          <w:lang w:val="en-US"/>
        </w:rPr>
        <w:fldChar w:fldCharType="end"/>
      </w:r>
    </w:p>
  </w:footnote>
  <w:footnote w:id="26">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"https://energypost.eu/russias-gas-relationship-with-europe/" \h </w:instrText>
      </w:r>
      <w:r w:rsidR="00B95BBE">
        <w:fldChar w:fldCharType="separate"/>
      </w:r>
      <w:r w:rsidRPr="00C557F2">
        <w:rPr>
          <w:color w:val="1155CC"/>
          <w:sz w:val="20"/>
          <w:szCs w:val="20"/>
          <w:u w:val="single"/>
          <w:lang w:val="en-US"/>
        </w:rPr>
        <w:t>https://energypost.eu/russias-gas-relationship-with-europe/</w:t>
      </w:r>
      <w:r w:rsidR="00B95BBE">
        <w:rPr>
          <w:color w:val="1155CC"/>
          <w:sz w:val="20"/>
          <w:szCs w:val="20"/>
          <w:u w:val="single"/>
          <w:lang w:val="en-US"/>
        </w:rPr>
        <w:fldChar w:fldCharType="end"/>
      </w:r>
      <w:r w:rsidRPr="00C557F2">
        <w:rPr>
          <w:sz w:val="20"/>
          <w:szCs w:val="20"/>
          <w:lang w:val="en-US"/>
        </w:rPr>
        <w:t xml:space="preserve"> </w:t>
      </w:r>
    </w:p>
  </w:footnote>
  <w:footnote w:id="27">
    <w:p w:rsidR="006F6227" w:rsidRPr="00C557F2" w:rsidRDefault="00B8050E">
      <w:pPr>
        <w:spacing w:line="240" w:lineRule="auto"/>
        <w:rPr>
          <w:sz w:val="20"/>
          <w:szCs w:val="20"/>
          <w:lang w:val="en-US"/>
        </w:rPr>
      </w:pPr>
      <w:r>
        <w:rPr>
          <w:vertAlign w:val="superscript"/>
        </w:rPr>
        <w:footnoteRef/>
      </w:r>
      <w:r w:rsidRPr="00C557F2">
        <w:rPr>
          <w:sz w:val="20"/>
          <w:szCs w:val="20"/>
          <w:lang w:val="en-US"/>
        </w:rPr>
        <w:t xml:space="preserve"> </w:t>
      </w:r>
      <w:r w:rsidR="00B95BBE">
        <w:fldChar w:fldCharType="begin"/>
      </w:r>
      <w:r w:rsidR="00B95BBE" w:rsidRPr="009E2DA1">
        <w:rPr>
          <w:lang w:val="en-US"/>
        </w:rPr>
        <w:instrText xml:space="preserve"> HYPERLINK "https://ec.europa.eu/eurostat/statistics-explained/pdfscache/46126.pdf" \h </w:instrText>
      </w:r>
      <w:r w:rsidR="00B95BBE">
        <w:fldChar w:fldCharType="separate"/>
      </w:r>
      <w:r w:rsidRPr="00C557F2">
        <w:rPr>
          <w:color w:val="1155CC"/>
          <w:sz w:val="20"/>
          <w:szCs w:val="20"/>
          <w:u w:val="single"/>
          <w:lang w:val="en-US"/>
        </w:rPr>
        <w:t>https://ec.europa.eu/eurostat/statistics-explained/pdfscache/46126.pdf</w:t>
      </w:r>
      <w:r w:rsidR="00B95BBE">
        <w:rPr>
          <w:color w:val="1155CC"/>
          <w:sz w:val="20"/>
          <w:szCs w:val="20"/>
          <w:u w:val="single"/>
          <w:lang w:val="en-US"/>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7316"/>
    <w:multiLevelType w:val="multilevel"/>
    <w:tmpl w:val="D9A41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EF4BB3"/>
    <w:multiLevelType w:val="multilevel"/>
    <w:tmpl w:val="C3B20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802177"/>
    <w:multiLevelType w:val="multilevel"/>
    <w:tmpl w:val="FB98C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6AF5EC6"/>
    <w:multiLevelType w:val="multilevel"/>
    <w:tmpl w:val="25AC9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F6227"/>
    <w:rsid w:val="006F6227"/>
    <w:rsid w:val="009E2DA1"/>
    <w:rsid w:val="00A6525B"/>
    <w:rsid w:val="00B8050E"/>
    <w:rsid w:val="00B95BBE"/>
    <w:rsid w:val="00C557F2"/>
    <w:rsid w:val="00E36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w:eastAsia="Roboto" w:hAnsi="Roboto" w:cs="Roboto"/>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outlineLvl w:val="0"/>
    </w:pPr>
    <w:rPr>
      <w:b/>
      <w:sz w:val="36"/>
      <w:szCs w:val="36"/>
    </w:rPr>
  </w:style>
  <w:style w:type="paragraph" w:styleId="2">
    <w:name w:val="heading 2"/>
    <w:basedOn w:val="a"/>
    <w:next w:val="a"/>
    <w:pPr>
      <w:keepNext/>
      <w:keepLines/>
      <w:spacing w:before="360" w:after="120"/>
      <w:outlineLvl w:val="1"/>
    </w:pPr>
    <w:rPr>
      <w:b/>
      <w:sz w:val="28"/>
      <w:szCs w:val="28"/>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ascii="Arial" w:eastAsia="Arial" w:hAnsi="Arial" w:cs="Arial"/>
      <w:color w:val="666666"/>
      <w:sz w:val="30"/>
      <w:szCs w:val="30"/>
    </w:rPr>
  </w:style>
  <w:style w:type="paragraph" w:styleId="a5">
    <w:name w:val="Balloon Text"/>
    <w:basedOn w:val="a"/>
    <w:link w:val="a6"/>
    <w:uiPriority w:val="99"/>
    <w:semiHidden/>
    <w:unhideWhenUsed/>
    <w:rsid w:val="00C557F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5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w:eastAsia="Roboto" w:hAnsi="Roboto" w:cs="Roboto"/>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outlineLvl w:val="0"/>
    </w:pPr>
    <w:rPr>
      <w:b/>
      <w:sz w:val="36"/>
      <w:szCs w:val="36"/>
    </w:rPr>
  </w:style>
  <w:style w:type="paragraph" w:styleId="2">
    <w:name w:val="heading 2"/>
    <w:basedOn w:val="a"/>
    <w:next w:val="a"/>
    <w:pPr>
      <w:keepNext/>
      <w:keepLines/>
      <w:spacing w:before="360" w:after="120"/>
      <w:outlineLvl w:val="1"/>
    </w:pPr>
    <w:rPr>
      <w:b/>
      <w:sz w:val="28"/>
      <w:szCs w:val="28"/>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ascii="Arial" w:eastAsia="Arial" w:hAnsi="Arial" w:cs="Arial"/>
      <w:color w:val="666666"/>
      <w:sz w:val="30"/>
      <w:szCs w:val="30"/>
    </w:rPr>
  </w:style>
  <w:style w:type="paragraph" w:styleId="a5">
    <w:name w:val="Balloon Text"/>
    <w:basedOn w:val="a"/>
    <w:link w:val="a6"/>
    <w:uiPriority w:val="99"/>
    <w:semiHidden/>
    <w:unhideWhenUsed/>
    <w:rsid w:val="00C557F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5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eas.europa.eu/archives/docs/russia/docs/2011_eu-russia_leaflet_en.pdf" TargetMode="External"/><Relationship Id="rId13" Type="http://schemas.openxmlformats.org/officeDocument/2006/relationships/hyperlink" Target="https://ec.europa.eu/food/safety/international_affairs/eu_russia/russian_import_ban_eu_products_en" TargetMode="External"/><Relationship Id="rId18" Type="http://schemas.openxmlformats.org/officeDocument/2006/relationships/hyperlink" Target="https://www.cfr.org/backgrounder/russia-trump-and-2016-us-electio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hr.coe.int/Documents/Convention_ENG.pdf" TargetMode="External"/><Relationship Id="rId17" Type="http://schemas.openxmlformats.org/officeDocument/2006/relationships/hyperlink" Target="https://www.telegraph.co.uk/news/2019/01/14/40-gay-russians-arrested-two-killed-torture-chechnya-fresh-crackdown/" TargetMode="External"/><Relationship Id="rId2" Type="http://schemas.openxmlformats.org/officeDocument/2006/relationships/styles" Target="styles.xml"/><Relationship Id="rId16" Type="http://schemas.openxmlformats.org/officeDocument/2006/relationships/hyperlink" Target="https://eeas.europa.eu/headquarters/headquarters-homepage/35939/european-union-and-russian-federation_en" TargetMode="External"/><Relationship Id="rId20" Type="http://schemas.openxmlformats.org/officeDocument/2006/relationships/hyperlink" Target="https://www.amnesty.org/en/countries/europe-and-central-asia/russian-federation/report-russian-feder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hchr.org/en/professionalinterest/pages/cescr.aspx" TargetMode="External"/><Relationship Id="rId5" Type="http://schemas.openxmlformats.org/officeDocument/2006/relationships/webSettings" Target="webSettings.xml"/><Relationship Id="rId15" Type="http://schemas.openxmlformats.org/officeDocument/2006/relationships/hyperlink" Target="https://www.consilium.europa.eu/en/policies/sanctions/ukraine-crisis/history-ukraine-crisis/" TargetMode="External"/><Relationship Id="rId10" Type="http://schemas.openxmlformats.org/officeDocument/2006/relationships/hyperlink" Target="https://www.ohchr.org/en/professionalinterest/pages/ccpr.aspx" TargetMode="External"/><Relationship Id="rId19" Type="http://schemas.openxmlformats.org/officeDocument/2006/relationships/hyperlink" Target="https://www.rferl.org/a/crimea-un-human-rights-violations-ukraine/28755655.html" TargetMode="External"/><Relationship Id="rId4" Type="http://schemas.openxmlformats.org/officeDocument/2006/relationships/settings" Target="settings.xml"/><Relationship Id="rId9" Type="http://schemas.openxmlformats.org/officeDocument/2006/relationships/hyperlink" Target="https://www.consilium.europa.eu/en/meetings/european-council/2014/03/06/"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dition.cnn.com/2014/08/31/opinion/chance-analysis-russia-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1522</Words>
  <Characters>8679</Characters>
  <Application>Microsoft Office Word</Application>
  <DocSecurity>0</DocSecurity>
  <Lines>72</Lines>
  <Paragraphs>20</Paragraphs>
  <ScaleCrop>false</ScaleCrop>
  <Company>SPecialiST RePack</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2020-09-09T12:23:00Z</dcterms:created>
  <dcterms:modified xsi:type="dcterms:W3CDTF">2020-09-09T12:33:00Z</dcterms:modified>
</cp:coreProperties>
</file>