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18" w:rsidRPr="00AB3272" w:rsidRDefault="00584CA7" w:rsidP="00AB3272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18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18"/>
          <w:szCs w:val="24"/>
          <w:lang w:val="en-US"/>
        </w:rPr>
        <w:br/>
        <w:t xml:space="preserve">                                                                </w:t>
      </w:r>
      <w:r w:rsidRPr="00584CA7">
        <w:rPr>
          <w:rFonts w:ascii="Times New Roman" w:hAnsi="Times New Roman" w:cs="Times New Roman"/>
          <w:b/>
          <w:color w:val="000000"/>
          <w:sz w:val="16"/>
          <w:szCs w:val="24"/>
          <w:lang w:val="en-US"/>
        </w:rPr>
        <w:t>VOLUNTARY CERTIFICATION AUTHORITY</w:t>
      </w:r>
      <w:r w:rsidR="00224DC3">
        <w:rPr>
          <w:rFonts w:ascii="Times New Roman" w:hAnsi="Times New Roman" w:cs="Times New Roman"/>
          <w:b/>
          <w:color w:val="000000"/>
          <w:sz w:val="16"/>
          <w:szCs w:val="24"/>
          <w:lang w:val="en-US"/>
        </w:rPr>
        <w:br/>
        <w:t xml:space="preserve">                                                                                            STATE ENTERPRISE</w:t>
      </w:r>
      <w:r w:rsidR="003811E3">
        <w:rPr>
          <w:rFonts w:ascii="Times New Roman" w:hAnsi="Times New Roman" w:cs="Times New Roman"/>
          <w:b/>
          <w:color w:val="000000"/>
          <w:sz w:val="16"/>
          <w:szCs w:val="24"/>
          <w:lang w:val="en-US"/>
        </w:rPr>
        <w:br/>
        <w:t xml:space="preserve">                                                  KHARKIV REGIONAL RESEARCH AND DEVELOPMENT CENTER </w:t>
      </w:r>
      <w:r w:rsidR="003811E3">
        <w:rPr>
          <w:rFonts w:ascii="Times New Roman" w:hAnsi="Times New Roman" w:cs="Times New Roman"/>
          <w:b/>
          <w:color w:val="000000"/>
          <w:sz w:val="16"/>
          <w:szCs w:val="24"/>
          <w:lang w:val="en-US"/>
        </w:rPr>
        <w:br/>
        <w:t xml:space="preserve">                                                     </w:t>
      </w:r>
      <w:r w:rsidR="00341F4F">
        <w:rPr>
          <w:rFonts w:ascii="Times New Roman" w:hAnsi="Times New Roman" w:cs="Times New Roman"/>
          <w:b/>
          <w:color w:val="000000"/>
          <w:sz w:val="16"/>
          <w:szCs w:val="24"/>
          <w:lang w:val="en-US"/>
        </w:rPr>
        <w:t xml:space="preserve"> OF STANDART</w:t>
      </w:r>
      <w:r w:rsidR="003811E3">
        <w:rPr>
          <w:rFonts w:ascii="Times New Roman" w:hAnsi="Times New Roman" w:cs="Times New Roman"/>
          <w:b/>
          <w:color w:val="000000"/>
          <w:sz w:val="16"/>
          <w:szCs w:val="24"/>
          <w:lang w:val="en-US"/>
        </w:rPr>
        <w:t>IZATION, METROLOGY AND CERTIFICATION</w:t>
      </w:r>
      <w:r w:rsidR="003811E3">
        <w:rPr>
          <w:rFonts w:ascii="Times New Roman" w:hAnsi="Times New Roman" w:cs="Times New Roman"/>
          <w:b/>
          <w:color w:val="000000"/>
          <w:sz w:val="16"/>
          <w:szCs w:val="24"/>
          <w:lang w:val="en-US"/>
        </w:rPr>
        <w:br/>
        <w:t xml:space="preserve">                                                                 (STATE ENTERPRISE “</w:t>
      </w:r>
      <w:proofErr w:type="spellStart"/>
      <w:r w:rsidR="003811E3" w:rsidRPr="003811E3">
        <w:rPr>
          <w:rFonts w:ascii="Times New Roman" w:hAnsi="Times New Roman" w:cs="Times New Roman"/>
          <w:b/>
          <w:color w:val="000000"/>
          <w:sz w:val="18"/>
          <w:szCs w:val="24"/>
          <w:lang w:val="en-US"/>
        </w:rPr>
        <w:t>Kharkivsandartmetrologia</w:t>
      </w:r>
      <w:proofErr w:type="spellEnd"/>
      <w:r w:rsidR="003811E3">
        <w:rPr>
          <w:rFonts w:ascii="Times New Roman" w:hAnsi="Times New Roman" w:cs="Times New Roman"/>
          <w:b/>
          <w:color w:val="000000"/>
          <w:sz w:val="16"/>
          <w:szCs w:val="24"/>
          <w:lang w:val="en-US"/>
        </w:rPr>
        <w:t>”)</w:t>
      </w:r>
    </w:p>
    <w:p w:rsidR="00584CA7" w:rsidRDefault="00584CA7" w:rsidP="00F7738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584CA7" w:rsidRPr="00FC2EC6" w:rsidRDefault="00584CA7" w:rsidP="00584CA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No. 002577                                                                                                                               </w:t>
      </w:r>
      <w:r w:rsidRPr="008E7D8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Series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XA</w:t>
      </w:r>
    </w:p>
    <w:p w:rsidR="00584CA7" w:rsidRPr="003674E9" w:rsidRDefault="00584CA7" w:rsidP="00584CA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A2995" w:rsidRPr="00584CA7" w:rsidRDefault="00584CA7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36"/>
          <w:szCs w:val="40"/>
          <w:lang w:val="en-US"/>
        </w:rPr>
      </w:pPr>
      <w:r>
        <w:rPr>
          <w:rFonts w:ascii="Times New Roman" w:hAnsi="Times New Roman" w:cs="Times New Roman"/>
          <w:b/>
          <w:color w:val="000000"/>
          <w:sz w:val="36"/>
          <w:szCs w:val="40"/>
          <w:lang w:val="en-US"/>
        </w:rPr>
        <w:t xml:space="preserve">  </w:t>
      </w:r>
      <w:r w:rsidR="00FA2995" w:rsidRPr="003F5129">
        <w:rPr>
          <w:rFonts w:ascii="Times New Roman" w:hAnsi="Times New Roman" w:cs="Times New Roman"/>
          <w:b/>
          <w:color w:val="000000"/>
          <w:sz w:val="32"/>
          <w:szCs w:val="40"/>
          <w:lang w:val="en-US"/>
        </w:rPr>
        <w:t>CERTIFICATE OF</w:t>
      </w:r>
      <w:r w:rsidRPr="003F5129">
        <w:rPr>
          <w:rFonts w:ascii="Times New Roman" w:hAnsi="Times New Roman" w:cs="Times New Roman"/>
          <w:b/>
          <w:color w:val="000000"/>
          <w:sz w:val="32"/>
          <w:szCs w:val="40"/>
          <w:lang w:val="en-US"/>
        </w:rPr>
        <w:t xml:space="preserve"> CONFORMITY</w:t>
      </w:r>
    </w:p>
    <w:p w:rsidR="00373F43" w:rsidRPr="00AB3272" w:rsidRDefault="00800FEE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                                                                     </w:t>
      </w:r>
      <w:r w:rsidR="00FA2995" w:rsidRPr="00E1298B">
        <w:rPr>
          <w:rFonts w:asciiTheme="majorHAnsi" w:hAnsiTheme="majorHAnsi" w:cs="Times New Roman"/>
          <w:b/>
          <w:i/>
          <w:color w:val="000000"/>
          <w:lang w:val="en-US"/>
        </w:rPr>
        <w:t xml:space="preserve">Registered in the </w:t>
      </w:r>
      <w:r w:rsidR="00AB3272">
        <w:rPr>
          <w:rFonts w:asciiTheme="majorHAnsi" w:hAnsiTheme="majorHAnsi" w:cs="Times New Roman"/>
          <w:b/>
          <w:i/>
          <w:color w:val="000000"/>
          <w:lang w:val="en-US"/>
        </w:rPr>
        <w:t xml:space="preserve">Voluntary </w:t>
      </w:r>
      <w:proofErr w:type="gramStart"/>
      <w:r w:rsidR="00AB3272">
        <w:rPr>
          <w:rFonts w:asciiTheme="majorHAnsi" w:hAnsiTheme="majorHAnsi" w:cs="Times New Roman"/>
          <w:b/>
          <w:i/>
          <w:color w:val="000000"/>
          <w:lang w:val="en-US"/>
        </w:rPr>
        <w:t xml:space="preserve">Certification </w:t>
      </w:r>
      <w:r w:rsidR="007A5A8F">
        <w:rPr>
          <w:rFonts w:asciiTheme="majorHAnsi" w:hAnsiTheme="majorHAnsi" w:cs="Times New Roman"/>
          <w:b/>
          <w:i/>
          <w:color w:val="000000"/>
          <w:lang w:val="en-US"/>
        </w:rPr>
        <w:t xml:space="preserve"> </w:t>
      </w:r>
      <w:r w:rsidR="00AB3272">
        <w:rPr>
          <w:rFonts w:asciiTheme="majorHAnsi" w:hAnsiTheme="majorHAnsi" w:cs="Times New Roman"/>
          <w:b/>
          <w:i/>
          <w:color w:val="000000"/>
          <w:lang w:val="en-US"/>
        </w:rPr>
        <w:t>Authority</w:t>
      </w:r>
      <w:proofErr w:type="gramEnd"/>
      <w:r w:rsidR="00AB3272">
        <w:rPr>
          <w:rFonts w:asciiTheme="majorHAnsi" w:hAnsiTheme="majorHAnsi" w:cs="Times New Roman"/>
          <w:b/>
          <w:i/>
          <w:color w:val="000000"/>
          <w:lang w:val="en-US"/>
        </w:rPr>
        <w:t xml:space="preserve"> </w:t>
      </w:r>
      <w:r w:rsidR="00FA2995" w:rsidRPr="00E1298B">
        <w:rPr>
          <w:rFonts w:asciiTheme="majorHAnsi" w:hAnsiTheme="majorHAnsi" w:cs="Times New Roman"/>
          <w:b/>
          <w:i/>
          <w:color w:val="000000"/>
          <w:lang w:val="en-US"/>
        </w:rPr>
        <w:t>Register</w:t>
      </w:r>
      <w:r w:rsidR="007A5A8F">
        <w:rPr>
          <w:rFonts w:asciiTheme="majorHAnsi" w:hAnsiTheme="majorHAnsi" w:cs="Times New Roman"/>
          <w:b/>
          <w:i/>
          <w:color w:val="000000"/>
          <w:lang w:val="en-US"/>
        </w:rPr>
        <w:t xml:space="preserve"> - </w:t>
      </w:r>
      <w:r w:rsidR="00FA2995" w:rsidRPr="00E1298B">
        <w:rPr>
          <w:rFonts w:asciiTheme="majorHAnsi" w:hAnsiTheme="majorHAnsi" w:cs="Times New Roman"/>
          <w:b/>
          <w:i/>
          <w:color w:val="000000"/>
          <w:lang w:val="en-US"/>
        </w:rPr>
        <w:t xml:space="preserve"> </w:t>
      </w:r>
      <w:r w:rsidR="00AB3272">
        <w:rPr>
          <w:rFonts w:asciiTheme="majorHAnsi" w:hAnsiTheme="majorHAnsi" w:cs="Times New Roman"/>
          <w:b/>
          <w:i/>
          <w:color w:val="000000"/>
          <w:lang w:val="en-US"/>
        </w:rPr>
        <w:br/>
        <w:t>State Enterprise “</w:t>
      </w:r>
      <w:proofErr w:type="spellStart"/>
      <w:r w:rsidR="00AB3272">
        <w:rPr>
          <w:rFonts w:asciiTheme="majorHAnsi" w:hAnsiTheme="majorHAnsi" w:cs="Times New Roman"/>
          <w:b/>
          <w:i/>
          <w:color w:val="000000"/>
          <w:lang w:val="en-US"/>
        </w:rPr>
        <w:t>Karkivstandartmetrologia</w:t>
      </w:r>
      <w:proofErr w:type="spellEnd"/>
      <w:r w:rsidR="00AB3272">
        <w:rPr>
          <w:rFonts w:asciiTheme="majorHAnsi" w:hAnsiTheme="majorHAnsi" w:cs="Times New Roman"/>
          <w:b/>
          <w:i/>
          <w:color w:val="000000"/>
          <w:lang w:val="en-US"/>
        </w:rPr>
        <w:t xml:space="preserve">” </w:t>
      </w:r>
      <w:r w:rsidR="00373F43" w:rsidRPr="00E1298B">
        <w:rPr>
          <w:rFonts w:asciiTheme="majorHAnsi" w:hAnsiTheme="majorHAnsi" w:cs="Times New Roman"/>
          <w:b/>
          <w:i/>
          <w:color w:val="000000"/>
          <w:lang w:val="en-US"/>
        </w:rPr>
        <w:t xml:space="preserve">under </w:t>
      </w:r>
      <w:r w:rsidR="00FA2995" w:rsidRPr="00E1298B">
        <w:rPr>
          <w:rFonts w:asciiTheme="majorHAnsi" w:hAnsiTheme="majorHAnsi" w:cs="Times New Roman"/>
          <w:b/>
          <w:i/>
          <w:color w:val="000000"/>
          <w:lang w:val="en-US"/>
        </w:rPr>
        <w:t>No</w:t>
      </w:r>
      <w:r w:rsidR="00B76354" w:rsidRPr="00E1298B">
        <w:rPr>
          <w:rFonts w:asciiTheme="majorHAnsi" w:hAnsiTheme="majorHAnsi" w:cs="Times New Roman"/>
          <w:b/>
          <w:i/>
          <w:color w:val="000000"/>
          <w:lang w:val="en-US"/>
        </w:rPr>
        <w:t>:</w:t>
      </w:r>
      <w:r w:rsidR="00373F43" w:rsidRPr="004C03A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B3272">
        <w:rPr>
          <w:rFonts w:ascii="Times New Roman" w:hAnsi="Times New Roman" w:cs="Times New Roman"/>
          <w:color w:val="000000"/>
          <w:lang w:val="en-US"/>
        </w:rPr>
        <w:t xml:space="preserve">          </w:t>
      </w:r>
      <w:r w:rsidR="00AB3272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ХОДС</w:t>
      </w:r>
      <w:r w:rsidR="00AB3272" w:rsidRPr="00AB3272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>.11.0059.15</w:t>
      </w:r>
    </w:p>
    <w:p w:rsidR="004C03AF" w:rsidRDefault="004C03AF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lang w:val="en-US"/>
        </w:rPr>
      </w:pPr>
    </w:p>
    <w:p w:rsidR="00FA2995" w:rsidRPr="00AB3272" w:rsidRDefault="00FA2995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u w:val="single"/>
          <w:lang w:val="en-US"/>
        </w:rPr>
      </w:pPr>
      <w:r w:rsidRPr="00E1298B">
        <w:rPr>
          <w:rFonts w:asciiTheme="majorHAnsi" w:hAnsiTheme="majorHAnsi" w:cs="Times New Roman"/>
          <w:b/>
          <w:i/>
          <w:color w:val="000000"/>
          <w:lang w:val="en-US"/>
        </w:rPr>
        <w:t>Term of validity</w:t>
      </w:r>
      <w:r w:rsidR="00373F43" w:rsidRPr="00E1298B">
        <w:rPr>
          <w:rFonts w:asciiTheme="majorHAnsi" w:hAnsiTheme="majorHAnsi" w:cs="Times New Roman"/>
          <w:b/>
          <w:i/>
          <w:color w:val="000000"/>
          <w:lang w:val="en-US"/>
        </w:rPr>
        <w:t>:</w:t>
      </w:r>
      <w:r w:rsidRPr="004C03AF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3529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 xml:space="preserve">from </w:t>
      </w:r>
      <w:r w:rsidR="00AB3272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>December 17</w:t>
      </w:r>
      <w:r w:rsidR="00FC2EC6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 xml:space="preserve">, </w:t>
      </w:r>
      <w:proofErr w:type="gramStart"/>
      <w:r w:rsidR="00DA32B1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>201</w:t>
      </w:r>
      <w:r w:rsidR="00AB3272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 xml:space="preserve">5 </w:t>
      </w:r>
      <w:r w:rsidR="00330B54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 xml:space="preserve"> till</w:t>
      </w:r>
      <w:proofErr w:type="gramEnd"/>
      <w:r w:rsidRPr="00F3529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 xml:space="preserve"> </w:t>
      </w:r>
      <w:r w:rsidR="00AB3272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>December 16</w:t>
      </w:r>
      <w:r w:rsidR="001B4BD1" w:rsidRPr="00F3529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>,</w:t>
      </w:r>
      <w:r w:rsidR="003222B2" w:rsidRPr="00F3529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 xml:space="preserve"> </w:t>
      </w:r>
      <w:r w:rsidR="00DA32B1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>201</w:t>
      </w:r>
      <w:r w:rsidR="00AB3272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US"/>
        </w:rPr>
        <w:t>6</w:t>
      </w:r>
    </w:p>
    <w:p w:rsidR="004C03AF" w:rsidRDefault="004C03AF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lang w:val="en-US"/>
        </w:rPr>
      </w:pPr>
    </w:p>
    <w:p w:rsidR="00800FEE" w:rsidRPr="005A5D56" w:rsidRDefault="00FA2995" w:rsidP="005A5D5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color w:val="000000"/>
          <w:lang w:val="en-US"/>
        </w:rPr>
      </w:pPr>
      <w:r w:rsidRPr="00E1298B">
        <w:rPr>
          <w:rFonts w:asciiTheme="majorHAnsi" w:hAnsiTheme="majorHAnsi" w:cs="Times New Roman"/>
          <w:b/>
          <w:i/>
          <w:color w:val="000000"/>
          <w:lang w:val="en-US"/>
        </w:rPr>
        <w:t>Product</w:t>
      </w:r>
      <w:r w:rsidR="003C703C" w:rsidRPr="00E1298B">
        <w:rPr>
          <w:rFonts w:asciiTheme="majorHAnsi" w:hAnsiTheme="majorHAnsi" w:cs="Times New Roman"/>
          <w:b/>
          <w:i/>
          <w:color w:val="000000"/>
          <w:lang w:val="en-US"/>
        </w:rPr>
        <w:t>:</w:t>
      </w:r>
      <w:r w:rsidR="00F51DD5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5A5D56" w:rsidRPr="005A5D56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="005A5D56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Mixture (mix) of sunflower and olive oil TM “</w:t>
      </w:r>
      <w:proofErr w:type="spellStart"/>
      <w:r w:rsidR="005A5D56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Stozhar</w:t>
      </w:r>
      <w:proofErr w:type="spellEnd"/>
      <w:r w:rsidR="005A5D56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”,    </w:t>
      </w:r>
      <w:r w:rsidR="005A5D56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br/>
        <w:t xml:space="preserve">                   DKPP code 10.41.5                            </w:t>
      </w:r>
      <w:r w:rsidR="001E718E" w:rsidRPr="008515F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8515F3">
        <w:rPr>
          <w:rFonts w:ascii="Times New Roman" w:hAnsi="Times New Roman" w:cs="Times New Roman"/>
          <w:b/>
          <w:color w:val="000000"/>
          <w:lang w:val="en-US"/>
        </w:rPr>
        <w:t xml:space="preserve">                       </w:t>
      </w:r>
      <w:r w:rsidR="002F1F6B">
        <w:rPr>
          <w:rFonts w:ascii="Times New Roman" w:hAnsi="Times New Roman" w:cs="Times New Roman"/>
          <w:b/>
          <w:color w:val="000000"/>
          <w:lang w:val="en-US"/>
        </w:rPr>
        <w:t xml:space="preserve">      </w:t>
      </w:r>
      <w:r w:rsidR="008515F3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  <w:r w:rsidR="00F3529C">
        <w:rPr>
          <w:rFonts w:ascii="Times New Roman" w:hAnsi="Times New Roman" w:cs="Times New Roman"/>
          <w:b/>
          <w:color w:val="000000"/>
          <w:lang w:val="en-US"/>
        </w:rPr>
        <w:t xml:space="preserve">          </w:t>
      </w:r>
      <w:r w:rsidR="008515F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3703F4" w:rsidRPr="003703F4">
        <w:rPr>
          <w:rFonts w:ascii="Times New Roman" w:hAnsi="Times New Roman" w:cs="Times New Roman"/>
          <w:b/>
          <w:color w:val="000000"/>
          <w:lang w:val="en-US"/>
        </w:rPr>
        <w:t xml:space="preserve">                                         </w:t>
      </w:r>
      <w:r w:rsidR="003703F4">
        <w:rPr>
          <w:rFonts w:ascii="Times New Roman" w:hAnsi="Times New Roman" w:cs="Times New Roman"/>
          <w:b/>
          <w:color w:val="000000"/>
          <w:lang w:val="en-US"/>
        </w:rPr>
        <w:t xml:space="preserve">      </w:t>
      </w:r>
      <w:r w:rsidR="003703F4" w:rsidRPr="003703F4">
        <w:rPr>
          <w:rFonts w:ascii="Times New Roman" w:hAnsi="Times New Roman" w:cs="Times New Roman"/>
          <w:b/>
          <w:color w:val="000000"/>
          <w:lang w:val="en-US"/>
        </w:rPr>
        <w:t xml:space="preserve">    </w:t>
      </w:r>
      <w:r w:rsidR="0082649B">
        <w:rPr>
          <w:rFonts w:ascii="Times New Roman" w:hAnsi="Times New Roman" w:cs="Times New Roman"/>
          <w:b/>
          <w:color w:val="000000"/>
          <w:lang w:val="en-US"/>
        </w:rPr>
        <w:t xml:space="preserve">   </w:t>
      </w:r>
      <w:r w:rsidR="003703F4" w:rsidRPr="003703F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3703F4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  <w:r w:rsidR="0082649B">
        <w:rPr>
          <w:rFonts w:ascii="Times New Roman" w:hAnsi="Times New Roman" w:cs="Times New Roman"/>
          <w:b/>
          <w:color w:val="000000"/>
          <w:lang w:val="en-US"/>
        </w:rPr>
        <w:t xml:space="preserve">     </w:t>
      </w:r>
      <w:r w:rsidR="003703F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3703F4" w:rsidRPr="003703F4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FA2995" w:rsidRPr="00B76354" w:rsidRDefault="00800FEE" w:rsidP="005A5D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 xml:space="preserve">                                                                                                                                   </w:t>
      </w:r>
      <w:r w:rsidR="00AB1BB7">
        <w:rPr>
          <w:rFonts w:ascii="Times New Roman" w:hAnsi="Times New Roman" w:cs="Times New Roman"/>
          <w:b/>
          <w:color w:val="000000"/>
          <w:lang w:val="en-US"/>
        </w:rPr>
        <w:t xml:space="preserve">     </w:t>
      </w:r>
      <w:r w:rsidR="003560F9">
        <w:rPr>
          <w:rFonts w:ascii="Times New Roman" w:hAnsi="Times New Roman" w:cs="Times New Roman"/>
          <w:b/>
          <w:color w:val="000000"/>
        </w:rPr>
        <w:t xml:space="preserve">    </w:t>
      </w:r>
    </w:p>
    <w:p w:rsidR="000339DD" w:rsidRDefault="00FA2995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val="en-US"/>
        </w:rPr>
      </w:pPr>
      <w:r w:rsidRPr="00E1298B">
        <w:rPr>
          <w:rFonts w:asciiTheme="majorHAnsi" w:hAnsiTheme="majorHAnsi" w:cs="Times New Roman"/>
          <w:b/>
          <w:i/>
          <w:color w:val="000000"/>
          <w:lang w:val="en-US"/>
        </w:rPr>
        <w:t>Meets the requirements of</w:t>
      </w:r>
      <w:r w:rsidR="00B76354" w:rsidRPr="00E1298B">
        <w:rPr>
          <w:rFonts w:asciiTheme="majorHAnsi" w:hAnsiTheme="majorHAnsi" w:cs="Times New Roman"/>
          <w:b/>
          <w:i/>
          <w:color w:val="000000"/>
          <w:lang w:val="en-US"/>
        </w:rPr>
        <w:t>:</w:t>
      </w:r>
      <w:r w:rsidRPr="004C03A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0339DD" w:rsidRPr="000339DD">
        <w:rPr>
          <w:rFonts w:ascii="Times New Roman" w:hAnsi="Times New Roman" w:cs="Times New Roman"/>
          <w:b/>
          <w:color w:val="000000"/>
          <w:lang w:val="en-US"/>
        </w:rPr>
        <w:t>all necessary</w:t>
      </w:r>
      <w:r w:rsidR="00E3058A">
        <w:rPr>
          <w:rFonts w:ascii="Times New Roman" w:hAnsi="Times New Roman" w:cs="Times New Roman"/>
          <w:b/>
          <w:color w:val="000000"/>
          <w:lang w:val="en-US"/>
        </w:rPr>
        <w:t xml:space="preserve"> requirements</w:t>
      </w:r>
      <w:r w:rsidR="000339DD" w:rsidRPr="000339DD">
        <w:rPr>
          <w:rFonts w:ascii="Times New Roman" w:hAnsi="Times New Roman" w:cs="Times New Roman"/>
          <w:b/>
          <w:color w:val="000000"/>
          <w:lang w:val="en-US"/>
        </w:rPr>
        <w:t xml:space="preserve">, Specifications of Ukraine </w:t>
      </w:r>
      <w:r w:rsidR="00E3058A">
        <w:rPr>
          <w:rFonts w:ascii="Times New Roman" w:hAnsi="Times New Roman" w:cs="Times New Roman"/>
          <w:b/>
          <w:color w:val="000000"/>
          <w:lang w:val="en-US"/>
        </w:rPr>
        <w:br/>
      </w:r>
      <w:r w:rsidR="000339DD" w:rsidRPr="000339DD">
        <w:rPr>
          <w:rFonts w:ascii="Times New Roman" w:hAnsi="Times New Roman" w:cs="Times New Roman"/>
          <w:b/>
          <w:color w:val="000000"/>
          <w:lang w:val="en-US"/>
        </w:rPr>
        <w:t>15.4-30142319-002:2007 “</w:t>
      </w:r>
      <w:r w:rsidR="000339D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Mixture (mix) of sunflower and olive oil TM “</w:t>
      </w:r>
      <w:proofErr w:type="spellStart"/>
      <w:r w:rsidR="000339D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Stozhar</w:t>
      </w:r>
      <w:proofErr w:type="spellEnd"/>
      <w:r w:rsidR="000339D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”.</w:t>
      </w:r>
      <w:r w:rsidR="00E3058A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="002711A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Specifications, </w:t>
      </w:r>
      <w:r w:rsidR="000339D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MBT and Sanitary Norms No.5061-89, </w:t>
      </w:r>
      <w:proofErr w:type="spellStart"/>
      <w:r w:rsidR="000339D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DSaN</w:t>
      </w:r>
      <w:proofErr w:type="spellEnd"/>
      <w:r w:rsidR="000339D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0339D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PiN</w:t>
      </w:r>
      <w:proofErr w:type="spellEnd"/>
      <w:r w:rsidR="000339D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8.8.1.2.3.4-000-2001, State Norms 6.6.1.1-130-2006</w:t>
      </w:r>
    </w:p>
    <w:p w:rsidR="002121EE" w:rsidRPr="00DE7BBA" w:rsidRDefault="000339DD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E7BB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FA2995" w:rsidRPr="00F3529C" w:rsidRDefault="00FA2995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1298B">
        <w:rPr>
          <w:rFonts w:asciiTheme="majorHAnsi" w:hAnsiTheme="majorHAnsi" w:cs="Times New Roman"/>
          <w:b/>
          <w:i/>
          <w:color w:val="000000"/>
          <w:lang w:val="en-US"/>
        </w:rPr>
        <w:t>Producer:</w:t>
      </w:r>
      <w:r w:rsidR="005F0711" w:rsidRPr="004C03A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123CA4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>LLC “</w:t>
      </w:r>
      <w:proofErr w:type="spellStart"/>
      <w:r w:rsidR="00123CA4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>Prykolotne</w:t>
      </w:r>
      <w:proofErr w:type="spellEnd"/>
      <w:r w:rsidR="00123CA4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 Oil-Extracting Plant”, 45, </w:t>
      </w:r>
      <w:proofErr w:type="spellStart"/>
      <w:r w:rsidR="00123CA4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>Lenina</w:t>
      </w:r>
      <w:proofErr w:type="spellEnd"/>
      <w:r w:rsidR="00123CA4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 str., </w:t>
      </w:r>
      <w:proofErr w:type="spellStart"/>
      <w:r w:rsidR="00123CA4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>Prykolotne</w:t>
      </w:r>
      <w:proofErr w:type="spellEnd"/>
      <w:r w:rsidR="00123CA4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 u</w:t>
      </w:r>
      <w:r w:rsidR="00773100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rban-type settlement, </w:t>
      </w:r>
      <w:proofErr w:type="spellStart"/>
      <w:r w:rsidR="00773100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>Velykoburlutskyi</w:t>
      </w:r>
      <w:proofErr w:type="spellEnd"/>
      <w:r w:rsidR="00123CA4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 region, </w:t>
      </w:r>
      <w:proofErr w:type="spellStart"/>
      <w:r w:rsidR="00123CA4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>Kharkiv</w:t>
      </w:r>
      <w:proofErr w:type="spellEnd"/>
      <w:r w:rsidR="00123CA4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 oblast, 62630, EDRPOU code 30142319</w:t>
      </w:r>
    </w:p>
    <w:p w:rsidR="00B76354" w:rsidRPr="004C03AF" w:rsidRDefault="00B76354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val="en-US"/>
        </w:rPr>
      </w:pPr>
    </w:p>
    <w:p w:rsidR="00510349" w:rsidRDefault="00FA2995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E1298B">
        <w:rPr>
          <w:rFonts w:asciiTheme="majorHAnsi" w:hAnsiTheme="majorHAnsi" w:cs="Times New Roman"/>
          <w:b/>
          <w:i/>
          <w:color w:val="000000"/>
          <w:lang w:val="en-US"/>
        </w:rPr>
        <w:t>Certificate issued to</w:t>
      </w:r>
      <w:r w:rsidR="005F0711" w:rsidRPr="00E1298B">
        <w:rPr>
          <w:rFonts w:asciiTheme="majorHAnsi" w:hAnsiTheme="majorHAnsi" w:cs="Times New Roman"/>
          <w:b/>
          <w:i/>
          <w:lang w:val="en-US"/>
        </w:rPr>
        <w:t>:</w:t>
      </w:r>
      <w:r w:rsidR="005F0711" w:rsidRPr="004C03AF">
        <w:rPr>
          <w:rFonts w:ascii="Times New Roman" w:hAnsi="Times New Roman" w:cs="Times New Roman"/>
          <w:lang w:val="en-US"/>
        </w:rPr>
        <w:t xml:space="preserve"> </w:t>
      </w:r>
      <w:r w:rsidR="002711A0" w:rsidRPr="00AC26B6">
        <w:rPr>
          <w:rFonts w:ascii="Times New Roman" w:hAnsi="Times New Roman" w:cs="Times New Roman"/>
          <w:b/>
          <w:sz w:val="20"/>
          <w:highlight w:val="black"/>
          <w:lang w:val="en-US"/>
        </w:rPr>
        <w:t>LLC</w:t>
      </w:r>
      <w:r w:rsidR="002711A0" w:rsidRPr="00AC26B6">
        <w:rPr>
          <w:rFonts w:ascii="Times New Roman" w:hAnsi="Times New Roman" w:cs="Times New Roman"/>
          <w:highlight w:val="black"/>
          <w:lang w:val="en-US"/>
        </w:rPr>
        <w:t xml:space="preserve"> </w:t>
      </w:r>
      <w:proofErr w:type="spellStart"/>
      <w:r w:rsidR="00510349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>Prykolotne</w:t>
      </w:r>
      <w:proofErr w:type="spellEnd"/>
      <w:r w:rsidR="00510349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 Oil-Extracting Plant”, 45, </w:t>
      </w:r>
      <w:proofErr w:type="spellStart"/>
      <w:r w:rsidR="00510349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>Lenina</w:t>
      </w:r>
      <w:proofErr w:type="spellEnd"/>
      <w:r w:rsidR="00510349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 str., </w:t>
      </w:r>
      <w:proofErr w:type="spellStart"/>
      <w:r w:rsidR="00510349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>Prykolotne</w:t>
      </w:r>
      <w:proofErr w:type="spellEnd"/>
      <w:r w:rsidR="00510349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 urban-type settlement, </w:t>
      </w:r>
      <w:proofErr w:type="spellStart"/>
      <w:r w:rsidR="00773100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>Velykoburlutskyi</w:t>
      </w:r>
      <w:proofErr w:type="spellEnd"/>
      <w:r w:rsidR="00773100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 </w:t>
      </w:r>
      <w:r w:rsidR="00510349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region, </w:t>
      </w:r>
      <w:proofErr w:type="spellStart"/>
      <w:r w:rsidR="00510349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>Kharkiv</w:t>
      </w:r>
      <w:proofErr w:type="spellEnd"/>
      <w:r w:rsidR="00510349" w:rsidRPr="00AC26B6">
        <w:rPr>
          <w:rFonts w:ascii="Times New Roman" w:hAnsi="Times New Roman" w:cs="Times New Roman"/>
          <w:b/>
          <w:color w:val="000000"/>
          <w:sz w:val="20"/>
          <w:szCs w:val="20"/>
          <w:highlight w:val="black"/>
          <w:lang w:val="en-US"/>
        </w:rPr>
        <w:t xml:space="preserve"> oblast, 62630, EDRPOU code 30142319</w:t>
      </w:r>
    </w:p>
    <w:p w:rsidR="00510349" w:rsidRDefault="00510349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Theme="majorHAnsi" w:hAnsiTheme="majorHAnsi" w:cs="Times New Roman"/>
          <w:b/>
          <w:i/>
          <w:color w:val="000000"/>
          <w:lang w:val="en-US"/>
        </w:rPr>
      </w:pPr>
    </w:p>
    <w:p w:rsidR="00510349" w:rsidRPr="00510349" w:rsidRDefault="00FA2995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Style w:val="hps"/>
          <w:lang w:val="en-US"/>
        </w:rPr>
      </w:pPr>
      <w:r w:rsidRPr="00E1298B">
        <w:rPr>
          <w:rFonts w:asciiTheme="majorHAnsi" w:hAnsiTheme="majorHAnsi" w:cs="Times New Roman"/>
          <w:b/>
          <w:i/>
          <w:color w:val="000000"/>
          <w:lang w:val="en-US"/>
        </w:rPr>
        <w:t>Additional information:</w:t>
      </w:r>
      <w:r w:rsidR="00891128" w:rsidRPr="004C03AF">
        <w:rPr>
          <w:rStyle w:val="hps"/>
          <w:lang w:val="en-US"/>
        </w:rPr>
        <w:t xml:space="preserve"> </w:t>
      </w:r>
      <w:r w:rsidR="00510349" w:rsidRPr="000339DD">
        <w:rPr>
          <w:rFonts w:ascii="Times New Roman" w:hAnsi="Times New Roman" w:cs="Times New Roman"/>
          <w:b/>
          <w:color w:val="000000"/>
          <w:lang w:val="en-US"/>
        </w:rPr>
        <w:t>“</w:t>
      </w:r>
      <w:r w:rsidR="0051034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Mixture (mix) of sunflower and olive oil TM “</w:t>
      </w:r>
      <w:proofErr w:type="spellStart"/>
      <w:r w:rsidR="0051034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Stozhar</w:t>
      </w:r>
      <w:proofErr w:type="spellEnd"/>
      <w:r w:rsidR="0051034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”, bottled in PET bottles of </w:t>
      </w:r>
      <w:r w:rsidR="009F6624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br/>
      </w:r>
      <w:r w:rsidR="0051034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1,0 dm</w:t>
      </w:r>
      <w:r w:rsidR="00510349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  <w:lang w:val="en-US"/>
        </w:rPr>
        <w:t>3</w:t>
      </w:r>
      <w:r w:rsidR="0051034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, that are mass produced from 17.12.15 till 16.12.16 </w:t>
      </w:r>
      <w:r w:rsidR="00C91355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taking into account its shelf life</w:t>
      </w:r>
      <w:r w:rsidR="00C303DB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while meeting storage conditions. Technical inspection </w:t>
      </w:r>
      <w:r w:rsidR="00C17CFF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by control examination of samples of products is carried out once during the validity of the certificate.</w:t>
      </w:r>
    </w:p>
    <w:p w:rsidR="00F709CC" w:rsidRPr="004C03AF" w:rsidRDefault="00F709CC" w:rsidP="00C02F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:rsidR="00C02F67" w:rsidRDefault="000A50D6" w:rsidP="00C02F6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0"/>
          <w:lang w:val="en-US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DC68D" wp14:editId="5876CF83">
                <wp:simplePos x="0" y="0"/>
                <wp:positionH relativeFrom="column">
                  <wp:posOffset>5433695</wp:posOffset>
                </wp:positionH>
                <wp:positionV relativeFrom="paragraph">
                  <wp:posOffset>94615</wp:posOffset>
                </wp:positionV>
                <wp:extent cx="1314450" cy="33782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1445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0D6" w:rsidRPr="00C02F67" w:rsidRDefault="000A50D6" w:rsidP="000A50D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7.85pt;margin-top:7.45pt;width:103.5pt;height:26.6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" filled="f" stroked="f" strokeweight=".5pt">
                <v:textbox>
                  <w:txbxContent>
                    <w:p w:rsidR="000A50D6" w:rsidRPr="00C02F67" w:rsidRDefault="000A50D6" w:rsidP="000A50D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F67">
        <w:rPr>
          <w:rFonts w:asciiTheme="majorHAnsi" w:hAnsiTheme="majorHAnsi" w:cs="Times New Roman"/>
          <w:b/>
          <w:i/>
          <w:color w:val="000000"/>
          <w:lang w:val="en-US"/>
        </w:rPr>
        <w:t>Certificate is issued by the voluntary c</w:t>
      </w:r>
      <w:r w:rsidR="00FA2995" w:rsidRPr="00E1298B">
        <w:rPr>
          <w:rFonts w:asciiTheme="majorHAnsi" w:hAnsiTheme="majorHAnsi" w:cs="Times New Roman"/>
          <w:b/>
          <w:i/>
          <w:color w:val="000000"/>
          <w:lang w:val="en-US"/>
        </w:rPr>
        <w:t xml:space="preserve">ertification </w:t>
      </w:r>
      <w:r w:rsidR="00C02F67">
        <w:rPr>
          <w:rFonts w:asciiTheme="majorHAnsi" w:hAnsiTheme="majorHAnsi" w:cs="Times New Roman"/>
          <w:b/>
          <w:i/>
          <w:color w:val="000000"/>
          <w:lang w:val="en-US"/>
        </w:rPr>
        <w:t>authority</w:t>
      </w:r>
      <w:r w:rsidR="00F709CC" w:rsidRPr="00E1298B">
        <w:rPr>
          <w:rFonts w:asciiTheme="majorHAnsi" w:hAnsiTheme="majorHAnsi" w:cs="Times New Roman"/>
          <w:b/>
          <w:i/>
          <w:color w:val="000000"/>
          <w:lang w:val="en-US"/>
        </w:rPr>
        <w:t>:</w:t>
      </w:r>
      <w:r w:rsidR="00C02F67">
        <w:rPr>
          <w:rFonts w:ascii="Times New Roman" w:hAnsi="Times New Roman" w:cs="Times New Roman"/>
          <w:color w:val="000000"/>
          <w:sz w:val="20"/>
          <w:lang w:val="en-US"/>
        </w:rPr>
        <w:t xml:space="preserve"> </w:t>
      </w:r>
      <w:r w:rsidR="00C02F67" w:rsidRPr="00C02F67">
        <w:rPr>
          <w:rFonts w:ascii="Times New Roman" w:hAnsi="Times New Roman" w:cs="Times New Roman"/>
          <w:b/>
          <w:color w:val="000000"/>
          <w:sz w:val="20"/>
          <w:lang w:val="en-US"/>
        </w:rPr>
        <w:t>State Enterprise</w:t>
      </w:r>
      <w:r w:rsidR="00C02F67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“</w:t>
      </w:r>
      <w:proofErr w:type="spellStart"/>
      <w:r w:rsidR="00C02F67">
        <w:rPr>
          <w:rFonts w:ascii="Times New Roman" w:hAnsi="Times New Roman" w:cs="Times New Roman"/>
          <w:b/>
          <w:color w:val="000000"/>
          <w:sz w:val="20"/>
          <w:lang w:val="en-US"/>
        </w:rPr>
        <w:t>Kharkivstandartmetrologia</w:t>
      </w:r>
      <w:proofErr w:type="spellEnd"/>
      <w:r w:rsidR="00C02F67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”, 36, </w:t>
      </w:r>
      <w:proofErr w:type="spellStart"/>
      <w:r w:rsidR="00C02F67">
        <w:rPr>
          <w:rFonts w:ascii="Times New Roman" w:hAnsi="Times New Roman" w:cs="Times New Roman"/>
          <w:b/>
          <w:color w:val="000000"/>
          <w:sz w:val="20"/>
          <w:lang w:val="en-US"/>
        </w:rPr>
        <w:t>Myronosytska</w:t>
      </w:r>
      <w:proofErr w:type="spellEnd"/>
      <w:r w:rsidR="00C02F67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str., </w:t>
      </w:r>
      <w:proofErr w:type="spellStart"/>
      <w:r w:rsidR="00C02F67">
        <w:rPr>
          <w:rFonts w:ascii="Times New Roman" w:hAnsi="Times New Roman" w:cs="Times New Roman"/>
          <w:b/>
          <w:color w:val="000000"/>
          <w:sz w:val="20"/>
          <w:lang w:val="en-US"/>
        </w:rPr>
        <w:t>Kharkiv</w:t>
      </w:r>
      <w:proofErr w:type="spellEnd"/>
      <w:r w:rsidR="00C02F67">
        <w:rPr>
          <w:rFonts w:ascii="Times New Roman" w:hAnsi="Times New Roman" w:cs="Times New Roman"/>
          <w:b/>
          <w:color w:val="000000"/>
          <w:sz w:val="20"/>
          <w:lang w:val="en-US"/>
        </w:rPr>
        <w:t>, 61002, tel. (057)700-40-71</w:t>
      </w:r>
    </w:p>
    <w:p w:rsidR="00E01016" w:rsidRPr="00C02F67" w:rsidRDefault="00C02F67" w:rsidP="00C02F6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Theme="majorHAnsi" w:hAnsiTheme="majorHAnsi" w:cs="Times New Roman"/>
          <w:b/>
          <w:i/>
          <w:color w:val="000000"/>
          <w:lang w:val="en-US"/>
        </w:rPr>
        <w:t xml:space="preserve"> </w:t>
      </w:r>
      <w:r w:rsidR="00F709CC" w:rsidRPr="004C03A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B76354" w:rsidRPr="004C03AF">
        <w:rPr>
          <w:rFonts w:ascii="Times New Roman" w:hAnsi="Times New Roman" w:cs="Times New Roman"/>
          <w:color w:val="000000"/>
          <w:lang w:val="en-US"/>
        </w:rPr>
        <w:t xml:space="preserve"> </w:t>
      </w:r>
    </w:p>
    <w:p w:rsidR="007B569C" w:rsidRDefault="00FA2995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0"/>
          <w:lang w:val="en-US"/>
        </w:rPr>
      </w:pPr>
      <w:r w:rsidRPr="00E1298B">
        <w:rPr>
          <w:rFonts w:asciiTheme="majorHAnsi" w:hAnsiTheme="majorHAnsi" w:cs="Times New Roman"/>
          <w:b/>
          <w:i/>
          <w:color w:val="000000"/>
          <w:lang w:val="en-US"/>
        </w:rPr>
        <w:t>Accor</w:t>
      </w:r>
      <w:r w:rsidR="00751342" w:rsidRPr="00E1298B">
        <w:rPr>
          <w:rFonts w:asciiTheme="majorHAnsi" w:hAnsiTheme="majorHAnsi" w:cs="Times New Roman"/>
          <w:b/>
          <w:i/>
          <w:color w:val="000000"/>
          <w:lang w:val="en-US"/>
        </w:rPr>
        <w:t>ding to</w:t>
      </w:r>
      <w:r w:rsidR="00386BC2" w:rsidRPr="00E1298B">
        <w:rPr>
          <w:rFonts w:asciiTheme="majorHAnsi" w:hAnsiTheme="majorHAnsi" w:cs="Times New Roman"/>
          <w:b/>
          <w:i/>
          <w:color w:val="000000"/>
          <w:lang w:val="en-US"/>
        </w:rPr>
        <w:t>:</w:t>
      </w:r>
      <w:r w:rsidR="00751342" w:rsidRPr="004C03A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F6624">
        <w:rPr>
          <w:rFonts w:ascii="Times New Roman" w:hAnsi="Times New Roman" w:cs="Times New Roman"/>
          <w:b/>
          <w:color w:val="000000"/>
          <w:sz w:val="20"/>
          <w:lang w:val="en-US"/>
        </w:rPr>
        <w:t>reports</w:t>
      </w:r>
      <w:r w:rsidR="007B569C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No.9341/C, No. 9341/P of 11.12.15, Research and Development Center on verification of conformity assessment State Enterprise “</w:t>
      </w:r>
      <w:proofErr w:type="spellStart"/>
      <w:r w:rsidR="007B569C">
        <w:rPr>
          <w:rFonts w:ascii="Times New Roman" w:hAnsi="Times New Roman" w:cs="Times New Roman"/>
          <w:b/>
          <w:color w:val="000000"/>
          <w:sz w:val="20"/>
          <w:lang w:val="en-US"/>
        </w:rPr>
        <w:t>Kharkivstandartmetrologia</w:t>
      </w:r>
      <w:proofErr w:type="spellEnd"/>
      <w:r w:rsidR="007B569C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”, </w:t>
      </w:r>
      <w:proofErr w:type="spellStart"/>
      <w:r w:rsidR="007B569C">
        <w:rPr>
          <w:rFonts w:ascii="Times New Roman" w:hAnsi="Times New Roman" w:cs="Times New Roman"/>
          <w:b/>
          <w:color w:val="000000"/>
          <w:sz w:val="20"/>
          <w:lang w:val="en-US"/>
        </w:rPr>
        <w:t>Kharkiv</w:t>
      </w:r>
      <w:proofErr w:type="spellEnd"/>
      <w:r w:rsidR="007B569C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, </w:t>
      </w:r>
      <w:r w:rsidR="00341F4F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certificate No.2H545 of 11.11.15; State Sanitary and Epidemiological Examination Expert Report No.05.03.02-04/15790 of 15.04.15; </w:t>
      </w:r>
      <w:r w:rsidR="00AF2178">
        <w:rPr>
          <w:rFonts w:ascii="Times New Roman" w:hAnsi="Times New Roman" w:cs="Times New Roman"/>
          <w:b/>
          <w:color w:val="000000"/>
          <w:sz w:val="20"/>
          <w:lang w:val="en-US"/>
        </w:rPr>
        <w:br/>
      </w:r>
      <w:r w:rsidR="00341F4F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Head Department of State Sanitary and Epidemiological Service in </w:t>
      </w:r>
      <w:proofErr w:type="spellStart"/>
      <w:r w:rsidR="00341F4F">
        <w:rPr>
          <w:rFonts w:ascii="Times New Roman" w:hAnsi="Times New Roman" w:cs="Times New Roman"/>
          <w:b/>
          <w:color w:val="000000"/>
          <w:sz w:val="20"/>
          <w:lang w:val="en-US"/>
        </w:rPr>
        <w:t>Kharkiv</w:t>
      </w:r>
      <w:proofErr w:type="spellEnd"/>
      <w:r w:rsidR="00341F4F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oblast, </w:t>
      </w:r>
      <w:proofErr w:type="spellStart"/>
      <w:r w:rsidR="00341F4F">
        <w:rPr>
          <w:rFonts w:ascii="Times New Roman" w:hAnsi="Times New Roman" w:cs="Times New Roman"/>
          <w:b/>
          <w:color w:val="000000"/>
          <w:sz w:val="20"/>
          <w:lang w:val="en-US"/>
        </w:rPr>
        <w:t>Kharkiv</w:t>
      </w:r>
      <w:proofErr w:type="spellEnd"/>
      <w:r w:rsidR="00341F4F">
        <w:rPr>
          <w:rFonts w:ascii="Times New Roman" w:hAnsi="Times New Roman" w:cs="Times New Roman"/>
          <w:b/>
          <w:color w:val="000000"/>
          <w:sz w:val="20"/>
          <w:lang w:val="en-US"/>
        </w:rPr>
        <w:t>; result analysis report of 17.12.15.</w:t>
      </w:r>
    </w:p>
    <w:p w:rsidR="00341F4F" w:rsidRPr="007B569C" w:rsidRDefault="00341F4F" w:rsidP="00800FE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0"/>
          <w:lang w:val="en-US"/>
        </w:rPr>
      </w:pPr>
    </w:p>
    <w:p w:rsidR="00341F4F" w:rsidRDefault="00341F4F" w:rsidP="00341F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:rsidR="00AF2178" w:rsidRDefault="00341F4F" w:rsidP="00AF2178">
      <w:pPr>
        <w:shd w:val="clear" w:color="auto" w:fill="FFFFFF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 xml:space="preserve">Deputy </w:t>
      </w:r>
      <w:r w:rsidR="00FA2995" w:rsidRPr="00F51DD5">
        <w:rPr>
          <w:rFonts w:ascii="Times New Roman" w:hAnsi="Times New Roman" w:cs="Times New Roman"/>
          <w:b/>
          <w:color w:val="000000"/>
          <w:lang w:val="en-US"/>
        </w:rPr>
        <w:t xml:space="preserve">Head </w:t>
      </w:r>
    </w:p>
    <w:p w:rsidR="00FA2995" w:rsidRPr="00AF2178" w:rsidRDefault="00AF2178" w:rsidP="00AF2178">
      <w:pPr>
        <w:shd w:val="clear" w:color="auto" w:fill="FFFFFF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 xml:space="preserve">Head </w:t>
      </w:r>
      <w:proofErr w:type="gramStart"/>
      <w:r w:rsidR="001C488D">
        <w:rPr>
          <w:rFonts w:ascii="Times New Roman" w:hAnsi="Times New Roman" w:cs="Times New Roman"/>
          <w:b/>
          <w:color w:val="000000"/>
          <w:lang w:val="en-US"/>
        </w:rPr>
        <w:t>of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  <w:r w:rsidR="00341F4F">
        <w:rPr>
          <w:rFonts w:ascii="Times New Roman" w:hAnsi="Times New Roman" w:cs="Times New Roman"/>
          <w:b/>
          <w:color w:val="000000"/>
          <w:lang w:val="en-US"/>
        </w:rPr>
        <w:t>Voluntary</w:t>
      </w:r>
      <w:proofErr w:type="gramEnd"/>
      <w:r w:rsidR="00341F4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FA2995" w:rsidRPr="00F51DD5">
        <w:rPr>
          <w:rFonts w:ascii="Times New Roman" w:hAnsi="Times New Roman" w:cs="Times New Roman"/>
          <w:b/>
          <w:color w:val="000000"/>
          <w:lang w:val="en-US"/>
        </w:rPr>
        <w:t xml:space="preserve">Certification </w:t>
      </w:r>
      <w:r w:rsidR="00341F4F">
        <w:rPr>
          <w:rFonts w:ascii="Times New Roman" w:hAnsi="Times New Roman" w:cs="Times New Roman"/>
          <w:b/>
          <w:color w:val="000000"/>
          <w:lang w:val="en-US"/>
        </w:rPr>
        <w:t xml:space="preserve">Authority </w:t>
      </w:r>
      <w:r w:rsidR="00A526BF" w:rsidRPr="00F51DD5">
        <w:rPr>
          <w:rFonts w:ascii="Times New Roman" w:hAnsi="Times New Roman" w:cs="Times New Roman"/>
          <w:b/>
          <w:color w:val="000000"/>
          <w:lang w:val="en-US"/>
        </w:rPr>
        <w:t xml:space="preserve">       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  </w:t>
      </w:r>
      <w:r w:rsidR="00A526BF" w:rsidRPr="00F51DD5">
        <w:rPr>
          <w:rFonts w:ascii="Times New Roman" w:hAnsi="Times New Roman" w:cs="Times New Roman"/>
          <w:b/>
          <w:color w:val="000000"/>
          <w:u w:val="single"/>
          <w:lang w:val="en-US"/>
        </w:rPr>
        <w:t>/Signature/</w:t>
      </w:r>
      <w:r w:rsidR="00A526BF" w:rsidRPr="00F51DD5">
        <w:rPr>
          <w:rFonts w:ascii="Times New Roman" w:hAnsi="Times New Roman" w:cs="Times New Roman"/>
          <w:b/>
          <w:color w:val="000000"/>
          <w:lang w:val="en-US"/>
        </w:rPr>
        <w:t xml:space="preserve">     </w:t>
      </w:r>
      <w:r w:rsidR="00F51DD5">
        <w:rPr>
          <w:rFonts w:ascii="Times New Roman" w:hAnsi="Times New Roman" w:cs="Times New Roman"/>
          <w:b/>
          <w:color w:val="000000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                    </w:t>
      </w:r>
      <w:proofErr w:type="spellStart"/>
      <w:r w:rsidR="00341F4F">
        <w:rPr>
          <w:rFonts w:ascii="Times New Roman" w:hAnsi="Times New Roman" w:cs="Times New Roman"/>
          <w:b/>
          <w:color w:val="000000"/>
          <w:u w:val="single"/>
          <w:lang w:val="en-US"/>
        </w:rPr>
        <w:t>M.V.Zelentsov</w:t>
      </w:r>
      <w:proofErr w:type="spellEnd"/>
      <w:r w:rsidR="00A526BF" w:rsidRPr="00F51DD5">
        <w:rPr>
          <w:rFonts w:ascii="Times New Roman" w:hAnsi="Times New Roman" w:cs="Times New Roman"/>
          <w:b/>
          <w:color w:val="000000"/>
          <w:u w:val="single"/>
          <w:lang w:val="en-US"/>
        </w:rPr>
        <w:t xml:space="preserve"> </w:t>
      </w:r>
    </w:p>
    <w:p w:rsidR="00F51DD5" w:rsidRPr="00010011" w:rsidRDefault="00F51DD5" w:rsidP="00341F4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hanging="567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51DD5">
        <w:rPr>
          <w:rFonts w:ascii="Times New Roman" w:hAnsi="Times New Roman" w:cs="Times New Roman"/>
          <w:color w:val="000000"/>
          <w:lang w:val="en-US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lang w:val="en-US"/>
        </w:rPr>
        <w:t xml:space="preserve">                        </w:t>
      </w:r>
      <w:r w:rsidR="00010011">
        <w:rPr>
          <w:rFonts w:ascii="Times New Roman" w:hAnsi="Times New Roman" w:cs="Times New Roman"/>
          <w:color w:val="000000"/>
          <w:lang w:val="en-US"/>
        </w:rPr>
        <w:t xml:space="preserve">  </w:t>
      </w:r>
      <w:r w:rsidR="00341F4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01001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F2178">
        <w:rPr>
          <w:rFonts w:ascii="Times New Roman" w:hAnsi="Times New Roman" w:cs="Times New Roman"/>
          <w:color w:val="000000"/>
          <w:lang w:val="en-US"/>
        </w:rPr>
        <w:t xml:space="preserve">           </w:t>
      </w:r>
      <w:r w:rsidRPr="0001001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Signature                                               </w:t>
      </w:r>
      <w:r w:rsidR="00AF217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</w:t>
      </w:r>
      <w:r w:rsidR="0001001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1001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gramStart"/>
      <w:r w:rsidR="00341F4F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r w:rsidRPr="0001001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initials</w:t>
      </w:r>
      <w:proofErr w:type="gramEnd"/>
      <w:r w:rsidRPr="0001001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341F4F">
        <w:rPr>
          <w:rFonts w:ascii="Times New Roman" w:hAnsi="Times New Roman" w:cs="Times New Roman"/>
          <w:color w:val="000000"/>
          <w:sz w:val="18"/>
          <w:szCs w:val="18"/>
          <w:lang w:val="en-US"/>
        </w:rPr>
        <w:t>surname)</w:t>
      </w:r>
      <w:r w:rsidRPr="0001001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</w:p>
    <w:p w:rsidR="00A526BF" w:rsidRPr="00010011" w:rsidRDefault="00A526BF" w:rsidP="00341F4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hanging="567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526BF" w:rsidRPr="004C03AF" w:rsidRDefault="00A526BF" w:rsidP="004C03AF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val="en-US"/>
        </w:rPr>
      </w:pPr>
    </w:p>
    <w:p w:rsidR="00341F4F" w:rsidRDefault="00D715D4" w:rsidP="00ED55EA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en"/>
        </w:rPr>
      </w:pPr>
      <w:r w:rsidRPr="00ED55EA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Seal</w:t>
      </w:r>
      <w:r w:rsidR="00446186" w:rsidRPr="00ED55EA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: </w:t>
      </w:r>
      <w:r w:rsidR="00341F4F">
        <w:rPr>
          <w:rFonts w:ascii="Times New Roman" w:hAnsi="Times New Roman" w:cs="Times New Roman"/>
          <w:color w:val="000000"/>
          <w:sz w:val="20"/>
          <w:szCs w:val="20"/>
          <w:lang w:val="en-US"/>
        </w:rPr>
        <w:t>Ministry</w:t>
      </w:r>
      <w:r w:rsidR="0079146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40E6B">
        <w:rPr>
          <w:rFonts w:ascii="Times New Roman" w:hAnsi="Times New Roman" w:cs="Times New Roman"/>
          <w:color w:val="000000"/>
          <w:sz w:val="20"/>
          <w:szCs w:val="20"/>
          <w:lang w:val="en-US"/>
        </w:rPr>
        <w:t>o</w:t>
      </w:r>
      <w:r w:rsidR="00ED55EA" w:rsidRPr="00ED55E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f Economic Development </w:t>
      </w:r>
      <w:r w:rsidR="00A40E6B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Trade o</w:t>
      </w:r>
      <w:r w:rsidR="00ED55EA" w:rsidRPr="00ED55EA">
        <w:rPr>
          <w:rFonts w:ascii="Times New Roman" w:hAnsi="Times New Roman" w:cs="Times New Roman"/>
          <w:color w:val="000000"/>
          <w:sz w:val="20"/>
          <w:szCs w:val="20"/>
          <w:lang w:val="en-US"/>
        </w:rPr>
        <w:t>f Ukraine</w:t>
      </w:r>
      <w:r w:rsidRPr="00ED55E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* </w:t>
      </w:r>
      <w:r w:rsidRPr="00ED55EA">
        <w:rPr>
          <w:rStyle w:val="hps"/>
          <w:rFonts w:ascii="Times New Roman" w:hAnsi="Times New Roman" w:cs="Times New Roman"/>
          <w:sz w:val="20"/>
          <w:szCs w:val="20"/>
          <w:lang w:val="en"/>
        </w:rPr>
        <w:t>State Enterprise</w:t>
      </w:r>
      <w:r w:rsidRPr="00ED55EA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="00341F4F">
        <w:rPr>
          <w:rFonts w:ascii="Times New Roman" w:hAnsi="Times New Roman" w:cs="Times New Roman"/>
          <w:sz w:val="20"/>
          <w:szCs w:val="20"/>
          <w:lang w:val="en"/>
        </w:rPr>
        <w:t>“</w:t>
      </w:r>
      <w:proofErr w:type="spellStart"/>
      <w:r w:rsidR="00341F4F">
        <w:rPr>
          <w:rFonts w:ascii="Times New Roman" w:hAnsi="Times New Roman" w:cs="Times New Roman"/>
          <w:sz w:val="20"/>
          <w:szCs w:val="20"/>
          <w:lang w:val="en"/>
        </w:rPr>
        <w:t>Kharkiv</w:t>
      </w:r>
      <w:proofErr w:type="spellEnd"/>
      <w:r w:rsidR="00341F4F">
        <w:rPr>
          <w:rFonts w:ascii="Times New Roman" w:hAnsi="Times New Roman" w:cs="Times New Roman"/>
          <w:sz w:val="20"/>
          <w:szCs w:val="20"/>
          <w:lang w:val="en"/>
        </w:rPr>
        <w:t xml:space="preserve"> regional research and development center of standardization, metrology and certification” (State Enterprise “</w:t>
      </w:r>
      <w:proofErr w:type="spellStart"/>
      <w:r w:rsidR="00341F4F">
        <w:rPr>
          <w:rFonts w:ascii="Times New Roman" w:hAnsi="Times New Roman" w:cs="Times New Roman"/>
          <w:sz w:val="20"/>
          <w:szCs w:val="20"/>
          <w:lang w:val="en"/>
        </w:rPr>
        <w:t>Kharkiv</w:t>
      </w:r>
      <w:r w:rsidR="003F5129">
        <w:rPr>
          <w:rFonts w:ascii="Times New Roman" w:hAnsi="Times New Roman" w:cs="Times New Roman"/>
          <w:sz w:val="20"/>
          <w:szCs w:val="20"/>
          <w:lang w:val="en"/>
        </w:rPr>
        <w:t>standartmetrology</w:t>
      </w:r>
      <w:proofErr w:type="spellEnd"/>
      <w:r w:rsidR="003F5129">
        <w:rPr>
          <w:rFonts w:ascii="Times New Roman" w:hAnsi="Times New Roman" w:cs="Times New Roman"/>
          <w:sz w:val="20"/>
          <w:szCs w:val="20"/>
          <w:lang w:val="en"/>
        </w:rPr>
        <w:t>* Code 04725906*</w:t>
      </w:r>
    </w:p>
    <w:p w:rsidR="00341F4F" w:rsidRDefault="00341F4F" w:rsidP="00ED55EA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Style w:val="hps"/>
          <w:rFonts w:ascii="Times New Roman" w:hAnsi="Times New Roman" w:cs="Times New Roman"/>
          <w:sz w:val="20"/>
          <w:szCs w:val="20"/>
          <w:lang w:val="en"/>
        </w:rPr>
      </w:pPr>
    </w:p>
    <w:p w:rsidR="00446186" w:rsidRDefault="00446186" w:rsidP="003F5129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3C2B18" w:rsidRPr="003F5129" w:rsidRDefault="003F5129" w:rsidP="00446186">
      <w:pPr>
        <w:spacing w:after="0"/>
        <w:ind w:left="-567"/>
        <w:rPr>
          <w:rFonts w:ascii="Times New Roman" w:hAnsi="Times New Roman" w:cs="Times New Roman"/>
          <w:color w:val="000000"/>
          <w:sz w:val="16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16"/>
          <w:szCs w:val="20"/>
          <w:lang w:val="en-US"/>
        </w:rPr>
        <w:t xml:space="preserve">                                  The validity </w:t>
      </w:r>
      <w:proofErr w:type="gramStart"/>
      <w:r>
        <w:rPr>
          <w:rFonts w:ascii="Times New Roman" w:hAnsi="Times New Roman" w:cs="Times New Roman"/>
          <w:color w:val="000000"/>
          <w:sz w:val="16"/>
          <w:szCs w:val="20"/>
          <w:lang w:val="en-US"/>
        </w:rPr>
        <w:t>of  the</w:t>
      </w:r>
      <w:proofErr w:type="gramEnd"/>
      <w:r>
        <w:rPr>
          <w:rFonts w:ascii="Times New Roman" w:hAnsi="Times New Roman" w:cs="Times New Roman"/>
          <w:color w:val="000000"/>
          <w:sz w:val="16"/>
          <w:szCs w:val="20"/>
          <w:lang w:val="en-US"/>
        </w:rPr>
        <w:t xml:space="preserve"> Certificate can be checked in the Register  by telephone (057) 700-40-71, 756-37-67</w:t>
      </w:r>
    </w:p>
    <w:p w:rsidR="00DE28F7" w:rsidRDefault="00DE28F7" w:rsidP="00FF02D3">
      <w:pPr>
        <w:spacing w:after="0"/>
        <w:ind w:left="-567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A36FCA" w:rsidRPr="003C2B18" w:rsidRDefault="00A36FCA" w:rsidP="003C2B18">
      <w:pPr>
        <w:spacing w:after="0" w:line="240" w:lineRule="auto"/>
        <w:ind w:left="-709"/>
        <w:jc w:val="both"/>
        <w:rPr>
          <w:rStyle w:val="med1"/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A36FCA" w:rsidRPr="003C2B18" w:rsidSect="003F512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C10"/>
    <w:multiLevelType w:val="hybridMultilevel"/>
    <w:tmpl w:val="B1405722"/>
    <w:lvl w:ilvl="0" w:tplc="F79EF19C"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66D12F9"/>
    <w:multiLevelType w:val="hybridMultilevel"/>
    <w:tmpl w:val="88DE2DDA"/>
    <w:lvl w:ilvl="0" w:tplc="AD703BAC"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95"/>
    <w:rsid w:val="00002EF1"/>
    <w:rsid w:val="000066E5"/>
    <w:rsid w:val="00010011"/>
    <w:rsid w:val="0001015C"/>
    <w:rsid w:val="00026CB1"/>
    <w:rsid w:val="000339DD"/>
    <w:rsid w:val="000431AA"/>
    <w:rsid w:val="000448B4"/>
    <w:rsid w:val="00050B6F"/>
    <w:rsid w:val="00051AC8"/>
    <w:rsid w:val="000604B5"/>
    <w:rsid w:val="00063F32"/>
    <w:rsid w:val="00074C86"/>
    <w:rsid w:val="000834F8"/>
    <w:rsid w:val="0009494A"/>
    <w:rsid w:val="00096BF3"/>
    <w:rsid w:val="00096DFA"/>
    <w:rsid w:val="00097677"/>
    <w:rsid w:val="000A0572"/>
    <w:rsid w:val="000A40C7"/>
    <w:rsid w:val="000A50D6"/>
    <w:rsid w:val="000B4B99"/>
    <w:rsid w:val="000C6AA3"/>
    <w:rsid w:val="000D3E1D"/>
    <w:rsid w:val="000E7EEC"/>
    <w:rsid w:val="000F1265"/>
    <w:rsid w:val="000F276F"/>
    <w:rsid w:val="000F5717"/>
    <w:rsid w:val="0010228E"/>
    <w:rsid w:val="00103E23"/>
    <w:rsid w:val="001045A1"/>
    <w:rsid w:val="00123CA4"/>
    <w:rsid w:val="001361D8"/>
    <w:rsid w:val="00163F6A"/>
    <w:rsid w:val="00165651"/>
    <w:rsid w:val="00174831"/>
    <w:rsid w:val="00182A9E"/>
    <w:rsid w:val="00185D64"/>
    <w:rsid w:val="00191579"/>
    <w:rsid w:val="00194F19"/>
    <w:rsid w:val="001B0487"/>
    <w:rsid w:val="001B4BD1"/>
    <w:rsid w:val="001B768A"/>
    <w:rsid w:val="001C0792"/>
    <w:rsid w:val="001C0CE4"/>
    <w:rsid w:val="001C488D"/>
    <w:rsid w:val="001C4E80"/>
    <w:rsid w:val="001C64CC"/>
    <w:rsid w:val="001D7988"/>
    <w:rsid w:val="001E4340"/>
    <w:rsid w:val="001E718E"/>
    <w:rsid w:val="001F485E"/>
    <w:rsid w:val="00206910"/>
    <w:rsid w:val="002121EE"/>
    <w:rsid w:val="00215B5E"/>
    <w:rsid w:val="002160DD"/>
    <w:rsid w:val="00221534"/>
    <w:rsid w:val="00224DC3"/>
    <w:rsid w:val="00226380"/>
    <w:rsid w:val="0022668F"/>
    <w:rsid w:val="00230C87"/>
    <w:rsid w:val="00251DB4"/>
    <w:rsid w:val="00265139"/>
    <w:rsid w:val="002711A0"/>
    <w:rsid w:val="00277651"/>
    <w:rsid w:val="00287AD0"/>
    <w:rsid w:val="002956D5"/>
    <w:rsid w:val="002A098B"/>
    <w:rsid w:val="002B005E"/>
    <w:rsid w:val="002D1697"/>
    <w:rsid w:val="002D3DB7"/>
    <w:rsid w:val="002E38F7"/>
    <w:rsid w:val="002F1F6B"/>
    <w:rsid w:val="002F56F9"/>
    <w:rsid w:val="00302502"/>
    <w:rsid w:val="003222B2"/>
    <w:rsid w:val="00330B54"/>
    <w:rsid w:val="003400B3"/>
    <w:rsid w:val="00341F4F"/>
    <w:rsid w:val="00350A4E"/>
    <w:rsid w:val="003560F9"/>
    <w:rsid w:val="00360172"/>
    <w:rsid w:val="003643D6"/>
    <w:rsid w:val="003674E9"/>
    <w:rsid w:val="003703F4"/>
    <w:rsid w:val="00373F43"/>
    <w:rsid w:val="00380E9C"/>
    <w:rsid w:val="003811E3"/>
    <w:rsid w:val="00386BC2"/>
    <w:rsid w:val="00392180"/>
    <w:rsid w:val="003A1109"/>
    <w:rsid w:val="003A5806"/>
    <w:rsid w:val="003C11A5"/>
    <w:rsid w:val="003C130C"/>
    <w:rsid w:val="003C16D4"/>
    <w:rsid w:val="003C2917"/>
    <w:rsid w:val="003C2B18"/>
    <w:rsid w:val="003C703C"/>
    <w:rsid w:val="003D3BF9"/>
    <w:rsid w:val="003D4082"/>
    <w:rsid w:val="003D6D07"/>
    <w:rsid w:val="003E1048"/>
    <w:rsid w:val="003E56AF"/>
    <w:rsid w:val="003F5129"/>
    <w:rsid w:val="003F7874"/>
    <w:rsid w:val="0041189F"/>
    <w:rsid w:val="00416A34"/>
    <w:rsid w:val="00446186"/>
    <w:rsid w:val="004634F1"/>
    <w:rsid w:val="004814BD"/>
    <w:rsid w:val="00493EE9"/>
    <w:rsid w:val="00494C15"/>
    <w:rsid w:val="00497096"/>
    <w:rsid w:val="004A05D9"/>
    <w:rsid w:val="004A3912"/>
    <w:rsid w:val="004C03AF"/>
    <w:rsid w:val="004D1729"/>
    <w:rsid w:val="004E100A"/>
    <w:rsid w:val="004E6E19"/>
    <w:rsid w:val="004F65A0"/>
    <w:rsid w:val="004F7FFD"/>
    <w:rsid w:val="00507751"/>
    <w:rsid w:val="00510349"/>
    <w:rsid w:val="0052450C"/>
    <w:rsid w:val="00535101"/>
    <w:rsid w:val="00550A3E"/>
    <w:rsid w:val="00553EB1"/>
    <w:rsid w:val="00562F50"/>
    <w:rsid w:val="00575ECE"/>
    <w:rsid w:val="00584CA7"/>
    <w:rsid w:val="00585C4C"/>
    <w:rsid w:val="00590AD6"/>
    <w:rsid w:val="00590D39"/>
    <w:rsid w:val="005A1705"/>
    <w:rsid w:val="005A44D5"/>
    <w:rsid w:val="005A5D56"/>
    <w:rsid w:val="005A62C4"/>
    <w:rsid w:val="005B0E10"/>
    <w:rsid w:val="005B242C"/>
    <w:rsid w:val="005B5841"/>
    <w:rsid w:val="005D1785"/>
    <w:rsid w:val="005D3222"/>
    <w:rsid w:val="005D3D44"/>
    <w:rsid w:val="005D79DA"/>
    <w:rsid w:val="005E252C"/>
    <w:rsid w:val="005F0711"/>
    <w:rsid w:val="005F1806"/>
    <w:rsid w:val="005F58A1"/>
    <w:rsid w:val="005F7CAE"/>
    <w:rsid w:val="006179FD"/>
    <w:rsid w:val="006348A9"/>
    <w:rsid w:val="0063508A"/>
    <w:rsid w:val="0064356F"/>
    <w:rsid w:val="006548B2"/>
    <w:rsid w:val="00660118"/>
    <w:rsid w:val="006825A2"/>
    <w:rsid w:val="00683FD7"/>
    <w:rsid w:val="00684B56"/>
    <w:rsid w:val="00684B6A"/>
    <w:rsid w:val="00684C40"/>
    <w:rsid w:val="006A64A9"/>
    <w:rsid w:val="006A67F9"/>
    <w:rsid w:val="006D31F7"/>
    <w:rsid w:val="006D37EF"/>
    <w:rsid w:val="006D5B7A"/>
    <w:rsid w:val="006F1759"/>
    <w:rsid w:val="006F5FCC"/>
    <w:rsid w:val="00704053"/>
    <w:rsid w:val="00705507"/>
    <w:rsid w:val="00713180"/>
    <w:rsid w:val="00714601"/>
    <w:rsid w:val="00714AD4"/>
    <w:rsid w:val="00721E8B"/>
    <w:rsid w:val="007232C0"/>
    <w:rsid w:val="00723B8C"/>
    <w:rsid w:val="00731E4B"/>
    <w:rsid w:val="00741D25"/>
    <w:rsid w:val="0074202F"/>
    <w:rsid w:val="00742F60"/>
    <w:rsid w:val="00750073"/>
    <w:rsid w:val="00751342"/>
    <w:rsid w:val="0076020C"/>
    <w:rsid w:val="00764C7E"/>
    <w:rsid w:val="00773100"/>
    <w:rsid w:val="00791464"/>
    <w:rsid w:val="00795C4A"/>
    <w:rsid w:val="00796D0C"/>
    <w:rsid w:val="007A21F2"/>
    <w:rsid w:val="007A5A8F"/>
    <w:rsid w:val="007A66DB"/>
    <w:rsid w:val="007A6C90"/>
    <w:rsid w:val="007B3162"/>
    <w:rsid w:val="007B569C"/>
    <w:rsid w:val="007C2B20"/>
    <w:rsid w:val="007C4C51"/>
    <w:rsid w:val="007C7A93"/>
    <w:rsid w:val="007E7942"/>
    <w:rsid w:val="007F1CD2"/>
    <w:rsid w:val="007F1FC3"/>
    <w:rsid w:val="00800FEE"/>
    <w:rsid w:val="00801D69"/>
    <w:rsid w:val="00806372"/>
    <w:rsid w:val="00807C82"/>
    <w:rsid w:val="00812A2C"/>
    <w:rsid w:val="008143FA"/>
    <w:rsid w:val="00817B8E"/>
    <w:rsid w:val="00822678"/>
    <w:rsid w:val="00823BA5"/>
    <w:rsid w:val="008250A7"/>
    <w:rsid w:val="00825F22"/>
    <w:rsid w:val="0082649B"/>
    <w:rsid w:val="008279E5"/>
    <w:rsid w:val="00827BC0"/>
    <w:rsid w:val="00834FBB"/>
    <w:rsid w:val="008515F3"/>
    <w:rsid w:val="00851964"/>
    <w:rsid w:val="0085259F"/>
    <w:rsid w:val="008749FD"/>
    <w:rsid w:val="00875E14"/>
    <w:rsid w:val="00882EA7"/>
    <w:rsid w:val="00886F0D"/>
    <w:rsid w:val="00891128"/>
    <w:rsid w:val="008C64CE"/>
    <w:rsid w:val="008D189D"/>
    <w:rsid w:val="008E386F"/>
    <w:rsid w:val="008E7D86"/>
    <w:rsid w:val="00907023"/>
    <w:rsid w:val="0092403D"/>
    <w:rsid w:val="00936B78"/>
    <w:rsid w:val="00946FE0"/>
    <w:rsid w:val="009660FB"/>
    <w:rsid w:val="0098047A"/>
    <w:rsid w:val="00982A50"/>
    <w:rsid w:val="009B1680"/>
    <w:rsid w:val="009B1AFB"/>
    <w:rsid w:val="009B76D7"/>
    <w:rsid w:val="009E426C"/>
    <w:rsid w:val="009F6624"/>
    <w:rsid w:val="00A00A8A"/>
    <w:rsid w:val="00A20CE1"/>
    <w:rsid w:val="00A232F4"/>
    <w:rsid w:val="00A31F96"/>
    <w:rsid w:val="00A36FCA"/>
    <w:rsid w:val="00A40E6B"/>
    <w:rsid w:val="00A41E2F"/>
    <w:rsid w:val="00A50E32"/>
    <w:rsid w:val="00A526BF"/>
    <w:rsid w:val="00A67237"/>
    <w:rsid w:val="00A70337"/>
    <w:rsid w:val="00A76025"/>
    <w:rsid w:val="00A8266B"/>
    <w:rsid w:val="00A85761"/>
    <w:rsid w:val="00A85E98"/>
    <w:rsid w:val="00A95D48"/>
    <w:rsid w:val="00AB1BB7"/>
    <w:rsid w:val="00AB3272"/>
    <w:rsid w:val="00AB6E19"/>
    <w:rsid w:val="00AB7143"/>
    <w:rsid w:val="00AC26B6"/>
    <w:rsid w:val="00AC406F"/>
    <w:rsid w:val="00AC5956"/>
    <w:rsid w:val="00AD371C"/>
    <w:rsid w:val="00AF2178"/>
    <w:rsid w:val="00AF68DA"/>
    <w:rsid w:val="00B03A81"/>
    <w:rsid w:val="00B06268"/>
    <w:rsid w:val="00B15BAC"/>
    <w:rsid w:val="00B17B75"/>
    <w:rsid w:val="00B23BBF"/>
    <w:rsid w:val="00B2409A"/>
    <w:rsid w:val="00B33232"/>
    <w:rsid w:val="00B35019"/>
    <w:rsid w:val="00B35A16"/>
    <w:rsid w:val="00B37CA7"/>
    <w:rsid w:val="00B4243E"/>
    <w:rsid w:val="00B453D2"/>
    <w:rsid w:val="00B66F52"/>
    <w:rsid w:val="00B706DC"/>
    <w:rsid w:val="00B7235B"/>
    <w:rsid w:val="00B76354"/>
    <w:rsid w:val="00B85387"/>
    <w:rsid w:val="00B8685A"/>
    <w:rsid w:val="00B93666"/>
    <w:rsid w:val="00B94B91"/>
    <w:rsid w:val="00B96883"/>
    <w:rsid w:val="00BA66D3"/>
    <w:rsid w:val="00BC5871"/>
    <w:rsid w:val="00BD2048"/>
    <w:rsid w:val="00BD5183"/>
    <w:rsid w:val="00BF5F3E"/>
    <w:rsid w:val="00BF70F0"/>
    <w:rsid w:val="00BF7BA7"/>
    <w:rsid w:val="00C02F67"/>
    <w:rsid w:val="00C033C7"/>
    <w:rsid w:val="00C17CFF"/>
    <w:rsid w:val="00C303DB"/>
    <w:rsid w:val="00C31E4E"/>
    <w:rsid w:val="00C3553F"/>
    <w:rsid w:val="00C57C99"/>
    <w:rsid w:val="00C65950"/>
    <w:rsid w:val="00C66614"/>
    <w:rsid w:val="00C83684"/>
    <w:rsid w:val="00C91355"/>
    <w:rsid w:val="00C92D06"/>
    <w:rsid w:val="00C95CA3"/>
    <w:rsid w:val="00CA3C34"/>
    <w:rsid w:val="00CC5647"/>
    <w:rsid w:val="00CE01AD"/>
    <w:rsid w:val="00CF0EBA"/>
    <w:rsid w:val="00D13539"/>
    <w:rsid w:val="00D16923"/>
    <w:rsid w:val="00D21681"/>
    <w:rsid w:val="00D21A10"/>
    <w:rsid w:val="00D30013"/>
    <w:rsid w:val="00D42B25"/>
    <w:rsid w:val="00D4325F"/>
    <w:rsid w:val="00D44497"/>
    <w:rsid w:val="00D525D0"/>
    <w:rsid w:val="00D52F39"/>
    <w:rsid w:val="00D715D4"/>
    <w:rsid w:val="00D74D0D"/>
    <w:rsid w:val="00D809A6"/>
    <w:rsid w:val="00DA32B1"/>
    <w:rsid w:val="00DA7102"/>
    <w:rsid w:val="00DB53F0"/>
    <w:rsid w:val="00DD3532"/>
    <w:rsid w:val="00DD3DA5"/>
    <w:rsid w:val="00DD6173"/>
    <w:rsid w:val="00DD71B3"/>
    <w:rsid w:val="00DE17FE"/>
    <w:rsid w:val="00DE28F7"/>
    <w:rsid w:val="00DE2C68"/>
    <w:rsid w:val="00DE7BBA"/>
    <w:rsid w:val="00DF0416"/>
    <w:rsid w:val="00DF04ED"/>
    <w:rsid w:val="00DF7CE2"/>
    <w:rsid w:val="00E01016"/>
    <w:rsid w:val="00E05279"/>
    <w:rsid w:val="00E124BC"/>
    <w:rsid w:val="00E1298B"/>
    <w:rsid w:val="00E3058A"/>
    <w:rsid w:val="00E56575"/>
    <w:rsid w:val="00E6317A"/>
    <w:rsid w:val="00E742BF"/>
    <w:rsid w:val="00E7724C"/>
    <w:rsid w:val="00E82D59"/>
    <w:rsid w:val="00E94009"/>
    <w:rsid w:val="00EB1C3C"/>
    <w:rsid w:val="00EB3695"/>
    <w:rsid w:val="00EB796E"/>
    <w:rsid w:val="00ED19DE"/>
    <w:rsid w:val="00ED39F7"/>
    <w:rsid w:val="00ED55EA"/>
    <w:rsid w:val="00F134E9"/>
    <w:rsid w:val="00F14E49"/>
    <w:rsid w:val="00F15EF0"/>
    <w:rsid w:val="00F203FB"/>
    <w:rsid w:val="00F2498B"/>
    <w:rsid w:val="00F3529C"/>
    <w:rsid w:val="00F44D0E"/>
    <w:rsid w:val="00F51388"/>
    <w:rsid w:val="00F51DD5"/>
    <w:rsid w:val="00F709CC"/>
    <w:rsid w:val="00F74086"/>
    <w:rsid w:val="00F7738E"/>
    <w:rsid w:val="00F77885"/>
    <w:rsid w:val="00F81883"/>
    <w:rsid w:val="00F82119"/>
    <w:rsid w:val="00F872AB"/>
    <w:rsid w:val="00F90C25"/>
    <w:rsid w:val="00F91641"/>
    <w:rsid w:val="00F95617"/>
    <w:rsid w:val="00FA1ABF"/>
    <w:rsid w:val="00FA2995"/>
    <w:rsid w:val="00FA5A4C"/>
    <w:rsid w:val="00FA7A63"/>
    <w:rsid w:val="00FB1C53"/>
    <w:rsid w:val="00FB3F77"/>
    <w:rsid w:val="00FB42C4"/>
    <w:rsid w:val="00FB6F41"/>
    <w:rsid w:val="00FC2EC6"/>
    <w:rsid w:val="00FD0682"/>
    <w:rsid w:val="00FD07FE"/>
    <w:rsid w:val="00FD4F71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749FD"/>
  </w:style>
  <w:style w:type="character" w:customStyle="1" w:styleId="shorttext">
    <w:name w:val="short_text"/>
    <w:basedOn w:val="a0"/>
    <w:rsid w:val="006179FD"/>
  </w:style>
  <w:style w:type="character" w:customStyle="1" w:styleId="med1">
    <w:name w:val="med1"/>
    <w:basedOn w:val="a0"/>
    <w:rsid w:val="005F1806"/>
  </w:style>
  <w:style w:type="paragraph" w:styleId="a3">
    <w:name w:val="List Paragraph"/>
    <w:basedOn w:val="a"/>
    <w:uiPriority w:val="34"/>
    <w:qFormat/>
    <w:rsid w:val="004C0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749FD"/>
  </w:style>
  <w:style w:type="character" w:customStyle="1" w:styleId="shorttext">
    <w:name w:val="short_text"/>
    <w:basedOn w:val="a0"/>
    <w:rsid w:val="006179FD"/>
  </w:style>
  <w:style w:type="character" w:customStyle="1" w:styleId="med1">
    <w:name w:val="med1"/>
    <w:basedOn w:val="a0"/>
    <w:rsid w:val="005F1806"/>
  </w:style>
  <w:style w:type="paragraph" w:styleId="a3">
    <w:name w:val="List Paragraph"/>
    <w:basedOn w:val="a"/>
    <w:uiPriority w:val="34"/>
    <w:qFormat/>
    <w:rsid w:val="004C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06BE-F108-495C-841B-63CCA86F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  <cp:revision>2</cp:revision>
  <cp:lastPrinted>2017-01-25T09:23:00Z</cp:lastPrinted>
  <dcterms:created xsi:type="dcterms:W3CDTF">2017-12-08T08:23:00Z</dcterms:created>
  <dcterms:modified xsi:type="dcterms:W3CDTF">2017-12-08T08:23:00Z</dcterms:modified>
</cp:coreProperties>
</file>