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9F4" w:rsidRPr="00017BA4" w:rsidRDefault="008979F4" w:rsidP="008979F4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017BA4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Перший заробіток – крок неповнолітньої у доросле життя</w:t>
      </w:r>
    </w:p>
    <w:p w:rsidR="008979F4" w:rsidRPr="00017BA4" w:rsidRDefault="008979F4" w:rsidP="008979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979F4" w:rsidRPr="00017BA4" w:rsidRDefault="008979F4" w:rsidP="008979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кожній українській сім’ї, де є старшокласник, розігрується принаймні один акт із соціальної драми «Батьки і діти». Старшокласник вже не дитина, проте ще не дорослий, тому перші кроки в доросле життя непевні й часто хибні. Так, Іванка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Бадалян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одного разу «повернулася з гульок о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пiв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дванадцяту – батьки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тодi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горлали так, що штукатурка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зi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стiн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обсипалася». Коли Рути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Статник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ще не було вдома о першій ночі, її батьки зателефонували до батьків сусідки-однокласниці, які розбудили доньку, щоб розпитати, чи вона часом не знає, де може бути Рута. Всі батьки хочуть, щоб їхні діти тримались якнайдалі від неприємностей, добре вчились у школі й продовжували робити щось гідне, однак вони ж перші вказують своїм неповнолітнім дітям на двері. </w:t>
      </w:r>
    </w:p>
    <w:p w:rsidR="008979F4" w:rsidRPr="00017BA4" w:rsidRDefault="008979F4" w:rsidP="008979F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Григiр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Статник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після загибелі сина шукав розради в релігії, далі «взявся нещадно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прискiпуватися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дружини та доньок. Особливо до доньок. Непристойний одяг. Забагато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макiяжу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Неправильнi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книжки. Неправильна музика. Неправильне все!..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Вiн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кричав, не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пiдвищував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голосу, просто монотонно капав на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мiзки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». Постійне перебування батька в стресовому стані погано впливало на дочок, але вони терпіли, доки не стався нервовий зрив. </w:t>
      </w:r>
    </w:p>
    <w:p w:rsidR="008979F4" w:rsidRDefault="008979F4" w:rsidP="008979F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Дозвілля з батьками вважається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найбезбечнішим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, бо все відбувається на їхніх очах: «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Влiтку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2017-го, на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весiллi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батькового хрещеника Рута познайомилася з фотографами Тарасом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Ярошевичем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i Савою Нестеровим. Хлопцям було трохи за двадцять, i вони подружились: упродовж року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дiвчина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тричi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ходила до них на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фотосесiю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Восени 2018-го Тарас i Сава перебралися до Києва, де на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грошi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Савиних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батькiв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вiдкрили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власну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студiю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Попервах перебивалися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дрiбними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замовленнями, аж доки на початку весни 2019-го не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пiдписали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великий контракт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iз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польським брендом «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Obsessive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». Тарас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надiслав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полякам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фотографiї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Рути, i та їм одразу сподобалася. Рута була метискою: її батько,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Григiр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Статник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був українцем, а мати,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Амiна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Алiєва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– казашкою.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Вiд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матерi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Рута успадкувала чудове темне волосся, оксамитову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шкiру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найважливiше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м’яку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грацiю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рухах i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мовленнi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Чоловiки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накидали на Руту </w:t>
      </w: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оком через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екзотичнiсть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». За два роки батько жодного разу не поцікавився тим, як розвиваються у Рути відносини із новими знайомими, то чому ж тоді здивувався й роз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нівався, побачивши фото Рути в рекламі білизни інтернет-магазину «Розетка»: «розходився. Верещав так, аж вуха закладало». Коли Рута вирішила рятуватися втечею, «схопила светр, на ходу взулася та вискочила до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лiфта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батько побіг за нею сходами і кричав, щоб донька не з’являлася вдома, поки не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прибере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свої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фотографiї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Інтернету: «Волав на весь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пiд’їзд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божевiльний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». Хоча як доросла людина батько мав би розуміти: 1) Руті заплатили за фотосесію (дівчина не витратила свої перші зароблені 2800 грн); 2) компанія «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Obsessive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й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iнтернет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-магазин «Розетка» мають право використовувати рекламні фото; 3) Руті подобається позувати на камеру, бо вона фотогенічна та й з фотографами-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геями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почувається впевнено і розкуто, втрачаючи контроль. Дівчина вважає, що нічого поганого не зробила: «Серед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бiлизни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яку рекламувала Рута, було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кiлька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корсетiв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напiвпрозорих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нiчних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сорочок, однак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нiчого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насправдi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вульгарного.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Нiяких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еротичних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комплектiв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бодi-комбiнезонiв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сiточку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Тобто проблема була не у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фотографiях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І не в тому, що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Рутi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момент зйомок ще не виповнилося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вiсiмнадцять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а з батьком. Вигнана з дому Рута пішла до ПДМ (Палац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дiтей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BF0577">
        <w:rPr>
          <w:rFonts w:ascii="Times New Roman" w:eastAsia="Calibri" w:hAnsi="Times New Roman" w:cs="Times New Roman"/>
          <w:sz w:val="28"/>
          <w:szCs w:val="28"/>
          <w:lang w:val="uk-UA"/>
        </w:rPr>
        <w:t>олодi</w:t>
      </w:r>
      <w:proofErr w:type="spellEnd"/>
      <w:r w:rsidR="00BF0577">
        <w:rPr>
          <w:rFonts w:ascii="Times New Roman" w:eastAsia="Calibri" w:hAnsi="Times New Roman" w:cs="Times New Roman"/>
          <w:sz w:val="28"/>
          <w:szCs w:val="28"/>
          <w:lang w:val="uk-UA"/>
        </w:rPr>
        <w:t>), потім зателефонувала дев’ятнадцятирічному студенту</w:t>
      </w: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механiчного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факультету НУВГП (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Нацiональний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унiверситет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водного господарства та природокористування), який запросив її на вечірку до гуртожитку, бо </w:t>
      </w:r>
      <w:r w:rsidRPr="00017BA4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</w:t>
      </w: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хтось там щось захистив». Рута вела себе по-дорослому: «Хлебтала все, що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пiд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руку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лiзло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текiлу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>горiлку</w:t>
      </w:r>
      <w:proofErr w:type="spellEnd"/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якусь коричневу бурду», вранці прокинулася у Лари і тільки втручання старшої сестри-студентки, допомогло Руті повернутися додому, де батьки встановили нові правила: брати слухавку, повертатися додому до опівночі. </w:t>
      </w:r>
      <w:bookmarkStart w:id="0" w:name="_GoBack"/>
      <w:bookmarkEnd w:id="0"/>
    </w:p>
    <w:p w:rsidR="008979F4" w:rsidRPr="00017BA4" w:rsidRDefault="008979F4" w:rsidP="008979F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 тим як вигнати власну дитину на вулицю, запитайте себе: «Куди вона зараз піде, з ким і як проводитиме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свій </w:t>
      </w:r>
      <w:r w:rsidRPr="00017B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час?». </w:t>
      </w:r>
    </w:p>
    <w:p w:rsidR="00DD69E7" w:rsidRPr="008979F4" w:rsidRDefault="008979F4" w:rsidP="008979F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9633D">
        <w:rPr>
          <w:rFonts w:ascii="Times New Roman" w:eastAsia="Calibri" w:hAnsi="Times New Roman" w:cs="Times New Roman"/>
          <w:i/>
          <w:sz w:val="28"/>
          <w:szCs w:val="28"/>
          <w:lang w:val="uk-UA"/>
        </w:rPr>
        <w:lastRenderedPageBreak/>
        <w:t>Джерело:</w:t>
      </w:r>
      <w:r w:rsidRPr="008963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633D">
        <w:rPr>
          <w:rFonts w:ascii="Times New Roman" w:eastAsia="Calibri" w:hAnsi="Times New Roman" w:cs="Times New Roman"/>
          <w:sz w:val="28"/>
          <w:szCs w:val="28"/>
          <w:lang w:val="uk-UA"/>
        </w:rPr>
        <w:t>Кідрук</w:t>
      </w:r>
      <w:proofErr w:type="spellEnd"/>
      <w:r w:rsidRPr="008963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Доки світло не згасне назавжди. Харків : Книжковий Клуб «Клуб Сімейного Дозвілля», 2019. 560 с. URL : </w:t>
      </w:r>
      <w:hyperlink r:id="rId4" w:history="1">
        <w:r w:rsidRPr="0089633D">
          <w:rPr>
            <w:rFonts w:ascii="Times New Roman" w:eastAsia="Calibri" w:hAnsi="Times New Roman" w:cs="Times New Roman"/>
            <w:color w:val="0563C1" w:themeColor="hyperlink"/>
            <w:sz w:val="28"/>
            <w:szCs w:val="28"/>
            <w:u w:val="single"/>
            <w:lang w:val="uk-UA"/>
          </w:rPr>
          <w:t>https://knigogo.com.ua/chitati-online/doky-svitlo-ne-zgasne-nazavzhdy/</w:t>
        </w:r>
      </w:hyperlink>
      <w:r w:rsidRPr="008963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sectPr w:rsidR="00DD69E7" w:rsidRPr="008979F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F4"/>
    <w:rsid w:val="001A10B8"/>
    <w:rsid w:val="008979F4"/>
    <w:rsid w:val="00BF0577"/>
    <w:rsid w:val="00D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427DE5-F807-4131-A33A-6058328B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nigogo.com.ua/chitati-online/doky-svitlo-ne-zgasne-nazavzh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310a</dc:creator>
  <cp:keywords/>
  <dc:description/>
  <cp:lastModifiedBy>310a</cp:lastModifiedBy>
  <cp:revision>2</cp:revision>
  <dcterms:created xsi:type="dcterms:W3CDTF">2021-01-12T12:13:00Z</dcterms:created>
  <dcterms:modified xsi:type="dcterms:W3CDTF">2021-01-12T12:27:00Z</dcterms:modified>
</cp:coreProperties>
</file>