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6D6" w:rsidRPr="00BA46D6" w:rsidRDefault="00BA46D6" w:rsidP="00BA46D6">
      <w:pPr>
        <w:pStyle w:val="1"/>
        <w:jc w:val="center"/>
        <w:rPr>
          <w:b/>
          <w:sz w:val="40"/>
        </w:rPr>
      </w:pPr>
      <w:r w:rsidRPr="00BA46D6">
        <w:rPr>
          <w:b/>
          <w:sz w:val="40"/>
        </w:rPr>
        <w:t>Обзор Онлайн-казино Mr Bit</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Разнообразие онлайн-казино, работающих в сети Интернет, позволяет гемблерам по всему миру выбрать для себя оптимальный вариант для ставок. Мистер Бит является тем ресурсом, который движется в ногу со временем, ведь для осуществления финансовых транзакций и ставок в играх можно использовать 7 разных криптовалют. Альтернативным вариантом для пополнения будет одна из десятка самых популярных платежных систем. Удивит игроков и программа лояльности, рассчитанная на постоянных клиентов и новичков.</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rPr>
      </w:pPr>
      <w:r w:rsidRPr="00BA46D6">
        <w:rPr>
          <w:b/>
          <w:sz w:val="32"/>
        </w:rPr>
        <w:t>История функционирования казино</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Гемблерский проект был запущен в августе 2018 года и за это небольшое время завоевал армию клиентов. Главной причиной успешной деятельности компании является грамотная стратегия развития, основной составляющей которой есть регулярный анализ предпочтений пользователей. Владеет брендом Мистер Бит компания Sunlet Services, под управлением которой находится и ряд других контор, среди которых стоит отметить Slot V и Frank.</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Официальный ресурс компании функционирует на четырех языках. В основные разделы добавлено более 2 тысяч слотов от более, чем 30 компаний разработчиков. Для того, чтобы клиенты не испытывали проблем с заключением ставок, была создана комфортная навигация, позволяющая за пару кликов найти любой игровой автомат. Каждый юзер площадки может попробовать свои силы в турнирах, что проводятся онлайн-казино.</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rPr>
      </w:pPr>
      <w:r w:rsidRPr="00BA46D6">
        <w:rPr>
          <w:b/>
          <w:sz w:val="32"/>
        </w:rPr>
        <w:t>Бонусы и акции компании</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Для потенциальных клиентов площадки очень важно иметь бонусы, с помощью которых они смогут заключать ставки без риска. Приветственный бонус при регистрации позволяет получить дополнительные деньги и фриспины. Подобная возможность очень важна для гемблера, так как при помощи таких предложений он может сделать первые шаги, не думая об потенциальной потери средств.</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Чтобы активировать приветственную акцию, необходимо согласиться на участие в программе лояльности и выполнить первые три депозита спустя 3, 5 и 7 дней после окончания процедуры создания учетной записи. Чтобы впоследствии средства можно было вывести, необходимо верифицировать телефон и электронную почту, указанные в анкетной форме. Количество дополнительные средств, предложенных игроку отличается в зависимости от номера депозита. В первый раз он составляет 125 % от суммы пополнения (максимальная сумма - 8000 рублей), второй 75 % (10000), третий 50 % (10000)ю</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Полученные дополнительные средства необходимо отыграть в 35-кратном размере. Если система предложила пользователю фриспины, то они отыгрываются в 30-кратном размере. При этом, сумма пополнения не учитывается в процессе отыгрыша. О доступных для игрока фриспинах можно узнать в разделе "Промо", который находится в личном кабинете. В этом разделе дополнительно указываются слоты и детальные условия использования.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lastRenderedPageBreak/>
        <w:t>Бездепозитный бонус доступен клиентам компании на день рождения. Гемблерам предлагается два варианта, где первый заключается в дополнительных средствах в размере 1500 рублей, которые необходимо отыграть в 30-кратном размере или 25 фриспинов на один из слотов, где сумма каждого пари будет составлять 50 рублей. Отыгрыш в этом случае производится в 25-кратном размере. Однако, данный бонус предлагается не каждому пользователю площадки, а только тем игрокам, которые за последние три месяца выполнили финансовых транзакций на сумму не менее, чем 7000 рублей. Получение данного бонуса будет выполнено после отправки запроса через онлайн-чат.</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sz w:val="32"/>
        </w:rPr>
      </w:pPr>
      <w:r w:rsidRPr="00BA46D6">
        <w:rPr>
          <w:b/>
          <w:sz w:val="32"/>
        </w:rPr>
        <w:t>Слоты и игровые автоматы</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Онлайн-казино Мистер Бит обладает широким выбором слотов, так как львиная часть из игровых продуктов, доступных на сайте, являются автоматами, которые размещены в соответствующем разделе. Они отсортированы по производителям. Если говорить о самых популярных, то к ним стоит отнести Microgaming, QuickSpin, Push Gaming и т.д. Если гемблеру необходим конкретный слот, то он может воспользоваться формой, куда необходимо ввести название. Для того, чтобы у пользователя была возможность попробовать свои силы в ставках, то он может воспользоваться демо-версией конкретного автомата. Подобный функционал доступен даже тем гемблерам, которые не имеют аккаунта.</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sz w:val="32"/>
        </w:rPr>
      </w:pPr>
      <w:r w:rsidRPr="00BA46D6">
        <w:rPr>
          <w:b/>
          <w:sz w:val="32"/>
        </w:rPr>
        <w:t>Другие игры компании</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Раздел Live Casino имеет несколько игр, связанных с живыми дилерами. К ним стоит отнести блэкджек, рулетку и покер. Если говорить о самых необычных играх с живыми дилерами, то это Evolution Gaming и Football Studio.</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Раздел "Настольные" содержит различные варианты покера, рулеток  и других популярных направлениях в гемблинге. Также, имеется категория с видеопокером, где имеется более 50 вариантов данной игры.</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Если клиент компании любит различные виды спорта, то может перейти в раздел со спортивным беттингам, где можно заключать пари на 30 направлений.</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Для активных пользователей системы часто проводятся различные акции, принимая участие в которых можно выиграть существенные суммы на дополнительный счет. Такие турниры проводятся еженедельно, а выигрывает в них тот игрок, который заключит ставки с наибольшей суммарной прибылью. Победитель, как правило, не один.</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Принимая участие в подобных соревнованиях игроки абсолютно не рискуют своим игровым банком, а потому с радостью принимают приглашение.</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sz w:val="32"/>
        </w:rPr>
      </w:pPr>
      <w:r w:rsidRPr="00BA46D6">
        <w:rPr>
          <w:b/>
          <w:sz w:val="32"/>
        </w:rPr>
        <w:t>Регистрация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В процессе регистрации необходимо указать данные для авторизации, а именно пароль и электронную почту с помощью которых необходимо подтвердить создание учетной записи. Онлайн-казино может в любое время запросить верификацию документов гемблера, а именно паспорта и скана выписки по банковской карте, если игрок использует именно ее.</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Без прохождения верификации вывод средств может быть недоступен клиенту компании. При изменении реквизитов для оплаты необходимо сообщить об этом службе поддержки, которая создаст новую проверку.</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lastRenderedPageBreak/>
        <w:t xml:space="preserve"> </w:t>
      </w:r>
    </w:p>
    <w:p w:rsidR="00BA46D6" w:rsidRPr="00BA46D6" w:rsidRDefault="00BA46D6" w:rsidP="00BA46D6">
      <w:pPr>
        <w:pStyle w:val="2"/>
        <w:jc w:val="center"/>
        <w:rPr>
          <w:b/>
        </w:rPr>
      </w:pPr>
      <w:r w:rsidRPr="00BA46D6">
        <w:rPr>
          <w:b/>
          <w:sz w:val="32"/>
        </w:rPr>
        <w:t>Мобильная версия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Все чаще, гемблеры по всему миру заключают пари при помощи смартфонов и планшетов. Мобильная версия онлайн-казино адаптирована под все типы устройств. Однако, если использовать горизонтальную ориентацию экрана на своем девайсе, то может не получится закрыть онлайн-чат после открытия.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Основное меню открывается в левом верхнем углу. Основные разделы находятся в верхней части главной страницы. Доступные игры публикуются в соответствующих колонках для того, чтобы поместиться на экране.</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Для того, что максимально упростить заключение ставок своим клиентам, онлайн-казино начало создавать мобильное приложение. Оно будет доступно в ближайшее время.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rPr>
      </w:pPr>
      <w:r w:rsidRPr="00BA46D6">
        <w:rPr>
          <w:b/>
          <w:sz w:val="32"/>
        </w:rPr>
        <w:t>Программа лояльности</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За каждые 80 евро ставок гемблеру начисляется 1 битпоинт, если речь идет об слотах. При игре в покер или блэкджек 1 битпоинт будет начислен за 150 евро. Баллы впоследствии можно обменять на деньги. Обменный курс битпоинтов напрямую зависит от статуса игрока. Статус напрямую зависит от количества и суммы транзакций на пополнение. Если суммы становятся меньше, то и уровень понижается.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Получение битпоинтов доступно только после подтверждения электронной почты. Обмен производится во вкладке "Промо", которая находится в личном кабинете. Начисленные битпоинты могут быть аннулированы, если игрок не выполнял пополнений счета на протяжении 90 дней. Кэшбэк будет выполнен, если банк игрока составляет менее 0.3 евро. Дополнительно, сумма ставок должна превышать размер прибыли за все время.</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pStyle w:val="2"/>
        <w:jc w:val="center"/>
        <w:rPr>
          <w:b/>
          <w:sz w:val="32"/>
        </w:rPr>
      </w:pPr>
      <w:r w:rsidRPr="00BA46D6">
        <w:rPr>
          <w:b/>
          <w:sz w:val="32"/>
        </w:rPr>
        <w:t>Служба поддержки</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Основной формой связи с представителями онлайн-казино является чат, который доступен в нижнем углу экрана на официальном сайте компании. Горячая линия работает круглосуточно. Ответы можно получить на английском и русском языке. Связь можно держать и через телефон или электронную почту.</w:t>
      </w:r>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BA46D6" w:rsidRPr="003D1DA7" w:rsidRDefault="00BA46D6" w:rsidP="003D1DA7">
      <w:pPr>
        <w:pStyle w:val="3"/>
        <w:rPr>
          <w:b/>
          <w:sz w:val="28"/>
        </w:rPr>
      </w:pPr>
      <w:r w:rsidRPr="003D1DA7">
        <w:rPr>
          <w:b/>
          <w:sz w:val="28"/>
        </w:rPr>
        <w:t>Достоинства.</w:t>
      </w:r>
    </w:p>
    <w:p w:rsidR="003D1DA7" w:rsidRPr="003D1DA7" w:rsidRDefault="003D1DA7" w:rsidP="003D1DA7">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ш</w:t>
      </w:r>
      <w:r w:rsidRPr="003D1DA7">
        <w:rPr>
          <w:rFonts w:ascii="Times New Roman" w:hAnsi="Times New Roman" w:cs="Times New Roman"/>
          <w:sz w:val="24"/>
          <w:szCs w:val="24"/>
        </w:rPr>
        <w:t>ирокий выбор платежных систем для выполнения финансовых транзакций;</w:t>
      </w:r>
    </w:p>
    <w:p w:rsidR="003D1DA7" w:rsidRPr="003D1DA7" w:rsidRDefault="003D1DA7" w:rsidP="003D1DA7">
      <w:pPr>
        <w:pStyle w:val="a3"/>
        <w:numPr>
          <w:ilvl w:val="0"/>
          <w:numId w:val="4"/>
        </w:numPr>
        <w:jc w:val="both"/>
        <w:rPr>
          <w:rFonts w:ascii="Times New Roman" w:hAnsi="Times New Roman" w:cs="Times New Roman"/>
          <w:sz w:val="24"/>
          <w:szCs w:val="24"/>
        </w:rPr>
      </w:pPr>
      <w:r w:rsidRPr="003D1DA7">
        <w:rPr>
          <w:rFonts w:ascii="Times New Roman" w:hAnsi="Times New Roman" w:cs="Times New Roman"/>
          <w:sz w:val="24"/>
          <w:szCs w:val="24"/>
        </w:rPr>
        <w:t>бонусы предоставляются, как комбинация дополнительных средств и бесплатных вращений;</w:t>
      </w:r>
    </w:p>
    <w:p w:rsidR="003D1DA7" w:rsidRPr="003D1DA7" w:rsidRDefault="003D1DA7" w:rsidP="003D1DA7">
      <w:pPr>
        <w:pStyle w:val="a3"/>
        <w:numPr>
          <w:ilvl w:val="0"/>
          <w:numId w:val="4"/>
        </w:numPr>
        <w:jc w:val="both"/>
        <w:rPr>
          <w:rFonts w:ascii="Times New Roman" w:hAnsi="Times New Roman" w:cs="Times New Roman"/>
          <w:sz w:val="24"/>
          <w:szCs w:val="24"/>
        </w:rPr>
      </w:pPr>
      <w:r w:rsidRPr="003D1DA7">
        <w:rPr>
          <w:rFonts w:ascii="Times New Roman" w:hAnsi="Times New Roman" w:cs="Times New Roman"/>
          <w:sz w:val="24"/>
          <w:szCs w:val="24"/>
        </w:rPr>
        <w:t>средства выводятся в течении часа;</w:t>
      </w:r>
    </w:p>
    <w:p w:rsidR="003D1DA7" w:rsidRPr="003D1DA7" w:rsidRDefault="003D1DA7" w:rsidP="003D1DA7">
      <w:pPr>
        <w:pStyle w:val="a3"/>
        <w:numPr>
          <w:ilvl w:val="0"/>
          <w:numId w:val="4"/>
        </w:numPr>
        <w:jc w:val="both"/>
        <w:rPr>
          <w:rFonts w:ascii="Times New Roman" w:hAnsi="Times New Roman" w:cs="Times New Roman"/>
          <w:sz w:val="24"/>
          <w:szCs w:val="24"/>
        </w:rPr>
      </w:pPr>
      <w:r w:rsidRPr="003D1DA7">
        <w:rPr>
          <w:rFonts w:ascii="Times New Roman" w:hAnsi="Times New Roman" w:cs="Times New Roman"/>
          <w:sz w:val="24"/>
          <w:szCs w:val="24"/>
        </w:rPr>
        <w:t>регулярные турниры с ценными призами.</w:t>
      </w:r>
    </w:p>
    <w:p w:rsidR="003D1DA7" w:rsidRPr="003D1DA7" w:rsidRDefault="003D1DA7" w:rsidP="003D1DA7">
      <w:pPr>
        <w:ind w:firstLine="567"/>
        <w:jc w:val="both"/>
        <w:rPr>
          <w:rFonts w:ascii="Times New Roman" w:hAnsi="Times New Roman" w:cs="Times New Roman"/>
          <w:sz w:val="24"/>
          <w:szCs w:val="24"/>
        </w:rPr>
      </w:pPr>
    </w:p>
    <w:p w:rsidR="003D1DA7" w:rsidRPr="003D1DA7" w:rsidRDefault="003D1DA7" w:rsidP="003D1DA7">
      <w:pPr>
        <w:pStyle w:val="3"/>
        <w:rPr>
          <w:b/>
          <w:sz w:val="28"/>
        </w:rPr>
      </w:pPr>
      <w:r w:rsidRPr="003D1DA7">
        <w:rPr>
          <w:b/>
          <w:sz w:val="28"/>
        </w:rPr>
        <w:lastRenderedPageBreak/>
        <w:t>Недостатки</w:t>
      </w:r>
    </w:p>
    <w:p w:rsidR="003D1DA7" w:rsidRPr="003D1DA7" w:rsidRDefault="003D1DA7" w:rsidP="003D1DA7">
      <w:pPr>
        <w:pStyle w:val="a3"/>
        <w:numPr>
          <w:ilvl w:val="0"/>
          <w:numId w:val="2"/>
        </w:numPr>
        <w:jc w:val="both"/>
        <w:rPr>
          <w:rFonts w:ascii="Times New Roman" w:hAnsi="Times New Roman" w:cs="Times New Roman"/>
          <w:sz w:val="24"/>
          <w:szCs w:val="24"/>
        </w:rPr>
      </w:pPr>
      <w:r w:rsidRPr="003D1DA7">
        <w:rPr>
          <w:rFonts w:ascii="Times New Roman" w:hAnsi="Times New Roman" w:cs="Times New Roman"/>
          <w:sz w:val="24"/>
          <w:szCs w:val="24"/>
        </w:rPr>
        <w:t>если игрок надеется получить выплаты без комиссии, то ему необходимо в 3-кратном размере отыграть внесенный депозит;</w:t>
      </w:r>
    </w:p>
    <w:p w:rsidR="00BA46D6" w:rsidRPr="003D1DA7" w:rsidRDefault="003D1DA7" w:rsidP="003D1DA7">
      <w:pPr>
        <w:pStyle w:val="a3"/>
        <w:numPr>
          <w:ilvl w:val="0"/>
          <w:numId w:val="2"/>
        </w:numPr>
        <w:jc w:val="both"/>
        <w:rPr>
          <w:rFonts w:ascii="Times New Roman" w:hAnsi="Times New Roman" w:cs="Times New Roman"/>
          <w:sz w:val="24"/>
          <w:szCs w:val="24"/>
        </w:rPr>
      </w:pPr>
      <w:r w:rsidRPr="003D1DA7">
        <w:rPr>
          <w:rFonts w:ascii="Times New Roman" w:hAnsi="Times New Roman" w:cs="Times New Roman"/>
          <w:sz w:val="24"/>
          <w:szCs w:val="24"/>
        </w:rPr>
        <w:t>чтобы сохранить статус в рамках программы лояльности, необходимо ежемесячно вносить соответствующую сумму.</w:t>
      </w:r>
    </w:p>
    <w:p w:rsidR="00BA46D6" w:rsidRPr="00BA46D6" w:rsidRDefault="00BA46D6" w:rsidP="003D1DA7">
      <w:pPr>
        <w:ind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Проверка - </w:t>
      </w:r>
      <w:r w:rsidR="003D1DA7" w:rsidRPr="003D1DA7">
        <w:rPr>
          <w:rFonts w:ascii="Times New Roman" w:hAnsi="Times New Roman" w:cs="Times New Roman"/>
          <w:sz w:val="24"/>
          <w:szCs w:val="24"/>
          <w:lang w:val="ru-RU"/>
        </w:rPr>
        <w:t>https://text.ru/antiplagiat/5ee222e59fb93</w:t>
      </w:r>
      <w:bookmarkStart w:id="0" w:name="_GoBack"/>
      <w:bookmarkEnd w:id="0"/>
    </w:p>
    <w:p w:rsidR="00BA46D6" w:rsidRPr="00BA46D6" w:rsidRDefault="00BA46D6" w:rsidP="00BA46D6">
      <w:pPr>
        <w:ind w:firstLine="567"/>
        <w:jc w:val="both"/>
        <w:rPr>
          <w:rFonts w:ascii="Times New Roman" w:hAnsi="Times New Roman" w:cs="Times New Roman"/>
          <w:sz w:val="24"/>
          <w:szCs w:val="24"/>
        </w:rPr>
      </w:pPr>
      <w:r w:rsidRPr="00BA46D6">
        <w:rPr>
          <w:rFonts w:ascii="Times New Roman" w:hAnsi="Times New Roman" w:cs="Times New Roman"/>
          <w:sz w:val="24"/>
          <w:szCs w:val="24"/>
        </w:rPr>
        <w:t xml:space="preserve"> </w:t>
      </w:r>
    </w:p>
    <w:p w:rsidR="00606F7F" w:rsidRPr="00BA46D6" w:rsidRDefault="00606F7F" w:rsidP="00BA46D6">
      <w:pPr>
        <w:ind w:firstLine="567"/>
        <w:jc w:val="both"/>
        <w:rPr>
          <w:rFonts w:ascii="Times New Roman" w:hAnsi="Times New Roman" w:cs="Times New Roman"/>
          <w:sz w:val="24"/>
          <w:szCs w:val="24"/>
        </w:rPr>
      </w:pPr>
    </w:p>
    <w:sectPr w:rsidR="00606F7F" w:rsidRPr="00BA46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B44B5"/>
    <w:multiLevelType w:val="hybridMultilevel"/>
    <w:tmpl w:val="0B7C008A"/>
    <w:lvl w:ilvl="0" w:tplc="FD3802C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558231D0"/>
    <w:multiLevelType w:val="hybridMultilevel"/>
    <w:tmpl w:val="B6800534"/>
    <w:lvl w:ilvl="0" w:tplc="FD3802C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D9560CF"/>
    <w:multiLevelType w:val="hybridMultilevel"/>
    <w:tmpl w:val="562E7DE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B2E6F34"/>
    <w:multiLevelType w:val="hybridMultilevel"/>
    <w:tmpl w:val="C24EE1A8"/>
    <w:lvl w:ilvl="0" w:tplc="FD3802C8">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D6"/>
    <w:rsid w:val="003D1DA7"/>
    <w:rsid w:val="00606F7F"/>
    <w:rsid w:val="006B74DC"/>
    <w:rsid w:val="007734DC"/>
    <w:rsid w:val="00A720C0"/>
    <w:rsid w:val="00BA46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0329"/>
  <w15:chartTrackingRefBased/>
  <w15:docId w15:val="{480CEBA0-F477-46DB-9512-13F680E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46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A46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1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6D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BA46D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D1DA7"/>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3D1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5078</Words>
  <Characters>2896</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Пазій Едуард</dc:creator>
  <cp:keywords/>
  <dc:description/>
  <cp:lastModifiedBy>Пазій Едуард</cp:lastModifiedBy>
  <cp:revision>2</cp:revision>
  <dcterms:created xsi:type="dcterms:W3CDTF">2020-06-10T11:52:00Z</dcterms:created>
  <dcterms:modified xsi:type="dcterms:W3CDTF">2020-06-11T12:27:00Z</dcterms:modified>
</cp:coreProperties>
</file>