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2D65" w14:textId="39384C9E" w:rsidR="00192B2A" w:rsidRDefault="00192B2A" w:rsidP="00192B2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ГЕНДЕРНІ ОСОБЛИВОСТІ ЕТИКЕТНОГО СПІЛКУВАННЯ</w:t>
      </w:r>
    </w:p>
    <w:p w14:paraId="2782F6FA" w14:textId="77777777" w:rsidR="00192B2A" w:rsidRDefault="00192B2A" w:rsidP="00192B2A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92B2A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</w:t>
      </w:r>
      <w:proofErr w:type="spellStart"/>
      <w:r w:rsidRPr="00192B2A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192B2A">
        <w:rPr>
          <w:rFonts w:ascii="Times New Roman" w:hAnsi="Times New Roman" w:cs="Times New Roman"/>
          <w:sz w:val="28"/>
          <w:szCs w:val="28"/>
          <w:lang w:val="uk-UA"/>
        </w:rPr>
        <w:t xml:space="preserve"> має велику роль в будь-якому спілкуванні, особливо в етикетному. Цей т</w:t>
      </w:r>
      <w:r w:rsidRPr="00192B2A">
        <w:rPr>
          <w:rFonts w:ascii="Times New Roman" w:hAnsi="Times New Roman" w:cs="Times New Roman"/>
          <w:sz w:val="28"/>
          <w:szCs w:val="28"/>
        </w:rPr>
        <w:t xml:space="preserve">ермін використовують для описування «соціальних, культурних і психологічних аспектів, які можна співвіднести з рисами, нормами, стереотипами і ролями, які вважаються характерними або бажаними для тих, кого суспільство вважає чоловіками або жінками» </w:t>
      </w:r>
      <w:r w:rsidRPr="00192B2A">
        <w:rPr>
          <w:rFonts w:ascii="Times New Roman" w:hAnsi="Times New Roman" w:cs="Times New Roman"/>
          <w:sz w:val="28"/>
          <w:szCs w:val="28"/>
          <w:lang w:val="uk-UA"/>
        </w:rPr>
        <w:t>[1].</w:t>
      </w:r>
    </w:p>
    <w:p w14:paraId="03B9BB7F" w14:textId="19B6CA49" w:rsidR="00F3310A" w:rsidRPr="00F3310A" w:rsidRDefault="00F3310A" w:rsidP="00F331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3310A">
        <w:rPr>
          <w:rFonts w:ascii="Times New Roman" w:hAnsi="Times New Roman" w:cs="Times New Roman"/>
          <w:sz w:val="28"/>
          <w:szCs w:val="28"/>
        </w:rPr>
        <w:t>Етикетне спілкування - це система правил і норм поведінки, яка регулює взаємодію між людьми в соціальних ситуаціях. У культурі і суспільстві існують певні стереотипи, що стосуються того, як чоловіки та жінки повинні поводитися в різних ситуаціях, тому і етикетне спілкування може змінюватися в залежності від статі співрозмовника.</w:t>
      </w:r>
    </w:p>
    <w:p w14:paraId="557696C6" w14:textId="77777777" w:rsidR="00192B2A" w:rsidRPr="00192B2A" w:rsidRDefault="00192B2A" w:rsidP="00192B2A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192B2A">
        <w:rPr>
          <w:rFonts w:ascii="Times New Roman" w:hAnsi="Times New Roman" w:cs="Times New Roman"/>
          <w:sz w:val="28"/>
          <w:szCs w:val="28"/>
        </w:rPr>
        <w:t xml:space="preserve">Дослідники з гендерної лінгвістики дійшли думки, що «мета спілкування у чоловіків і жінок різна: чоловік спілкується для того, щоб передати важливу інформацію, а жінка – щоб зав'язати, підтвердити і укріпити емоційні зв'язки зі співрозмовниками. Тому чоловік у процесі спілкування або задіює весь мозок, або (якщо зайнятий чимось важливим) відповідає автоматично, взагалі не сприймаючи слова співрозмовника. У жінки навпаки – активується невелика частка мозку, але паралельно вона може займатися ще десятком інших справ. Гендерні особливості спілкування виразно виявляються в етикетному спілкуванні. Під час розмови жінки зазвичай відверто дивляться у вічі співрозмовника, чоловіки ж частіше уникають прямого погляду. Жінки здебільшого починають і підтримують розмову, а чоловіки контролюють і керують перебігом її. Жінки частіше ніж чоловіки просять вибачення, докладно щось пояснюють» </w:t>
      </w:r>
      <w:r w:rsidRPr="00192B2A">
        <w:rPr>
          <w:rFonts w:ascii="Times New Roman" w:hAnsi="Times New Roman" w:cs="Times New Roman"/>
          <w:sz w:val="28"/>
          <w:szCs w:val="28"/>
          <w:lang w:val="uk-UA"/>
        </w:rPr>
        <w:t>[2].</w:t>
      </w:r>
    </w:p>
    <w:p w14:paraId="74F412A1" w14:textId="77777777" w:rsidR="00192B2A" w:rsidRDefault="00192B2A" w:rsidP="00192B2A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92B2A">
        <w:rPr>
          <w:rFonts w:ascii="Times New Roman" w:hAnsi="Times New Roman" w:cs="Times New Roman"/>
          <w:sz w:val="28"/>
          <w:szCs w:val="28"/>
        </w:rPr>
        <w:t xml:space="preserve">Психологи встановили істотні відмінності у поведінці чоловіків і жінок під час розмови. Вони вважають, що зазвичай чоловік перебиває жінку майже вдвічі частіше. Приблизно одну третину часу бесіди жінка збирається з думками, намагаючись відновити їхній хід. Чоловіки люблять слухати самих себе. Вони схильні занадто швидко давати готові поради, не вислуховуючи співрозмовника до кінця і не задаючи йому питань. Жінки здебільшого починають і підтримують розмову, а чоловіки контролюють і спрямовують її в правильне русло, виявляючи при цьому свою зацікавленість. Статистично доведено, що жінки більш комунікабельні за чоловіків. Так, за день у середньому українець вимовляє 11500 слів, українка </w:t>
      </w:r>
      <w:r w:rsidRPr="00192B2A">
        <w:rPr>
          <w:rFonts w:ascii="Times New Roman" w:hAnsi="Times New Roman" w:cs="Times New Roman"/>
          <w:sz w:val="20"/>
          <w:szCs w:val="20"/>
        </w:rPr>
        <w:t xml:space="preserve"> </w:t>
      </w:r>
      <w:r w:rsidRPr="00192B2A">
        <w:rPr>
          <w:rFonts w:ascii="Times New Roman" w:hAnsi="Times New Roman" w:cs="Times New Roman"/>
          <w:sz w:val="28"/>
          <w:szCs w:val="28"/>
        </w:rPr>
        <w:t xml:space="preserve">– 26200 </w:t>
      </w:r>
      <w:r w:rsidRPr="00192B2A">
        <w:rPr>
          <w:rFonts w:ascii="Times New Roman" w:hAnsi="Times New Roman" w:cs="Times New Roman"/>
          <w:sz w:val="28"/>
          <w:szCs w:val="28"/>
          <w:lang w:val="uk-UA"/>
        </w:rPr>
        <w:t>[3].</w:t>
      </w:r>
    </w:p>
    <w:p w14:paraId="638ECF3D" w14:textId="5464A320" w:rsidR="00192B2A" w:rsidRPr="00192B2A" w:rsidRDefault="00192B2A" w:rsidP="00192B2A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92B2A">
        <w:rPr>
          <w:rFonts w:ascii="Times New Roman" w:hAnsi="Times New Roman" w:cs="Times New Roman"/>
          <w:sz w:val="28"/>
          <w:szCs w:val="28"/>
          <w:lang w:val="uk-UA"/>
        </w:rPr>
        <w:t>Таким чином, враховуючи гендерні особливості, можна зробити висновок про те, що комунікативні здібності можуть варіюватися в залежності від статі співрозмовника, адже чоловіки та жінки мають різн</w:t>
      </w:r>
      <w:r w:rsidR="00F3310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92B2A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F3310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92B2A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та виявляють різні підходи у взаємодії. Важливо враховувати ц</w:t>
      </w:r>
      <w:r w:rsidR="00F3310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92B2A">
        <w:rPr>
          <w:rFonts w:ascii="Times New Roman" w:hAnsi="Times New Roman" w:cs="Times New Roman"/>
          <w:sz w:val="28"/>
          <w:szCs w:val="28"/>
          <w:lang w:val="uk-UA"/>
        </w:rPr>
        <w:t xml:space="preserve"> різниц</w:t>
      </w:r>
      <w:r w:rsidR="00F3310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92B2A">
        <w:rPr>
          <w:rFonts w:ascii="Times New Roman" w:hAnsi="Times New Roman" w:cs="Times New Roman"/>
          <w:sz w:val="28"/>
          <w:szCs w:val="28"/>
          <w:lang w:val="uk-UA"/>
        </w:rPr>
        <w:t xml:space="preserve"> у комунікації для покращення спілкування та підвищення ефективності взаємодії між співрозмовниками.</w:t>
      </w:r>
    </w:p>
    <w:p w14:paraId="20F44137" w14:textId="4AEFBE5B" w:rsidR="00192B2A" w:rsidRPr="00F3310A" w:rsidRDefault="00192B2A" w:rsidP="00192B2A">
      <w:pPr>
        <w:pStyle w:val="a4"/>
        <w:ind w:firstLine="709"/>
        <w:rPr>
          <w:rFonts w:ascii="Times New Roman" w:hAnsi="Times New Roman" w:cs="Times New Roman"/>
          <w:lang w:val="uk-UA"/>
        </w:rPr>
      </w:pPr>
      <w:r w:rsidRPr="00192B2A">
        <w:rPr>
          <w:rFonts w:ascii="Times New Roman" w:hAnsi="Times New Roman" w:cs="Times New Roman"/>
          <w:lang w:val="uk-UA"/>
        </w:rPr>
        <w:t>Джерела інформації:</w:t>
      </w:r>
      <w:r>
        <w:rPr>
          <w:rFonts w:ascii="Times New Roman" w:hAnsi="Times New Roman" w:cs="Times New Roman"/>
          <w:lang w:val="uk-UA"/>
        </w:rPr>
        <w:t xml:space="preserve"> 1. </w:t>
      </w:r>
      <w:r w:rsidRPr="00192B2A">
        <w:rPr>
          <w:rFonts w:ascii="Times New Roman" w:hAnsi="Times New Roman" w:cs="Times New Roman"/>
        </w:rPr>
        <w:t>Глущенко О.О. Вивчення гендерних особливостей мовлення в історичному аспекті / Наукові праці. Філологія. Літературознавство.−Том 70. −Випуск 57.− Видання ЧДУ імені</w:t>
      </w:r>
      <w:r w:rsidRPr="00192B2A">
        <w:rPr>
          <w:rFonts w:ascii="Times New Roman" w:hAnsi="Times New Roman" w:cs="Times New Roman"/>
          <w:lang w:val="uk-UA"/>
        </w:rPr>
        <w:t xml:space="preserve"> </w:t>
      </w:r>
      <w:r w:rsidRPr="00192B2A">
        <w:rPr>
          <w:rFonts w:ascii="Times New Roman" w:hAnsi="Times New Roman" w:cs="Times New Roman"/>
        </w:rPr>
        <w:t>Петра Могили, 2007. − С.108-109.</w:t>
      </w:r>
      <w:r>
        <w:rPr>
          <w:rFonts w:ascii="Times New Roman" w:hAnsi="Times New Roman" w:cs="Times New Roman"/>
          <w:lang w:val="uk-UA"/>
        </w:rPr>
        <w:t xml:space="preserve">, 2. </w:t>
      </w:r>
      <w:r w:rsidRPr="00192B2A">
        <w:rPr>
          <w:rFonts w:ascii="Times New Roman" w:hAnsi="Times New Roman" w:cs="Times New Roman"/>
        </w:rPr>
        <w:t xml:space="preserve">Дорошенко С.М. Ґендерні особливості спілкування /С.М. Дорошенко.− Електронний ресурс. − Режим доступу: </w:t>
      </w:r>
      <w:hyperlink r:id="rId5" w:history="1">
        <w:r w:rsidRPr="004612EB">
          <w:rPr>
            <w:rStyle w:val="a5"/>
            <w:rFonts w:ascii="Times New Roman" w:hAnsi="Times New Roman" w:cs="Times New Roman"/>
          </w:rPr>
          <w:t>http://www.rusnauka.com/4_SND_2012/Philologia /8_100640.doc.htm</w:t>
        </w:r>
      </w:hyperlink>
      <w:r w:rsidRPr="00192B2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, 3. </w:t>
      </w:r>
      <w:r w:rsidRPr="00192B2A">
        <w:rPr>
          <w:rFonts w:ascii="Times New Roman" w:hAnsi="Times New Roman" w:cs="Times New Roman"/>
        </w:rPr>
        <w:t xml:space="preserve">Куриш Г.Д. Гендерні аспекти спілкування / Г.Д. Куриш, М.М. Цебрій [Електронний ресурс]. − Режим доступу: </w:t>
      </w:r>
      <w:hyperlink r:id="rId6" w:history="1">
        <w:r w:rsidR="00F3310A" w:rsidRPr="004612EB">
          <w:rPr>
            <w:rStyle w:val="a5"/>
            <w:rFonts w:ascii="Times New Roman" w:hAnsi="Times New Roman" w:cs="Times New Roman"/>
          </w:rPr>
          <w:t>http://surl.li/fwdjz</w:t>
        </w:r>
      </w:hyperlink>
      <w:r w:rsidR="00F3310A">
        <w:rPr>
          <w:rFonts w:ascii="Times New Roman" w:hAnsi="Times New Roman" w:cs="Times New Roman"/>
          <w:lang w:val="uk-UA"/>
        </w:rPr>
        <w:t xml:space="preserve"> </w:t>
      </w:r>
    </w:p>
    <w:p w14:paraId="4DD60B79" w14:textId="77777777" w:rsidR="00192B2A" w:rsidRPr="00192B2A" w:rsidRDefault="00192B2A" w:rsidP="00192B2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192B2A" w:rsidRPr="00192B2A" w:rsidSect="00192B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1AA9"/>
    <w:multiLevelType w:val="hybridMultilevel"/>
    <w:tmpl w:val="DBF02D34"/>
    <w:lvl w:ilvl="0" w:tplc="CC9C2174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8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2A"/>
    <w:rsid w:val="00192B2A"/>
    <w:rsid w:val="00B86606"/>
    <w:rsid w:val="00BF1C33"/>
    <w:rsid w:val="00F3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5E5020"/>
  <w15:chartTrackingRefBased/>
  <w15:docId w15:val="{BC7454AC-8640-B643-ACE8-9ED6BD55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B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uiPriority w:val="1"/>
    <w:qFormat/>
    <w:rsid w:val="00192B2A"/>
  </w:style>
  <w:style w:type="character" w:styleId="a5">
    <w:name w:val="Hyperlink"/>
    <w:basedOn w:val="a0"/>
    <w:uiPriority w:val="99"/>
    <w:unhideWhenUsed/>
    <w:rsid w:val="00192B2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92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rl.li/fwdjz" TargetMode="External"/><Relationship Id="rId5" Type="http://schemas.openxmlformats.org/officeDocument/2006/relationships/hyperlink" Target="http://www.rusnauka.com/4_SND_2012/Philologia%20/8_100640.do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Швец</dc:creator>
  <cp:keywords/>
  <dc:description/>
  <cp:lastModifiedBy>Дмитрий Швец</cp:lastModifiedBy>
  <cp:revision>3</cp:revision>
  <dcterms:created xsi:type="dcterms:W3CDTF">2023-05-12T16:50:00Z</dcterms:created>
  <dcterms:modified xsi:type="dcterms:W3CDTF">2023-05-12T16:50:00Z</dcterms:modified>
</cp:coreProperties>
</file>