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91C" w:rsidRPr="000935EF" w:rsidRDefault="00B410F0" w:rsidP="000935EF">
      <w:pPr>
        <w:spacing w:line="240" w:lineRule="auto"/>
        <w:jc w:val="center"/>
        <w:rPr>
          <w:rFonts w:ascii="Times New Roman" w:hAnsi="Times New Roman" w:cs="Times New Roman"/>
          <w:color w:val="000000"/>
          <w:sz w:val="28"/>
          <w:szCs w:val="28"/>
          <w:lang w:val="uk-UA"/>
        </w:rPr>
      </w:pPr>
      <w:r>
        <w:rPr>
          <w:rFonts w:ascii="Times New Roman" w:hAnsi="Times New Roman" w:cs="Times New Roman"/>
          <w:b/>
          <w:noProof/>
          <w:color w:val="000000"/>
          <w:sz w:val="28"/>
          <w:szCs w:val="28"/>
        </w:rPr>
        <w:pict>
          <v:rect id="Rectangle 2" o:spid="_x0000_s1026" style="position:absolute;left:0;text-align:left;margin-left:459.45pt;margin-top:-36.45pt;width:33.75pt;height:30.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" strokecolor="white [3212]"/>
        </w:pict>
      </w:r>
      <w:r w:rsidR="000935EF" w:rsidRPr="000935EF">
        <w:rPr>
          <w:rFonts w:ascii="Times New Roman" w:hAnsi="Times New Roman" w:cs="Times New Roman"/>
          <w:color w:val="000000"/>
          <w:sz w:val="28"/>
          <w:szCs w:val="28"/>
          <w:lang w:val="uk-UA"/>
        </w:rPr>
        <w:t xml:space="preserve">МІНІСТЕРСТВО ОСВІТИ І НАУКИ УКРАЇНИ </w:t>
      </w:r>
    </w:p>
    <w:p w:rsidR="000935EF" w:rsidRDefault="000935EF" w:rsidP="000935EF">
      <w:pPr>
        <w:spacing w:line="240" w:lineRule="auto"/>
        <w:jc w:val="center"/>
        <w:rPr>
          <w:rFonts w:ascii="Times New Roman" w:hAnsi="Times New Roman" w:cs="Times New Roman"/>
          <w:color w:val="000000"/>
          <w:sz w:val="28"/>
          <w:szCs w:val="28"/>
          <w:lang w:val="uk-UA"/>
        </w:rPr>
      </w:pPr>
      <w:r w:rsidRPr="000935EF">
        <w:rPr>
          <w:rFonts w:ascii="Times New Roman" w:hAnsi="Times New Roman" w:cs="Times New Roman"/>
          <w:color w:val="000000"/>
          <w:sz w:val="28"/>
          <w:szCs w:val="28"/>
          <w:lang w:val="uk-UA"/>
        </w:rPr>
        <w:t>ЧЕРНІВЕЦЬКИЙ НАЦІОНАЛЬНИЙ УНІВЕРСИТЕТ ІМ. Ю. ФЕДЬКОВИЧА</w:t>
      </w:r>
    </w:p>
    <w:p w:rsidR="000935EF" w:rsidRDefault="000935EF" w:rsidP="000935EF">
      <w:pPr>
        <w:spacing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Юридичний факультет </w:t>
      </w:r>
    </w:p>
    <w:p w:rsidR="000935EF" w:rsidRPr="000935EF" w:rsidRDefault="000935EF" w:rsidP="000935EF">
      <w:pPr>
        <w:spacing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Кафедра філософії та теорії права</w:t>
      </w:r>
    </w:p>
    <w:p w:rsidR="0080791C" w:rsidRDefault="0080791C">
      <w:pPr>
        <w:rPr>
          <w:b/>
          <w:color w:val="000000"/>
          <w:sz w:val="28"/>
          <w:szCs w:val="28"/>
          <w:lang w:val="uk-UA"/>
        </w:rPr>
      </w:pPr>
    </w:p>
    <w:p w:rsidR="0080791C" w:rsidRDefault="0080791C">
      <w:pPr>
        <w:rPr>
          <w:b/>
          <w:color w:val="000000"/>
          <w:sz w:val="28"/>
          <w:szCs w:val="28"/>
          <w:lang w:val="uk-UA"/>
        </w:rPr>
      </w:pPr>
    </w:p>
    <w:p w:rsidR="0080791C" w:rsidRDefault="0080791C">
      <w:pPr>
        <w:rPr>
          <w:b/>
          <w:color w:val="000000"/>
          <w:sz w:val="28"/>
          <w:szCs w:val="28"/>
          <w:lang w:val="uk-UA"/>
        </w:rPr>
      </w:pPr>
    </w:p>
    <w:p w:rsidR="00F33581" w:rsidRPr="00F33581" w:rsidRDefault="0080791C" w:rsidP="00F33581">
      <w:pPr>
        <w:jc w:val="center"/>
        <w:rPr>
          <w:rFonts w:ascii="Times New Roman" w:hAnsi="Times New Roman" w:cs="Times New Roman"/>
          <w:b/>
          <w:color w:val="000000"/>
          <w:sz w:val="28"/>
          <w:szCs w:val="28"/>
          <w:lang w:val="uk-UA"/>
        </w:rPr>
      </w:pPr>
      <w:r w:rsidRPr="00F33581">
        <w:rPr>
          <w:rFonts w:ascii="Times New Roman" w:hAnsi="Times New Roman" w:cs="Times New Roman"/>
          <w:b/>
          <w:color w:val="000000"/>
          <w:sz w:val="28"/>
          <w:szCs w:val="28"/>
          <w:lang w:val="uk-UA"/>
        </w:rPr>
        <w:t>ДОПОВІДЬ</w:t>
      </w:r>
    </w:p>
    <w:p w:rsidR="0080791C" w:rsidRPr="00F33581" w:rsidRDefault="0080791C" w:rsidP="00F33581">
      <w:pPr>
        <w:jc w:val="center"/>
        <w:rPr>
          <w:rFonts w:ascii="Times New Roman" w:hAnsi="Times New Roman" w:cs="Times New Roman"/>
          <w:b/>
          <w:color w:val="000000"/>
          <w:sz w:val="28"/>
          <w:szCs w:val="28"/>
          <w:lang w:val="uk-UA"/>
        </w:rPr>
      </w:pPr>
      <w:r w:rsidRPr="00F33581">
        <w:rPr>
          <w:rFonts w:ascii="Times New Roman" w:hAnsi="Times New Roman" w:cs="Times New Roman"/>
          <w:color w:val="000000"/>
          <w:sz w:val="28"/>
          <w:szCs w:val="28"/>
          <w:lang w:val="uk-UA"/>
        </w:rPr>
        <w:t>з навчальної дисципліни «Історія держави і права України»</w:t>
      </w:r>
    </w:p>
    <w:p w:rsidR="0080791C" w:rsidRPr="00F33581" w:rsidRDefault="0080791C" w:rsidP="0080791C">
      <w:pPr>
        <w:spacing w:after="0" w:line="360" w:lineRule="auto"/>
        <w:jc w:val="center"/>
        <w:rPr>
          <w:rFonts w:ascii="Times New Roman" w:hAnsi="Times New Roman" w:cs="Times New Roman"/>
          <w:color w:val="000000"/>
          <w:sz w:val="28"/>
          <w:szCs w:val="28"/>
          <w:lang w:val="uk-UA"/>
        </w:rPr>
      </w:pPr>
      <w:r w:rsidRPr="00F33581">
        <w:rPr>
          <w:rFonts w:ascii="Times New Roman" w:hAnsi="Times New Roman" w:cs="Times New Roman"/>
          <w:color w:val="000000"/>
          <w:sz w:val="28"/>
          <w:szCs w:val="28"/>
          <w:lang w:val="uk-UA"/>
        </w:rPr>
        <w:t>на тему:</w:t>
      </w:r>
    </w:p>
    <w:p w:rsidR="0080791C" w:rsidRPr="00F33581" w:rsidRDefault="0080791C" w:rsidP="0080791C">
      <w:pPr>
        <w:spacing w:after="0" w:line="360" w:lineRule="auto"/>
        <w:jc w:val="center"/>
        <w:rPr>
          <w:rFonts w:ascii="Times New Roman" w:hAnsi="Times New Roman" w:cs="Times New Roman"/>
          <w:color w:val="000000"/>
          <w:sz w:val="28"/>
          <w:szCs w:val="28"/>
          <w:lang w:val="uk-UA"/>
        </w:rPr>
      </w:pPr>
      <w:r w:rsidRPr="00F33581">
        <w:rPr>
          <w:rFonts w:ascii="Times New Roman" w:hAnsi="Times New Roman" w:cs="Times New Roman"/>
          <w:color w:val="000000"/>
          <w:sz w:val="28"/>
          <w:szCs w:val="28"/>
          <w:lang w:val="uk-UA"/>
        </w:rPr>
        <w:t>«</w:t>
      </w:r>
      <w:r w:rsidR="00736A5A" w:rsidRPr="00F33581">
        <w:rPr>
          <w:rFonts w:ascii="Times New Roman" w:hAnsi="Times New Roman" w:cs="Times New Roman"/>
          <w:color w:val="000000"/>
          <w:sz w:val="28"/>
          <w:szCs w:val="28"/>
        </w:rPr>
        <w:t>Суспільно-політичний лад Скіфської держави</w:t>
      </w:r>
      <w:r w:rsidRPr="00F33581">
        <w:rPr>
          <w:rFonts w:ascii="Times New Roman" w:hAnsi="Times New Roman" w:cs="Times New Roman"/>
          <w:color w:val="000000"/>
          <w:sz w:val="28"/>
          <w:szCs w:val="28"/>
          <w:lang w:val="uk-UA"/>
        </w:rPr>
        <w:t>»</w:t>
      </w:r>
    </w:p>
    <w:p w:rsidR="0080791C" w:rsidRPr="0080791C" w:rsidRDefault="0080791C" w:rsidP="0080791C">
      <w:pPr>
        <w:spacing w:after="0"/>
        <w:jc w:val="center"/>
        <w:rPr>
          <w:rFonts w:ascii="Times New Roman" w:hAnsi="Times New Roman" w:cs="Times New Roman"/>
          <w:b/>
          <w:color w:val="000000"/>
          <w:sz w:val="28"/>
          <w:szCs w:val="28"/>
          <w:lang w:val="uk-UA"/>
        </w:rPr>
      </w:pPr>
    </w:p>
    <w:p w:rsidR="0080791C" w:rsidRDefault="0080791C" w:rsidP="0080791C">
      <w:pPr>
        <w:ind w:firstLine="5245"/>
        <w:rPr>
          <w:rFonts w:ascii="Times New Roman" w:hAnsi="Times New Roman" w:cs="Times New Roman"/>
          <w:color w:val="000000"/>
          <w:sz w:val="28"/>
          <w:szCs w:val="28"/>
          <w:lang w:val="uk-UA"/>
        </w:rPr>
      </w:pPr>
    </w:p>
    <w:p w:rsidR="0080791C" w:rsidRDefault="0080791C" w:rsidP="0080791C">
      <w:pPr>
        <w:ind w:firstLine="5245"/>
        <w:rPr>
          <w:rFonts w:ascii="Times New Roman" w:hAnsi="Times New Roman" w:cs="Times New Roman"/>
          <w:color w:val="000000"/>
          <w:sz w:val="28"/>
          <w:szCs w:val="28"/>
          <w:lang w:val="uk-UA"/>
        </w:rPr>
      </w:pPr>
    </w:p>
    <w:p w:rsidR="0080791C" w:rsidRDefault="0080791C" w:rsidP="0080791C">
      <w:pPr>
        <w:ind w:firstLine="5245"/>
        <w:rPr>
          <w:rFonts w:ascii="Times New Roman" w:hAnsi="Times New Roman" w:cs="Times New Roman"/>
          <w:color w:val="000000"/>
          <w:sz w:val="28"/>
          <w:szCs w:val="28"/>
          <w:lang w:val="uk-UA"/>
        </w:rPr>
      </w:pPr>
    </w:p>
    <w:p w:rsidR="0080791C" w:rsidRDefault="0080791C" w:rsidP="0080791C">
      <w:pPr>
        <w:ind w:firstLine="5245"/>
        <w:rPr>
          <w:rFonts w:ascii="Times New Roman" w:hAnsi="Times New Roman" w:cs="Times New Roman"/>
          <w:color w:val="000000"/>
          <w:sz w:val="28"/>
          <w:szCs w:val="28"/>
          <w:lang w:val="uk-UA"/>
        </w:rPr>
      </w:pPr>
    </w:p>
    <w:p w:rsidR="0080791C" w:rsidRDefault="0080791C" w:rsidP="00F33581">
      <w:pPr>
        <w:spacing w:after="0" w:line="360" w:lineRule="auto"/>
        <w:ind w:firstLine="6804"/>
        <w:contextualSpacing/>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Викладач:</w:t>
      </w:r>
    </w:p>
    <w:p w:rsidR="0080791C" w:rsidRDefault="0080791C" w:rsidP="00F33581">
      <w:pPr>
        <w:spacing w:after="0" w:line="360" w:lineRule="auto"/>
        <w:ind w:firstLine="6804"/>
        <w:contextualSpacing/>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Доц. Бунчук</w:t>
      </w:r>
      <w:r w:rsidR="0031588C">
        <w:rPr>
          <w:rFonts w:ascii="Times New Roman" w:hAnsi="Times New Roman" w:cs="Times New Roman"/>
          <w:color w:val="000000"/>
          <w:sz w:val="28"/>
          <w:szCs w:val="28"/>
          <w:lang w:val="uk-UA"/>
        </w:rPr>
        <w:t xml:space="preserve"> О.Б.</w:t>
      </w:r>
    </w:p>
    <w:p w:rsidR="00F33581" w:rsidRDefault="00F33581" w:rsidP="00F33581">
      <w:pPr>
        <w:spacing w:after="0" w:line="360" w:lineRule="auto"/>
        <w:ind w:firstLine="6804"/>
        <w:contextualSpacing/>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Виконала:</w:t>
      </w:r>
    </w:p>
    <w:p w:rsidR="0080791C" w:rsidRDefault="0080791C" w:rsidP="00F33581">
      <w:pPr>
        <w:spacing w:after="0" w:line="360" w:lineRule="auto"/>
        <w:ind w:firstLine="6804"/>
        <w:contextualSpacing/>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студентка 3 курсу з.ф.н</w:t>
      </w:r>
    </w:p>
    <w:p w:rsidR="0080791C" w:rsidRDefault="0080791C" w:rsidP="00F33581">
      <w:pPr>
        <w:spacing w:after="0" w:line="360" w:lineRule="auto"/>
        <w:ind w:firstLine="6804"/>
        <w:contextualSpacing/>
        <w:rPr>
          <w:rFonts w:ascii="Times New Roman" w:hAnsi="Times New Roman" w:cs="Times New Roman"/>
          <w:color w:val="000000"/>
          <w:sz w:val="28"/>
          <w:szCs w:val="28"/>
          <w:lang w:val="uk-UA"/>
        </w:rPr>
      </w:pPr>
    </w:p>
    <w:p w:rsidR="00B410F0" w:rsidRPr="0080791C" w:rsidRDefault="00B410F0" w:rsidP="00F33581">
      <w:pPr>
        <w:spacing w:after="0" w:line="360" w:lineRule="auto"/>
        <w:ind w:firstLine="6804"/>
        <w:contextualSpacing/>
        <w:rPr>
          <w:rFonts w:ascii="Times New Roman" w:hAnsi="Times New Roman" w:cs="Times New Roman"/>
          <w:color w:val="000000"/>
          <w:sz w:val="28"/>
          <w:szCs w:val="28"/>
          <w:lang w:val="uk-UA"/>
        </w:rPr>
      </w:pPr>
      <w:bookmarkStart w:id="0" w:name="_GoBack"/>
      <w:bookmarkEnd w:id="0"/>
    </w:p>
    <w:p w:rsidR="0080791C" w:rsidRDefault="0080791C">
      <w:pPr>
        <w:rPr>
          <w:b/>
          <w:color w:val="000000"/>
          <w:sz w:val="28"/>
          <w:szCs w:val="28"/>
          <w:lang w:val="uk-UA"/>
        </w:rPr>
      </w:pPr>
    </w:p>
    <w:p w:rsidR="0080791C" w:rsidRDefault="0080791C">
      <w:pPr>
        <w:rPr>
          <w:b/>
          <w:color w:val="000000"/>
          <w:sz w:val="28"/>
          <w:szCs w:val="28"/>
          <w:lang w:val="uk-UA"/>
        </w:rPr>
      </w:pPr>
    </w:p>
    <w:p w:rsidR="0080791C" w:rsidRDefault="0080791C">
      <w:pPr>
        <w:rPr>
          <w:b/>
          <w:color w:val="000000"/>
          <w:sz w:val="28"/>
          <w:szCs w:val="28"/>
          <w:lang w:val="uk-UA"/>
        </w:rPr>
      </w:pPr>
    </w:p>
    <w:p w:rsidR="0080791C" w:rsidRDefault="0080791C">
      <w:pPr>
        <w:rPr>
          <w:b/>
          <w:color w:val="000000"/>
          <w:sz w:val="28"/>
          <w:szCs w:val="28"/>
          <w:lang w:val="uk-UA"/>
        </w:rPr>
      </w:pPr>
    </w:p>
    <w:p w:rsidR="0080791C" w:rsidRPr="0080791C" w:rsidRDefault="00F33581" w:rsidP="00F33581">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Чернівці </w:t>
      </w:r>
      <w:r w:rsidR="0080791C">
        <w:rPr>
          <w:rFonts w:ascii="Times New Roman" w:hAnsi="Times New Roman" w:cs="Times New Roman"/>
          <w:color w:val="000000"/>
          <w:sz w:val="28"/>
          <w:szCs w:val="28"/>
          <w:lang w:val="uk-UA"/>
        </w:rPr>
        <w:t>2016</w:t>
      </w:r>
      <w:r w:rsidR="0080791C" w:rsidRPr="0080791C">
        <w:rPr>
          <w:b/>
          <w:color w:val="000000"/>
          <w:sz w:val="28"/>
          <w:szCs w:val="28"/>
          <w:lang w:val="uk-UA"/>
        </w:rPr>
        <w:br w:type="page"/>
      </w:r>
    </w:p>
    <w:p w:rsidR="00DF663E" w:rsidRDefault="00DF663E" w:rsidP="00DF663E">
      <w:pPr>
        <w:pStyle w:val="a3"/>
        <w:shd w:val="clear" w:color="auto" w:fill="FFFFFF"/>
        <w:spacing w:before="0" w:beforeAutospacing="0" w:after="270" w:afterAutospacing="0"/>
        <w:jc w:val="center"/>
        <w:textAlignment w:val="baseline"/>
        <w:rPr>
          <w:b/>
          <w:color w:val="000000"/>
          <w:sz w:val="28"/>
          <w:szCs w:val="28"/>
          <w:lang w:val="uk-UA"/>
        </w:rPr>
      </w:pPr>
      <w:r w:rsidRPr="00DF663E">
        <w:rPr>
          <w:b/>
          <w:color w:val="000000"/>
          <w:sz w:val="28"/>
          <w:szCs w:val="28"/>
        </w:rPr>
        <w:lastRenderedPageBreak/>
        <w:t>ЗМ</w:t>
      </w:r>
      <w:r w:rsidRPr="00DF663E">
        <w:rPr>
          <w:b/>
          <w:color w:val="000000"/>
          <w:sz w:val="28"/>
          <w:szCs w:val="28"/>
          <w:lang w:val="uk-UA"/>
        </w:rPr>
        <w:t>І</w:t>
      </w:r>
      <w:r w:rsidRPr="00DF663E">
        <w:rPr>
          <w:b/>
          <w:color w:val="000000"/>
          <w:sz w:val="28"/>
          <w:szCs w:val="28"/>
        </w:rPr>
        <w:t>СТ</w:t>
      </w:r>
    </w:p>
    <w:p w:rsidR="00DF663E" w:rsidRDefault="00DF663E" w:rsidP="00DF663E">
      <w:pPr>
        <w:pStyle w:val="a3"/>
        <w:shd w:val="clear" w:color="auto" w:fill="FFFFFF"/>
        <w:spacing w:before="0" w:beforeAutospacing="0" w:after="270" w:afterAutospacing="0"/>
        <w:jc w:val="center"/>
        <w:textAlignment w:val="baseline"/>
        <w:rPr>
          <w:b/>
          <w:color w:val="000000"/>
          <w:sz w:val="28"/>
          <w:szCs w:val="28"/>
          <w:lang w:val="uk-UA"/>
        </w:rPr>
      </w:pPr>
    </w:p>
    <w:p w:rsidR="00DF663E" w:rsidRPr="00DF663E" w:rsidRDefault="00DF663E" w:rsidP="00DF663E">
      <w:pPr>
        <w:pStyle w:val="a3"/>
        <w:shd w:val="clear" w:color="auto" w:fill="FFFFFF"/>
        <w:spacing w:before="0" w:beforeAutospacing="0" w:after="270" w:afterAutospacing="0"/>
        <w:jc w:val="center"/>
        <w:textAlignment w:val="baseline"/>
        <w:rPr>
          <w:b/>
          <w:color w:val="000000"/>
          <w:sz w:val="28"/>
          <w:szCs w:val="28"/>
          <w:lang w:val="uk-UA"/>
        </w:rPr>
      </w:pPr>
    </w:p>
    <w:p w:rsidR="00DF663E" w:rsidRPr="00DF2FD8" w:rsidRDefault="00DF663E" w:rsidP="00DF663E">
      <w:pPr>
        <w:pStyle w:val="a3"/>
        <w:shd w:val="clear" w:color="auto" w:fill="FFFFFF"/>
        <w:spacing w:before="0" w:beforeAutospacing="0" w:after="270" w:afterAutospacing="0"/>
        <w:textAlignment w:val="baseline"/>
        <w:rPr>
          <w:caps/>
          <w:color w:val="000000"/>
          <w:sz w:val="28"/>
          <w:szCs w:val="28"/>
          <w:lang w:val="uk-UA"/>
        </w:rPr>
      </w:pPr>
      <w:r w:rsidRPr="00DF2FD8">
        <w:rPr>
          <w:caps/>
          <w:color w:val="000000"/>
          <w:sz w:val="28"/>
          <w:szCs w:val="28"/>
        </w:rPr>
        <w:t>Вступ</w:t>
      </w:r>
      <w:r w:rsidRPr="00DF2FD8">
        <w:rPr>
          <w:caps/>
          <w:color w:val="000000"/>
          <w:sz w:val="28"/>
          <w:szCs w:val="28"/>
          <w:lang w:val="uk-UA"/>
        </w:rPr>
        <w:t>…</w:t>
      </w:r>
      <w:r w:rsidR="00DF2FD8" w:rsidRPr="00DF2FD8">
        <w:rPr>
          <w:caps/>
          <w:color w:val="000000"/>
          <w:sz w:val="28"/>
          <w:szCs w:val="28"/>
          <w:lang w:val="uk-UA"/>
        </w:rPr>
        <w:t>……………………………………………………………………………</w:t>
      </w:r>
      <w:r w:rsidR="00DF2FD8">
        <w:rPr>
          <w:caps/>
          <w:color w:val="000000"/>
          <w:sz w:val="28"/>
          <w:szCs w:val="28"/>
          <w:lang w:val="uk-UA"/>
        </w:rPr>
        <w:t>.</w:t>
      </w:r>
      <w:r w:rsidR="00CD3360">
        <w:rPr>
          <w:caps/>
          <w:color w:val="000000"/>
          <w:sz w:val="28"/>
          <w:szCs w:val="28"/>
          <w:lang w:val="uk-UA"/>
        </w:rPr>
        <w:t>.3</w:t>
      </w:r>
    </w:p>
    <w:p w:rsidR="00DF663E" w:rsidRPr="00DF2FD8" w:rsidRDefault="00DF663E" w:rsidP="00DF663E">
      <w:pPr>
        <w:pStyle w:val="a3"/>
        <w:shd w:val="clear" w:color="auto" w:fill="FFFFFF"/>
        <w:spacing w:before="0" w:beforeAutospacing="0" w:after="270" w:afterAutospacing="0"/>
        <w:textAlignment w:val="baseline"/>
        <w:rPr>
          <w:color w:val="000000"/>
          <w:sz w:val="28"/>
          <w:szCs w:val="28"/>
          <w:lang w:val="uk-UA"/>
        </w:rPr>
      </w:pPr>
      <w:r w:rsidRPr="00DF2FD8">
        <w:rPr>
          <w:color w:val="000000"/>
          <w:sz w:val="28"/>
          <w:szCs w:val="28"/>
        </w:rPr>
        <w:t xml:space="preserve">1. </w:t>
      </w:r>
      <w:r w:rsidR="00736A5A">
        <w:rPr>
          <w:color w:val="000000"/>
          <w:sz w:val="28"/>
          <w:szCs w:val="28"/>
        </w:rPr>
        <w:t>Суспільний лад</w:t>
      </w:r>
      <w:r w:rsidR="00736A5A">
        <w:rPr>
          <w:color w:val="000000"/>
          <w:sz w:val="28"/>
          <w:szCs w:val="28"/>
          <w:lang w:val="uk-UA"/>
        </w:rPr>
        <w:t xml:space="preserve"> та в</w:t>
      </w:r>
      <w:r w:rsidR="00736A5A" w:rsidRPr="00736A5A">
        <w:rPr>
          <w:color w:val="000000"/>
          <w:sz w:val="28"/>
          <w:szCs w:val="28"/>
        </w:rPr>
        <w:t>едення господарства</w:t>
      </w:r>
      <w:r w:rsidR="00736A5A" w:rsidRPr="00736A5A">
        <w:rPr>
          <w:color w:val="000000"/>
          <w:sz w:val="28"/>
          <w:szCs w:val="28"/>
          <w:lang w:val="uk-UA"/>
        </w:rPr>
        <w:t xml:space="preserve"> </w:t>
      </w:r>
      <w:r w:rsidR="00DF2FD8" w:rsidRPr="00DF2FD8">
        <w:rPr>
          <w:color w:val="000000"/>
          <w:sz w:val="28"/>
          <w:szCs w:val="28"/>
          <w:lang w:val="uk-UA"/>
        </w:rPr>
        <w:t>…</w:t>
      </w:r>
      <w:r w:rsidR="00736A5A">
        <w:rPr>
          <w:color w:val="000000"/>
          <w:sz w:val="28"/>
          <w:szCs w:val="28"/>
          <w:lang w:val="uk-UA"/>
        </w:rPr>
        <w:t>…………………………..</w:t>
      </w:r>
      <w:r w:rsidR="000744B9">
        <w:rPr>
          <w:color w:val="000000"/>
          <w:sz w:val="28"/>
          <w:szCs w:val="28"/>
          <w:lang w:val="uk-UA"/>
        </w:rPr>
        <w:t>………...4</w:t>
      </w:r>
    </w:p>
    <w:p w:rsidR="00DF663E" w:rsidRPr="00DF2FD8" w:rsidRDefault="00DF663E" w:rsidP="00DF663E">
      <w:pPr>
        <w:pStyle w:val="a3"/>
        <w:shd w:val="clear" w:color="auto" w:fill="FFFFFF"/>
        <w:spacing w:before="0" w:beforeAutospacing="0" w:after="270" w:afterAutospacing="0"/>
        <w:textAlignment w:val="baseline"/>
        <w:rPr>
          <w:color w:val="000000"/>
          <w:sz w:val="28"/>
          <w:szCs w:val="28"/>
          <w:lang w:val="uk-UA"/>
        </w:rPr>
      </w:pPr>
      <w:r w:rsidRPr="00DF2FD8">
        <w:rPr>
          <w:color w:val="000000"/>
          <w:sz w:val="28"/>
          <w:szCs w:val="28"/>
        </w:rPr>
        <w:t xml:space="preserve">2. </w:t>
      </w:r>
      <w:r w:rsidR="00736A5A" w:rsidRPr="00736A5A">
        <w:rPr>
          <w:color w:val="000000"/>
          <w:sz w:val="28"/>
          <w:szCs w:val="28"/>
        </w:rPr>
        <w:t>Державний апарат</w:t>
      </w:r>
      <w:r w:rsidR="00736A5A" w:rsidRPr="00736A5A">
        <w:rPr>
          <w:color w:val="000000"/>
          <w:sz w:val="28"/>
          <w:szCs w:val="28"/>
          <w:lang w:val="uk-UA"/>
        </w:rPr>
        <w:t xml:space="preserve"> </w:t>
      </w:r>
      <w:r w:rsidR="00DF2FD8" w:rsidRPr="00DF2FD8">
        <w:rPr>
          <w:color w:val="000000"/>
          <w:sz w:val="28"/>
          <w:szCs w:val="28"/>
          <w:lang w:val="uk-UA"/>
        </w:rPr>
        <w:t>……………</w:t>
      </w:r>
      <w:r w:rsidR="00736A5A">
        <w:rPr>
          <w:color w:val="000000"/>
          <w:sz w:val="28"/>
          <w:szCs w:val="28"/>
          <w:lang w:val="uk-UA"/>
        </w:rPr>
        <w:t>………………………………...</w:t>
      </w:r>
      <w:r w:rsidR="00DF2FD8" w:rsidRPr="00DF2FD8">
        <w:rPr>
          <w:color w:val="000000"/>
          <w:sz w:val="28"/>
          <w:szCs w:val="28"/>
          <w:lang w:val="uk-UA"/>
        </w:rPr>
        <w:t>…..……………..8</w:t>
      </w:r>
    </w:p>
    <w:p w:rsidR="00DF663E" w:rsidRPr="00DF2FD8" w:rsidRDefault="00DF663E" w:rsidP="00DF663E">
      <w:pPr>
        <w:pStyle w:val="a3"/>
        <w:shd w:val="clear" w:color="auto" w:fill="FFFFFF"/>
        <w:spacing w:before="0" w:beforeAutospacing="0" w:after="270" w:afterAutospacing="0"/>
        <w:textAlignment w:val="baseline"/>
        <w:rPr>
          <w:color w:val="000000"/>
          <w:sz w:val="28"/>
          <w:szCs w:val="28"/>
          <w:lang w:val="uk-UA"/>
        </w:rPr>
      </w:pPr>
      <w:r w:rsidRPr="00DF2FD8">
        <w:rPr>
          <w:color w:val="000000"/>
          <w:sz w:val="28"/>
          <w:szCs w:val="28"/>
        </w:rPr>
        <w:t xml:space="preserve">3. </w:t>
      </w:r>
      <w:r w:rsidR="00736A5A" w:rsidRPr="00736A5A">
        <w:rPr>
          <w:color w:val="000000"/>
          <w:sz w:val="28"/>
          <w:szCs w:val="28"/>
        </w:rPr>
        <w:t>Джерела і норми Скіфського права</w:t>
      </w:r>
      <w:r w:rsidR="00736A5A" w:rsidRPr="00736A5A">
        <w:rPr>
          <w:color w:val="000000"/>
          <w:sz w:val="28"/>
          <w:szCs w:val="28"/>
          <w:lang w:val="uk-UA"/>
        </w:rPr>
        <w:t xml:space="preserve"> </w:t>
      </w:r>
      <w:r w:rsidR="00736A5A">
        <w:rPr>
          <w:color w:val="000000"/>
          <w:sz w:val="28"/>
          <w:szCs w:val="28"/>
          <w:lang w:val="uk-UA"/>
        </w:rPr>
        <w:t>…..</w:t>
      </w:r>
      <w:r w:rsidR="00DF2FD8" w:rsidRPr="00DF2FD8">
        <w:rPr>
          <w:color w:val="000000"/>
          <w:sz w:val="28"/>
          <w:szCs w:val="28"/>
          <w:lang w:val="uk-UA"/>
        </w:rPr>
        <w:t>………………………………….……...</w:t>
      </w:r>
      <w:r w:rsidR="00AF6F31">
        <w:rPr>
          <w:color w:val="000000"/>
          <w:sz w:val="28"/>
          <w:szCs w:val="28"/>
          <w:lang w:val="uk-UA"/>
        </w:rPr>
        <w:t>8</w:t>
      </w:r>
    </w:p>
    <w:p w:rsidR="00DF663E" w:rsidRPr="00DF2FD8" w:rsidRDefault="00DF663E" w:rsidP="00DF663E">
      <w:pPr>
        <w:pStyle w:val="a3"/>
        <w:shd w:val="clear" w:color="auto" w:fill="FFFFFF"/>
        <w:spacing w:before="0" w:beforeAutospacing="0" w:after="270" w:afterAutospacing="0"/>
        <w:textAlignment w:val="baseline"/>
        <w:rPr>
          <w:caps/>
          <w:color w:val="000000"/>
          <w:sz w:val="28"/>
          <w:szCs w:val="28"/>
          <w:lang w:val="uk-UA"/>
        </w:rPr>
      </w:pPr>
      <w:r w:rsidRPr="00DF2FD8">
        <w:rPr>
          <w:caps/>
          <w:color w:val="000000"/>
          <w:sz w:val="28"/>
          <w:szCs w:val="28"/>
        </w:rPr>
        <w:t>Висновки</w:t>
      </w:r>
      <w:r w:rsidR="00DF2FD8" w:rsidRPr="00DF2FD8">
        <w:rPr>
          <w:caps/>
          <w:color w:val="000000"/>
          <w:sz w:val="28"/>
          <w:szCs w:val="28"/>
          <w:lang w:val="uk-UA"/>
        </w:rPr>
        <w:t>………………………………………………………………………</w:t>
      </w:r>
      <w:r w:rsidR="00DF2FD8">
        <w:rPr>
          <w:caps/>
          <w:color w:val="000000"/>
          <w:sz w:val="28"/>
          <w:szCs w:val="28"/>
          <w:lang w:val="uk-UA"/>
        </w:rPr>
        <w:t>.</w:t>
      </w:r>
      <w:r w:rsidR="00AF6F31">
        <w:rPr>
          <w:caps/>
          <w:color w:val="000000"/>
          <w:sz w:val="28"/>
          <w:szCs w:val="28"/>
          <w:lang w:val="uk-UA"/>
        </w:rPr>
        <w:t>..10</w:t>
      </w:r>
    </w:p>
    <w:p w:rsidR="00DF663E" w:rsidRPr="00DF2FD8" w:rsidRDefault="00DF663E" w:rsidP="00DF663E">
      <w:pPr>
        <w:pStyle w:val="a3"/>
        <w:shd w:val="clear" w:color="auto" w:fill="FFFFFF"/>
        <w:spacing w:before="0" w:beforeAutospacing="0" w:after="270" w:afterAutospacing="0"/>
        <w:textAlignment w:val="baseline"/>
        <w:rPr>
          <w:caps/>
          <w:color w:val="000000"/>
          <w:sz w:val="28"/>
          <w:szCs w:val="28"/>
          <w:lang w:val="uk-UA"/>
        </w:rPr>
      </w:pPr>
      <w:r w:rsidRPr="00DF2FD8">
        <w:rPr>
          <w:caps/>
          <w:color w:val="000000"/>
          <w:sz w:val="28"/>
          <w:szCs w:val="28"/>
        </w:rPr>
        <w:t>Список використаної літератури</w:t>
      </w:r>
      <w:r w:rsidR="00DF2FD8" w:rsidRPr="00DF2FD8">
        <w:rPr>
          <w:caps/>
          <w:color w:val="000000"/>
          <w:sz w:val="28"/>
          <w:szCs w:val="28"/>
          <w:lang w:val="uk-UA"/>
        </w:rPr>
        <w:t>……………………………</w:t>
      </w:r>
      <w:r w:rsidRPr="00DF2FD8">
        <w:rPr>
          <w:caps/>
          <w:color w:val="000000"/>
          <w:sz w:val="28"/>
          <w:szCs w:val="28"/>
          <w:lang w:val="uk-UA"/>
        </w:rPr>
        <w:t>…</w:t>
      </w:r>
      <w:r w:rsidR="00DF2FD8">
        <w:rPr>
          <w:caps/>
          <w:color w:val="000000"/>
          <w:sz w:val="28"/>
          <w:szCs w:val="28"/>
          <w:lang w:val="uk-UA"/>
        </w:rPr>
        <w:t>…..</w:t>
      </w:r>
      <w:r w:rsidR="00AF6F31">
        <w:rPr>
          <w:caps/>
          <w:color w:val="000000"/>
          <w:sz w:val="28"/>
          <w:szCs w:val="28"/>
          <w:lang w:val="uk-UA"/>
        </w:rPr>
        <w:t>….12</w:t>
      </w:r>
    </w:p>
    <w:p w:rsidR="00DF663E" w:rsidRDefault="00DF663E">
      <w:pPr>
        <w:rPr>
          <w:rFonts w:ascii="Times New Roman" w:eastAsia="Times New Roman" w:hAnsi="Times New Roman" w:cs="Times New Roman"/>
          <w:b/>
          <w:caps/>
          <w:color w:val="000000"/>
          <w:sz w:val="28"/>
          <w:szCs w:val="28"/>
          <w:lang w:val="uk-UA"/>
        </w:rPr>
      </w:pPr>
      <w:r>
        <w:rPr>
          <w:b/>
          <w:caps/>
          <w:color w:val="000000"/>
          <w:sz w:val="28"/>
          <w:szCs w:val="28"/>
          <w:lang w:val="uk-UA"/>
        </w:rPr>
        <w:br w:type="page"/>
      </w:r>
    </w:p>
    <w:p w:rsidR="0042383B" w:rsidRPr="0042383B" w:rsidRDefault="0042383B" w:rsidP="000E17D2">
      <w:pPr>
        <w:widowControl w:val="0"/>
        <w:shd w:val="clear" w:color="auto" w:fill="FFFFFF"/>
        <w:spacing w:after="0" w:line="360" w:lineRule="auto"/>
        <w:jc w:val="center"/>
        <w:textAlignment w:val="baseline"/>
        <w:rPr>
          <w:rFonts w:ascii="Times New Roman" w:eastAsia="Times New Roman" w:hAnsi="Times New Roman" w:cs="Times New Roman"/>
          <w:caps/>
          <w:color w:val="000000"/>
          <w:sz w:val="28"/>
          <w:szCs w:val="28"/>
          <w:lang w:val="uk-UA"/>
        </w:rPr>
      </w:pPr>
      <w:r w:rsidRPr="0042383B">
        <w:rPr>
          <w:rFonts w:ascii="Times New Roman" w:eastAsia="Times New Roman" w:hAnsi="Times New Roman" w:cs="Times New Roman"/>
          <w:b/>
          <w:bCs/>
          <w:caps/>
          <w:color w:val="000000"/>
          <w:sz w:val="28"/>
          <w:szCs w:val="28"/>
          <w:bdr w:val="none" w:sz="0" w:space="0" w:color="auto" w:frame="1"/>
          <w:lang w:val="uk-UA"/>
        </w:rPr>
        <w:lastRenderedPageBreak/>
        <w:t>Вступ</w:t>
      </w:r>
    </w:p>
    <w:p w:rsidR="0042383B" w:rsidRPr="0042383B" w:rsidRDefault="0042383B" w:rsidP="000E17D2">
      <w:pPr>
        <w:widowControl w:val="0"/>
        <w:spacing w:after="0" w:line="360" w:lineRule="auto"/>
        <w:ind w:firstLine="709"/>
        <w:jc w:val="both"/>
        <w:rPr>
          <w:rFonts w:ascii="Times New Roman" w:eastAsia="Times New Roman" w:hAnsi="Times New Roman" w:cs="Times New Roman"/>
          <w:sz w:val="28"/>
          <w:szCs w:val="28"/>
          <w:lang w:val="uk-UA"/>
        </w:rPr>
      </w:pPr>
    </w:p>
    <w:p w:rsidR="003C0758" w:rsidRPr="003C0758" w:rsidRDefault="003C0758" w:rsidP="003C075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3C0758">
        <w:rPr>
          <w:rFonts w:ascii="Times New Roman" w:eastAsia="Times New Roman" w:hAnsi="Times New Roman" w:cs="Times New Roman"/>
          <w:color w:val="000000"/>
          <w:sz w:val="28"/>
          <w:szCs w:val="28"/>
        </w:rPr>
        <w:t xml:space="preserve">У VII-III ст. до н. е. у степових районах Північного Причорномор'я, натериторії сучасної Південної та Південно-Східної України, а частково і в Криму панували скіфські племена. Вони займали значну територію від низин Дунаю до гирла Дону і Приазов'я. Більшість сучасних дослідників вважає, що формування скіфів відбулося внаслідок взаємодії як місцевих (кіммерійських), так і прибулих (іранських) кочових племен. Прихід цих кочових племен у причорноморські степи датується звичайно кінцем VIII-VII ст. до н.е. </w:t>
      </w:r>
    </w:p>
    <w:p w:rsidR="003C0758" w:rsidRPr="003C0758" w:rsidRDefault="003C0758" w:rsidP="003C075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3C0758">
        <w:rPr>
          <w:rFonts w:ascii="Times New Roman" w:eastAsia="Times New Roman" w:hAnsi="Times New Roman" w:cs="Times New Roman"/>
          <w:color w:val="000000"/>
          <w:sz w:val="28"/>
          <w:szCs w:val="28"/>
        </w:rPr>
        <w:t xml:space="preserve"> У VII ст. до н. е. у скіфів утворюється могутній племінний союз. Відомості про основні племена, які входили у цей союз, подає грецький історик Геродот (V ст. до н. е.). Наймогутнішим й найчисленнішим племенем, розповідає він, були скіфи царські, які вважали інших скіфів своїми рабами. Жили вони на лівому березі нижньої течії Дніпра, аж до Азовського моря і нижнього Дону, а також у степовому Криму. На правому березі нижнього Дніпра мешкали скіфи-кочівники, між Інгулом і Дніпром разом з кочівниками жили скіфи-землероби. У басейні Південного Бугу поблизу грецького міста Ольвія знаходились еліно-скіфи. Нарешті, на північ від царських скіфів (мабуть, у межах степової смуги України) розташовувалися скіфи-хлібороби (орачі). </w:t>
      </w:r>
    </w:p>
    <w:p w:rsidR="003C0758" w:rsidRPr="003C0758" w:rsidRDefault="003C0758"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3C0758">
        <w:rPr>
          <w:rFonts w:ascii="Times New Roman" w:eastAsia="Times New Roman" w:hAnsi="Times New Roman" w:cs="Times New Roman"/>
          <w:color w:val="000000"/>
          <w:sz w:val="28"/>
          <w:szCs w:val="28"/>
        </w:rPr>
        <w:t> І хоч у рамках скіфського племінного союзу проживали не тільки власне скіфи, а й інші племена та різноплемінні групи, які відрізнялися від скіфів за походженням і живою, цю спільність античні автори називали «Скіфією», або «Великою Скіфією».</w:t>
      </w:r>
    </w:p>
    <w:p w:rsidR="00736A5A" w:rsidRPr="00EB581D" w:rsidRDefault="0042383B"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42383B">
        <w:rPr>
          <w:rFonts w:ascii="Times New Roman" w:eastAsia="Times New Roman" w:hAnsi="Times New Roman" w:cs="Times New Roman"/>
          <w:color w:val="000000"/>
          <w:sz w:val="28"/>
          <w:szCs w:val="28"/>
        </w:rPr>
        <w:t xml:space="preserve">Метою даної роботи є </w:t>
      </w:r>
      <w:r w:rsidR="003C0758">
        <w:rPr>
          <w:rFonts w:ascii="Times New Roman" w:eastAsia="Times New Roman" w:hAnsi="Times New Roman" w:cs="Times New Roman"/>
          <w:color w:val="000000"/>
          <w:sz w:val="28"/>
          <w:szCs w:val="28"/>
          <w:lang w:val="uk-UA"/>
        </w:rPr>
        <w:t>ознайомлення з Скіфською державою</w:t>
      </w:r>
      <w:r w:rsidRPr="0042383B">
        <w:rPr>
          <w:rFonts w:ascii="Times New Roman" w:eastAsia="Times New Roman" w:hAnsi="Times New Roman" w:cs="Times New Roman"/>
          <w:color w:val="000000"/>
          <w:sz w:val="28"/>
          <w:szCs w:val="28"/>
        </w:rPr>
        <w:t>,</w:t>
      </w:r>
      <w:r w:rsidR="003C0758">
        <w:rPr>
          <w:rFonts w:ascii="Times New Roman" w:eastAsia="Times New Roman" w:hAnsi="Times New Roman" w:cs="Times New Roman"/>
          <w:color w:val="000000"/>
          <w:sz w:val="28"/>
          <w:szCs w:val="28"/>
          <w:lang w:val="uk-UA"/>
        </w:rPr>
        <w:t xml:space="preserve"> її державний апарат,</w:t>
      </w:r>
      <w:r w:rsidRPr="0042383B">
        <w:rPr>
          <w:rFonts w:ascii="Times New Roman" w:eastAsia="Times New Roman" w:hAnsi="Times New Roman" w:cs="Times New Roman"/>
          <w:color w:val="000000"/>
          <w:sz w:val="28"/>
          <w:szCs w:val="28"/>
        </w:rPr>
        <w:t xml:space="preserve"> а також особливості </w:t>
      </w:r>
      <w:r w:rsidR="00EB581D">
        <w:rPr>
          <w:rFonts w:ascii="Times New Roman" w:eastAsia="Times New Roman" w:hAnsi="Times New Roman" w:cs="Times New Roman"/>
          <w:color w:val="000000"/>
          <w:sz w:val="28"/>
          <w:szCs w:val="28"/>
          <w:lang w:val="uk-UA"/>
        </w:rPr>
        <w:t>джерел і норм Скіфського права.</w:t>
      </w:r>
    </w:p>
    <w:p w:rsidR="00736A5A" w:rsidRPr="003C0758" w:rsidRDefault="00736A5A"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p>
    <w:p w:rsidR="003C0758" w:rsidRPr="003C0758" w:rsidRDefault="003C0758"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p>
    <w:p w:rsidR="003C0758" w:rsidRPr="003C0758" w:rsidRDefault="003C0758"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p>
    <w:p w:rsidR="003C0758" w:rsidRPr="00EB581D" w:rsidRDefault="003C0758"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p>
    <w:p w:rsidR="00CD3360" w:rsidRPr="00CD3360" w:rsidRDefault="00CD3360" w:rsidP="00CD3360">
      <w:pPr>
        <w:pStyle w:val="ab"/>
        <w:widowControl w:val="0"/>
        <w:numPr>
          <w:ilvl w:val="0"/>
          <w:numId w:val="3"/>
        </w:numPr>
        <w:shd w:val="clear" w:color="auto" w:fill="FFFFFF"/>
        <w:spacing w:after="0" w:line="360" w:lineRule="auto"/>
        <w:jc w:val="both"/>
        <w:textAlignment w:val="baseline"/>
        <w:rPr>
          <w:rFonts w:ascii="Times New Roman" w:eastAsia="Times New Roman" w:hAnsi="Times New Roman" w:cs="Times New Roman"/>
          <w:b/>
          <w:color w:val="000000"/>
          <w:sz w:val="28"/>
          <w:szCs w:val="28"/>
          <w:lang w:val="uk-UA"/>
        </w:rPr>
      </w:pPr>
      <w:r w:rsidRPr="00CD3360">
        <w:rPr>
          <w:rFonts w:ascii="Times New Roman" w:eastAsia="Times New Roman" w:hAnsi="Times New Roman" w:cs="Times New Roman"/>
          <w:b/>
          <w:color w:val="000000"/>
          <w:sz w:val="28"/>
          <w:szCs w:val="28"/>
        </w:rPr>
        <w:t>Суспільний лад</w:t>
      </w:r>
      <w:r w:rsidRPr="00CD3360">
        <w:rPr>
          <w:rFonts w:ascii="Times New Roman" w:eastAsia="Times New Roman" w:hAnsi="Times New Roman" w:cs="Times New Roman"/>
          <w:b/>
          <w:color w:val="000000"/>
          <w:sz w:val="28"/>
          <w:szCs w:val="28"/>
          <w:lang w:val="uk-UA"/>
        </w:rPr>
        <w:t xml:space="preserve"> та в</w:t>
      </w:r>
      <w:r w:rsidRPr="00CD3360">
        <w:rPr>
          <w:rFonts w:ascii="Times New Roman" w:eastAsia="Times New Roman" w:hAnsi="Times New Roman" w:cs="Times New Roman"/>
          <w:b/>
          <w:color w:val="000000"/>
          <w:sz w:val="28"/>
          <w:szCs w:val="28"/>
        </w:rPr>
        <w:t>едення господарства</w:t>
      </w:r>
    </w:p>
    <w:p w:rsidR="00CD3360" w:rsidRPr="00CD3360" w:rsidRDefault="00CD3360" w:rsidP="00CD3360">
      <w:pPr>
        <w:pStyle w:val="ab"/>
        <w:widowControl w:val="0"/>
        <w:shd w:val="clear" w:color="auto" w:fill="FFFFFF"/>
        <w:spacing w:after="0" w:line="360" w:lineRule="auto"/>
        <w:ind w:left="1069"/>
        <w:jc w:val="both"/>
        <w:textAlignment w:val="baseline"/>
        <w:rPr>
          <w:rFonts w:ascii="Times New Roman" w:eastAsia="Times New Roman" w:hAnsi="Times New Roman" w:cs="Times New Roman"/>
          <w:b/>
          <w:color w:val="000000"/>
          <w:sz w:val="28"/>
          <w:szCs w:val="28"/>
          <w:lang w:val="uk-UA"/>
        </w:rPr>
      </w:pPr>
    </w:p>
    <w:p w:rsidR="003C0758" w:rsidRPr="003C0758" w:rsidRDefault="003C0758" w:rsidP="003C075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3C0758">
        <w:rPr>
          <w:rFonts w:ascii="Times New Roman" w:eastAsia="Times New Roman" w:hAnsi="Times New Roman" w:cs="Times New Roman"/>
          <w:color w:val="000000"/>
          <w:sz w:val="28"/>
          <w:szCs w:val="28"/>
        </w:rPr>
        <w:t>У складному політичному об'єднанні, яким була Причорноморська Скіфія, панівне становище посідали племена царських скіфів. Саме ця частина населення становила основну силу під час скіфських походів у Передню Азію та боротьби з полчищами перського царя Дарія І. На ранніх етапах своєї історії царські скіфи являли собою, мабуть, союз племен, котрий включав принаймні три племінних підрозділи, кожен з яких мав власну територію і перебував під владою свого вождя. Такий тричленний поділ на племена відображений в розповіді про три загони скіфського війська під час війни з Дарієм І. Причому ватажок найбільшого</w:t>
      </w:r>
      <w:r w:rsidR="000744B9">
        <w:rPr>
          <w:rFonts w:ascii="Times New Roman" w:eastAsia="Times New Roman" w:hAnsi="Times New Roman" w:cs="Times New Roman"/>
          <w:color w:val="000000"/>
          <w:sz w:val="28"/>
          <w:szCs w:val="28"/>
        </w:rPr>
        <w:t xml:space="preserve"> й найсильнішого загону скіфів </w:t>
      </w:r>
      <w:r w:rsidR="000744B9" w:rsidRPr="000744B9">
        <w:rPr>
          <w:rFonts w:ascii="Times New Roman" w:eastAsia="Times New Roman" w:hAnsi="Times New Roman" w:cs="Times New Roman"/>
          <w:color w:val="000000"/>
          <w:sz w:val="28"/>
          <w:szCs w:val="28"/>
        </w:rPr>
        <w:t>–</w:t>
      </w:r>
      <w:r w:rsidR="000744B9">
        <w:rPr>
          <w:rFonts w:ascii="Times New Roman" w:eastAsia="Times New Roman" w:hAnsi="Times New Roman" w:cs="Times New Roman"/>
          <w:color w:val="000000"/>
          <w:sz w:val="28"/>
          <w:szCs w:val="28"/>
        </w:rPr>
        <w:t xml:space="preserve"> Іданфірс </w:t>
      </w:r>
      <w:r w:rsidR="000744B9" w:rsidRPr="000744B9">
        <w:rPr>
          <w:rFonts w:ascii="Times New Roman" w:eastAsia="Times New Roman" w:hAnsi="Times New Roman" w:cs="Times New Roman"/>
          <w:color w:val="000000"/>
          <w:sz w:val="28"/>
          <w:szCs w:val="28"/>
        </w:rPr>
        <w:t>–</w:t>
      </w:r>
      <w:r w:rsidRPr="003C0758">
        <w:rPr>
          <w:rFonts w:ascii="Times New Roman" w:eastAsia="Times New Roman" w:hAnsi="Times New Roman" w:cs="Times New Roman"/>
          <w:color w:val="000000"/>
          <w:sz w:val="28"/>
          <w:szCs w:val="28"/>
        </w:rPr>
        <w:t xml:space="preserve"> вважався старшим.</w:t>
      </w:r>
    </w:p>
    <w:p w:rsidR="003C0758" w:rsidRPr="00D14602" w:rsidRDefault="003C0758"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3C0758">
        <w:rPr>
          <w:rFonts w:ascii="Times New Roman" w:eastAsia="Times New Roman" w:hAnsi="Times New Roman" w:cs="Times New Roman"/>
          <w:color w:val="000000"/>
          <w:sz w:val="28"/>
          <w:szCs w:val="28"/>
        </w:rPr>
        <w:t>У IV ст. до н. е. влада над усіма скіфськими племенами зосереди</w:t>
      </w:r>
      <w:r w:rsidR="000744B9">
        <w:rPr>
          <w:rFonts w:ascii="Times New Roman" w:eastAsia="Times New Roman" w:hAnsi="Times New Roman" w:cs="Times New Roman"/>
          <w:color w:val="000000"/>
          <w:sz w:val="28"/>
          <w:szCs w:val="28"/>
        </w:rPr>
        <w:t xml:space="preserve">лася в руках одного царя </w:t>
      </w:r>
      <w:r w:rsidR="000744B9" w:rsidRPr="000744B9">
        <w:rPr>
          <w:rFonts w:ascii="Times New Roman" w:eastAsia="Times New Roman" w:hAnsi="Times New Roman" w:cs="Times New Roman"/>
          <w:color w:val="000000"/>
          <w:sz w:val="28"/>
          <w:szCs w:val="28"/>
        </w:rPr>
        <w:t>–</w:t>
      </w:r>
      <w:r w:rsidRPr="003C0758">
        <w:rPr>
          <w:rFonts w:ascii="Times New Roman" w:eastAsia="Times New Roman" w:hAnsi="Times New Roman" w:cs="Times New Roman"/>
          <w:color w:val="000000"/>
          <w:sz w:val="28"/>
          <w:szCs w:val="28"/>
        </w:rPr>
        <w:t xml:space="preserve"> Атея. Концентрація влади була важливим кроком на шляху перетворення союзу племен в єдину народність, об'єднану під єдиним управлінням</w:t>
      </w:r>
      <w:r w:rsidR="00D14602">
        <w:rPr>
          <w:rFonts w:ascii="Times New Roman" w:eastAsia="Times New Roman" w:hAnsi="Times New Roman" w:cs="Times New Roman"/>
          <w:color w:val="000000"/>
          <w:sz w:val="28"/>
          <w:szCs w:val="28"/>
          <w:lang w:val="uk-UA"/>
        </w:rPr>
        <w:t xml:space="preserve"> </w:t>
      </w:r>
      <w:r w:rsidR="00D14602" w:rsidRPr="00D14602">
        <w:rPr>
          <w:rFonts w:ascii="Times New Roman" w:eastAsia="Times New Roman" w:hAnsi="Times New Roman" w:cs="Times New Roman"/>
          <w:color w:val="000000"/>
          <w:sz w:val="28"/>
          <w:szCs w:val="28"/>
        </w:rPr>
        <w:t>[</w:t>
      </w:r>
      <w:r w:rsidR="00D14602">
        <w:rPr>
          <w:rFonts w:ascii="Times New Roman" w:eastAsia="Times New Roman" w:hAnsi="Times New Roman" w:cs="Times New Roman"/>
          <w:color w:val="000000"/>
          <w:sz w:val="28"/>
          <w:szCs w:val="28"/>
          <w:lang w:val="uk-UA"/>
        </w:rPr>
        <w:t>1</w:t>
      </w:r>
      <w:r w:rsidR="00D14602" w:rsidRPr="00D14602">
        <w:rPr>
          <w:rFonts w:ascii="Times New Roman" w:eastAsia="Times New Roman" w:hAnsi="Times New Roman" w:cs="Times New Roman"/>
          <w:color w:val="000000"/>
          <w:sz w:val="28"/>
          <w:szCs w:val="28"/>
        </w:rPr>
        <w:t>].</w:t>
      </w:r>
    </w:p>
    <w:p w:rsidR="00736A5A" w:rsidRPr="00736A5A"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736A5A">
        <w:rPr>
          <w:rFonts w:ascii="Times New Roman" w:eastAsia="Times New Roman" w:hAnsi="Times New Roman" w:cs="Times New Roman"/>
          <w:color w:val="000000"/>
          <w:sz w:val="28"/>
          <w:szCs w:val="28"/>
        </w:rPr>
        <w:t>Царські скіфи вважали себе «найкращими і найчисленнішими»; сучасники назив</w:t>
      </w:r>
      <w:r w:rsidR="003C0758">
        <w:rPr>
          <w:rFonts w:ascii="Times New Roman" w:eastAsia="Times New Roman" w:hAnsi="Times New Roman" w:cs="Times New Roman"/>
          <w:color w:val="000000"/>
          <w:sz w:val="28"/>
          <w:szCs w:val="28"/>
        </w:rPr>
        <w:t>ають їх також «вільними скіфами</w:t>
      </w:r>
      <w:r w:rsidRPr="00736A5A">
        <w:rPr>
          <w:rFonts w:ascii="Times New Roman" w:eastAsia="Times New Roman" w:hAnsi="Times New Roman" w:cs="Times New Roman"/>
          <w:color w:val="000000"/>
          <w:sz w:val="28"/>
          <w:szCs w:val="28"/>
        </w:rPr>
        <w:t>». По відношенню до цієї панівної групи решта племен була залежною, «підвладною». Царські скіфи вважали їх своїми «рабами». В основі цієї залежності, безперечно, лежали відносини данництва, що спиралися на воєнний примус. Несплата данини служила прямим приводом д</w:t>
      </w:r>
      <w:r w:rsidR="000744B9">
        <w:rPr>
          <w:rFonts w:ascii="Times New Roman" w:eastAsia="Times New Roman" w:hAnsi="Times New Roman" w:cs="Times New Roman"/>
          <w:color w:val="000000"/>
          <w:sz w:val="28"/>
          <w:szCs w:val="28"/>
        </w:rPr>
        <w:t xml:space="preserve">о війни, з усіма її наслідками </w:t>
      </w:r>
      <w:r w:rsidR="000744B9" w:rsidRPr="000744B9">
        <w:rPr>
          <w:rFonts w:ascii="Times New Roman" w:eastAsia="Times New Roman" w:hAnsi="Times New Roman" w:cs="Times New Roman"/>
          <w:color w:val="000000"/>
          <w:sz w:val="28"/>
          <w:szCs w:val="28"/>
        </w:rPr>
        <w:t>–</w:t>
      </w:r>
      <w:r w:rsidRPr="00736A5A">
        <w:rPr>
          <w:rFonts w:ascii="Times New Roman" w:eastAsia="Times New Roman" w:hAnsi="Times New Roman" w:cs="Times New Roman"/>
          <w:color w:val="000000"/>
          <w:sz w:val="28"/>
          <w:szCs w:val="28"/>
        </w:rPr>
        <w:t xml:space="preserve"> пограбуванням майна, полоном, рабством. Та навіть і виконання данницьких зобов'язань не давало гарантії від набігів. Але у таких випадках це були рейди окремих загонів, що діяли з власної ініціативи, а не за «загальним рішенням». Чудовою ілюстрацією такого становища є розповідь Лукіана про те, як у відповідь на скарги боспорців на часті набіги, скіфські посли відповіли: ці загони «не висилаються за загальним рішенням, а кожен з них займається грабіжництвом на свій страх, заради прибутку», і той, хто захищається, може сам покарати їх, якщо зуміє.</w:t>
      </w:r>
    </w:p>
    <w:p w:rsidR="00736A5A" w:rsidRPr="00736A5A"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736A5A">
        <w:rPr>
          <w:rFonts w:ascii="Times New Roman" w:eastAsia="Times New Roman" w:hAnsi="Times New Roman" w:cs="Times New Roman"/>
          <w:color w:val="000000"/>
          <w:sz w:val="28"/>
          <w:szCs w:val="28"/>
        </w:rPr>
        <w:t>Форма залежності підвладних народів від царських скіфів, мабуть, була різною. В одних випадках вона могла бути більш м'якою, такою, скажімо, як у стосунках зі скіфами-кочовиками і скіфами</w:t>
      </w:r>
      <w:r w:rsidR="000744B9">
        <w:rPr>
          <w:rFonts w:ascii="Times New Roman" w:eastAsia="Times New Roman" w:hAnsi="Times New Roman" w:cs="Times New Roman"/>
          <w:color w:val="000000"/>
          <w:sz w:val="28"/>
          <w:szCs w:val="28"/>
        </w:rPr>
        <w:t xml:space="preserve">-землеробами, в інших випадках </w:t>
      </w:r>
      <w:r w:rsidR="000744B9" w:rsidRPr="000744B9">
        <w:rPr>
          <w:rFonts w:ascii="Times New Roman" w:eastAsia="Times New Roman" w:hAnsi="Times New Roman" w:cs="Times New Roman"/>
          <w:color w:val="000000"/>
          <w:sz w:val="28"/>
          <w:szCs w:val="28"/>
        </w:rPr>
        <w:t>–</w:t>
      </w:r>
      <w:r w:rsidRPr="00736A5A">
        <w:rPr>
          <w:rFonts w:ascii="Times New Roman" w:eastAsia="Times New Roman" w:hAnsi="Times New Roman" w:cs="Times New Roman"/>
          <w:color w:val="000000"/>
          <w:sz w:val="28"/>
          <w:szCs w:val="28"/>
        </w:rPr>
        <w:t xml:space="preserve"> жорстокішою, як, наприклад, зі скіфами-орачами та підлеглими фракійськими племенами. Прямий вплив на характер взаємовідносин міг мати ступінь етнічної спорідненості, коли ближчі за етносом і культурою народи потрапляли в більш привілейоване становище, ніж етнічно чужі.</w:t>
      </w:r>
    </w:p>
    <w:p w:rsidR="003C0758" w:rsidRPr="00D14602"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736A5A">
        <w:rPr>
          <w:rFonts w:ascii="Times New Roman" w:eastAsia="Times New Roman" w:hAnsi="Times New Roman" w:cs="Times New Roman"/>
          <w:color w:val="000000"/>
          <w:sz w:val="28"/>
          <w:szCs w:val="28"/>
        </w:rPr>
        <w:t>У повідомленнях Клеарха Солійського (IV ст. до н. е.) є свідчення про виняткову жорстокість скіфів щодо інших народів, зокрема підвладних фракійців. «Вдавшись до роз</w:t>
      </w:r>
      <w:r w:rsidR="003C0758">
        <w:rPr>
          <w:rFonts w:ascii="Times New Roman" w:eastAsia="Times New Roman" w:hAnsi="Times New Roman" w:cs="Times New Roman"/>
          <w:color w:val="000000"/>
          <w:sz w:val="28"/>
          <w:szCs w:val="28"/>
        </w:rPr>
        <w:t>коші і притому досить сильно</w:t>
      </w:r>
      <w:r w:rsidR="003C0758" w:rsidRPr="003C0758">
        <w:rPr>
          <w:rFonts w:ascii="Times New Roman" w:eastAsia="Times New Roman" w:hAnsi="Times New Roman" w:cs="Times New Roman"/>
          <w:color w:val="000000"/>
          <w:sz w:val="28"/>
          <w:szCs w:val="28"/>
        </w:rPr>
        <w:t xml:space="preserve"> </w:t>
      </w:r>
      <w:r w:rsidRPr="00736A5A">
        <w:rPr>
          <w:rFonts w:ascii="Times New Roman" w:eastAsia="Times New Roman" w:hAnsi="Times New Roman" w:cs="Times New Roman"/>
          <w:color w:val="000000"/>
          <w:sz w:val="28"/>
          <w:szCs w:val="28"/>
        </w:rPr>
        <w:t>вони дійшли до такого ступеня жорстокості й гордовитості, що в усіх людей, з якими вони вступали у відносини, по</w:t>
      </w:r>
      <w:r w:rsidR="003C0758">
        <w:rPr>
          <w:rFonts w:ascii="Times New Roman" w:eastAsia="Times New Roman" w:hAnsi="Times New Roman" w:cs="Times New Roman"/>
          <w:color w:val="000000"/>
          <w:sz w:val="28"/>
          <w:szCs w:val="28"/>
        </w:rPr>
        <w:t>чали відрізати кінчики носів.</w:t>
      </w:r>
      <w:r w:rsidR="003C0758" w:rsidRPr="003C0758">
        <w:rPr>
          <w:rFonts w:ascii="Times New Roman" w:eastAsia="Times New Roman" w:hAnsi="Times New Roman" w:cs="Times New Roman"/>
          <w:color w:val="000000"/>
          <w:sz w:val="28"/>
          <w:szCs w:val="28"/>
        </w:rPr>
        <w:t xml:space="preserve"> </w:t>
      </w:r>
      <w:r w:rsidRPr="00736A5A">
        <w:rPr>
          <w:rFonts w:ascii="Times New Roman" w:eastAsia="Times New Roman" w:hAnsi="Times New Roman" w:cs="Times New Roman"/>
          <w:color w:val="000000"/>
          <w:sz w:val="28"/>
          <w:szCs w:val="28"/>
        </w:rPr>
        <w:t>А жінки їх татуювали тіла жінок фракійців, які жили н</w:t>
      </w:r>
      <w:r w:rsidR="003C0758">
        <w:rPr>
          <w:rFonts w:ascii="Times New Roman" w:eastAsia="Times New Roman" w:hAnsi="Times New Roman" w:cs="Times New Roman"/>
          <w:color w:val="000000"/>
          <w:sz w:val="28"/>
          <w:szCs w:val="28"/>
        </w:rPr>
        <w:t>авкруги них на захід і північ.</w:t>
      </w:r>
      <w:r w:rsidRPr="00736A5A">
        <w:rPr>
          <w:rFonts w:ascii="Times New Roman" w:eastAsia="Times New Roman" w:hAnsi="Times New Roman" w:cs="Times New Roman"/>
          <w:color w:val="000000"/>
          <w:sz w:val="28"/>
          <w:szCs w:val="28"/>
        </w:rPr>
        <w:t xml:space="preserve"> Над усіма вони панували так високомірно, що рабське служіння в них, ні для кого не безслізне, перенесло і в наступні покоління вираз «від скіф</w:t>
      </w:r>
      <w:r w:rsidR="00D14602">
        <w:rPr>
          <w:rFonts w:ascii="Times New Roman" w:eastAsia="Times New Roman" w:hAnsi="Times New Roman" w:cs="Times New Roman"/>
          <w:color w:val="000000"/>
          <w:sz w:val="28"/>
          <w:szCs w:val="28"/>
        </w:rPr>
        <w:t>ів», показуючи, яким воно було»</w:t>
      </w:r>
      <w:r w:rsidR="00D14602">
        <w:rPr>
          <w:rFonts w:ascii="Times New Roman" w:eastAsia="Times New Roman" w:hAnsi="Times New Roman" w:cs="Times New Roman"/>
          <w:color w:val="000000"/>
          <w:sz w:val="28"/>
          <w:szCs w:val="28"/>
          <w:lang w:val="uk-UA"/>
        </w:rPr>
        <w:t xml:space="preserve"> </w:t>
      </w:r>
      <w:r w:rsidR="00D14602" w:rsidRPr="00D14602">
        <w:rPr>
          <w:rFonts w:ascii="Times New Roman" w:eastAsia="Times New Roman" w:hAnsi="Times New Roman" w:cs="Times New Roman"/>
          <w:color w:val="000000"/>
          <w:sz w:val="28"/>
          <w:szCs w:val="28"/>
        </w:rPr>
        <w:t>[</w:t>
      </w:r>
      <w:r w:rsidR="00D14602">
        <w:rPr>
          <w:rFonts w:ascii="Times New Roman" w:eastAsia="Times New Roman" w:hAnsi="Times New Roman" w:cs="Times New Roman"/>
          <w:color w:val="000000"/>
          <w:sz w:val="28"/>
          <w:szCs w:val="28"/>
          <w:lang w:val="uk-UA"/>
        </w:rPr>
        <w:t>1</w:t>
      </w:r>
      <w:r w:rsidR="00D14602" w:rsidRPr="00D14602">
        <w:rPr>
          <w:rFonts w:ascii="Times New Roman" w:eastAsia="Times New Roman" w:hAnsi="Times New Roman" w:cs="Times New Roman"/>
          <w:color w:val="000000"/>
          <w:sz w:val="28"/>
          <w:szCs w:val="28"/>
        </w:rPr>
        <w:t>].</w:t>
      </w:r>
    </w:p>
    <w:p w:rsidR="00736A5A" w:rsidRPr="00736A5A"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736A5A">
        <w:rPr>
          <w:rFonts w:ascii="Times New Roman" w:eastAsia="Times New Roman" w:hAnsi="Times New Roman" w:cs="Times New Roman"/>
          <w:color w:val="000000"/>
          <w:sz w:val="28"/>
          <w:szCs w:val="28"/>
        </w:rPr>
        <w:t>Вже на початку своєї історії скіфське суспільство виступало як досить складне утворення. Зовнішньою формою суспільних відносин лишалася родоплемінна структура, але основи її вже були підірвані і видозмінені зростанням приватної власності, майнової нерівності, виділенням багатої аристократичної верхівки, сильної влади царя та оточуючої його дружини.</w:t>
      </w:r>
    </w:p>
    <w:p w:rsidR="00736A5A" w:rsidRPr="00736A5A"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736A5A">
        <w:rPr>
          <w:rFonts w:ascii="Times New Roman" w:eastAsia="Times New Roman" w:hAnsi="Times New Roman" w:cs="Times New Roman"/>
          <w:color w:val="000000"/>
          <w:sz w:val="28"/>
          <w:szCs w:val="28"/>
        </w:rPr>
        <w:t>Основу скіфського суспільства становила мала індивідуальна сім'я, у приватному володінні якої перебувала худоба й домашнє майно. В руках багатіїв зосереджувалися величезні стада, тоді як інша частина населення бідувала, не маючи навіть того мінімуму худоби, який міг би забезпечити ведення самостійного господарства.</w:t>
      </w:r>
    </w:p>
    <w:p w:rsidR="00736A5A" w:rsidRPr="00736A5A"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736A5A">
        <w:rPr>
          <w:rFonts w:ascii="Times New Roman" w:eastAsia="Times New Roman" w:hAnsi="Times New Roman" w:cs="Times New Roman"/>
          <w:color w:val="000000"/>
          <w:sz w:val="28"/>
          <w:szCs w:val="28"/>
        </w:rPr>
        <w:t xml:space="preserve">Мірилом багатства у скіфів з досить раннього часу були також золоті прикраси, оздоблення зброї і вуздечки, золоті чаші й начиння. Майновий ценз одного із знатних тубільців на Боспорі становив: десять золотих чаш, вісімдесят чотиримісних возів та багато табунів коней, стад великої рогатої худоби й отар овець. Скіфській знаті протистояла маса рядового населення, більшість якого мала по одному возу, запряженому парою волів, і тому називалася «восьминогою». Але були і такі, що не мали навіть цього. Про одного з них розповів грецький поет Піндар (V ст. до н. е.): «Серед кочовиків-скіфів блукає Стратон, який не має будинку, що перевозиться на повозці». «Той, хто не має повозки, вважається </w:t>
      </w:r>
      <w:r w:rsidR="000744B9">
        <w:rPr>
          <w:rFonts w:ascii="Times New Roman" w:eastAsia="Times New Roman" w:hAnsi="Times New Roman" w:cs="Times New Roman"/>
          <w:color w:val="000000"/>
          <w:sz w:val="28"/>
          <w:szCs w:val="28"/>
        </w:rPr>
        <w:t xml:space="preserve">там безчесним (нешановним)», </w:t>
      </w:r>
      <w:r w:rsidR="000744B9" w:rsidRPr="000744B9">
        <w:rPr>
          <w:rFonts w:ascii="Times New Roman" w:eastAsia="Times New Roman" w:hAnsi="Times New Roman" w:cs="Times New Roman"/>
          <w:color w:val="000000"/>
          <w:sz w:val="28"/>
          <w:szCs w:val="28"/>
        </w:rPr>
        <w:t>–</w:t>
      </w:r>
      <w:r w:rsidRPr="00736A5A">
        <w:rPr>
          <w:rFonts w:ascii="Times New Roman" w:eastAsia="Times New Roman" w:hAnsi="Times New Roman" w:cs="Times New Roman"/>
          <w:color w:val="000000"/>
          <w:sz w:val="28"/>
          <w:szCs w:val="28"/>
        </w:rPr>
        <w:t xml:space="preserve"> додає до цього коментатор. У Гіппократа (V ст. до н. е.) згадуються скіфські багатії, які називаються «найблагороднішими і наймогутнішими» у Скіфії. Цей же автор говорить про існування скіфської безкінної бідноти, що належала до людей «найнижчого походження».</w:t>
      </w:r>
    </w:p>
    <w:p w:rsidR="00736A5A" w:rsidRPr="00736A5A"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736A5A">
        <w:rPr>
          <w:rFonts w:ascii="Times New Roman" w:eastAsia="Times New Roman" w:hAnsi="Times New Roman" w:cs="Times New Roman"/>
          <w:color w:val="000000"/>
          <w:sz w:val="28"/>
          <w:szCs w:val="28"/>
        </w:rPr>
        <w:t>Скіфські кургани дають уявлення про широкий діапазон і складну соціально-майнову градацію скі</w:t>
      </w:r>
      <w:r w:rsidR="000744B9">
        <w:rPr>
          <w:rFonts w:ascii="Times New Roman" w:eastAsia="Times New Roman" w:hAnsi="Times New Roman" w:cs="Times New Roman"/>
          <w:color w:val="000000"/>
          <w:sz w:val="28"/>
          <w:szCs w:val="28"/>
        </w:rPr>
        <w:t xml:space="preserve">фського суспільства. Серед них </w:t>
      </w:r>
      <w:r w:rsidR="000744B9" w:rsidRPr="000744B9">
        <w:rPr>
          <w:rFonts w:ascii="Times New Roman" w:eastAsia="Times New Roman" w:hAnsi="Times New Roman" w:cs="Times New Roman"/>
          <w:color w:val="000000"/>
          <w:sz w:val="28"/>
          <w:szCs w:val="28"/>
        </w:rPr>
        <w:t>–</w:t>
      </w:r>
      <w:r w:rsidRPr="00736A5A">
        <w:rPr>
          <w:rFonts w:ascii="Times New Roman" w:eastAsia="Times New Roman" w:hAnsi="Times New Roman" w:cs="Times New Roman"/>
          <w:color w:val="000000"/>
          <w:sz w:val="28"/>
          <w:szCs w:val="28"/>
        </w:rPr>
        <w:t xml:space="preserve"> поховання скіфських царів, представників військово-родової аристократичної верхівки, знатних і багатих скіфів, заможних людей, рядових воїнів, бідноти і рабів. Такий глибокий майновий і соціальний поділ не міг не спричинитися до залежності однієї частини населення від іншої, до складання форм експлуатації, близької до кабальної залежності, що, однак, зберігала зовнішні форми родових відносин. Чудовою ілюстрацією в цьому відношенні є чаша з Гайманової Могили, на якій зображені дві пари скіфських вельмож, яким прислуговують рядові скіфи. Мабуть, це перший художній витвір, що так виразно передає соціальну нерівність скіфського суспільства.</w:t>
      </w:r>
    </w:p>
    <w:p w:rsidR="00736A5A" w:rsidRPr="00D14602"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736A5A">
        <w:rPr>
          <w:rFonts w:ascii="Times New Roman" w:eastAsia="Times New Roman" w:hAnsi="Times New Roman" w:cs="Times New Roman"/>
          <w:color w:val="000000"/>
          <w:sz w:val="28"/>
          <w:szCs w:val="28"/>
        </w:rPr>
        <w:t xml:space="preserve">Скіфи вели родовід за чоловічою лінією. Старші сини одержували частку майна ще за життя батьків. У скіфів існувало багатоженство, і старша дружина займала привілейоване становище. Про це можна судити, розглянувши склад жіночих осіб, похованих у скіфських курганах. Значно безправнішим і приниженішим було становище молодших дружин і наложниць. Саме цю категорію найчастіше можна бачити серед жертв насильно </w:t>
      </w:r>
      <w:r w:rsidR="00D14602">
        <w:rPr>
          <w:rFonts w:ascii="Times New Roman" w:eastAsia="Times New Roman" w:hAnsi="Times New Roman" w:cs="Times New Roman"/>
          <w:color w:val="000000"/>
          <w:sz w:val="28"/>
          <w:szCs w:val="28"/>
        </w:rPr>
        <w:t>убитих при похованні глави дому</w:t>
      </w:r>
      <w:r w:rsidR="00D14602">
        <w:rPr>
          <w:rFonts w:ascii="Times New Roman" w:eastAsia="Times New Roman" w:hAnsi="Times New Roman" w:cs="Times New Roman"/>
          <w:color w:val="000000"/>
          <w:sz w:val="28"/>
          <w:szCs w:val="28"/>
          <w:lang w:val="uk-UA"/>
        </w:rPr>
        <w:t xml:space="preserve"> </w:t>
      </w:r>
      <w:r w:rsidR="00D14602">
        <w:rPr>
          <w:rFonts w:ascii="Times New Roman" w:eastAsia="Times New Roman" w:hAnsi="Times New Roman" w:cs="Times New Roman"/>
          <w:color w:val="000000"/>
          <w:sz w:val="28"/>
          <w:szCs w:val="28"/>
        </w:rPr>
        <w:t>[2</w:t>
      </w:r>
      <w:r w:rsidR="00D14602" w:rsidRPr="00D14602">
        <w:rPr>
          <w:rFonts w:ascii="Times New Roman" w:eastAsia="Times New Roman" w:hAnsi="Times New Roman" w:cs="Times New Roman"/>
          <w:color w:val="000000"/>
          <w:sz w:val="28"/>
          <w:szCs w:val="28"/>
        </w:rPr>
        <w:t>].</w:t>
      </w:r>
    </w:p>
    <w:p w:rsidR="00736A5A" w:rsidRPr="00736A5A"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736A5A">
        <w:rPr>
          <w:rFonts w:ascii="Times New Roman" w:eastAsia="Times New Roman" w:hAnsi="Times New Roman" w:cs="Times New Roman"/>
          <w:color w:val="000000"/>
          <w:sz w:val="28"/>
          <w:szCs w:val="28"/>
        </w:rPr>
        <w:t>Разом з тим скіф'янки заохочувалися до участі у військових тренуваннях і володінні зброєю. В курганах Степової і Лісостепової Скіфії відомо чимало поховань жінок (переважно молодих), в інвентарі яких, крім чисто жіночого майна (прикраси, дзеркала, прясла від веретен), зустрічаються також предмети озброєння (сагайдаки зі стрілами, списи, пращі). Наявність цього соціального прошарку «скіфських амазонок» дещо змінює уявлення, що досі існувало, про повне безправ'я і замкнуте життя скіфських жінок.</w:t>
      </w:r>
    </w:p>
    <w:p w:rsidR="00736A5A" w:rsidRPr="00D14602"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736A5A">
        <w:rPr>
          <w:rFonts w:ascii="Times New Roman" w:eastAsia="Times New Roman" w:hAnsi="Times New Roman" w:cs="Times New Roman"/>
          <w:color w:val="000000"/>
          <w:sz w:val="28"/>
          <w:szCs w:val="28"/>
        </w:rPr>
        <w:t>Бранців скіфи перетворювали на рабів, більшу частину яких продавали у грецькі ко</w:t>
      </w:r>
      <w:r w:rsidR="0067268E">
        <w:rPr>
          <w:rFonts w:ascii="Times New Roman" w:eastAsia="Times New Roman" w:hAnsi="Times New Roman" w:cs="Times New Roman"/>
          <w:color w:val="000000"/>
          <w:sz w:val="28"/>
          <w:szCs w:val="28"/>
        </w:rPr>
        <w:t xml:space="preserve">лонії і, за їх посередництвом, </w:t>
      </w:r>
      <w:r w:rsidR="0067268E" w:rsidRPr="0067268E">
        <w:rPr>
          <w:rFonts w:ascii="Times New Roman" w:eastAsia="Times New Roman" w:hAnsi="Times New Roman" w:cs="Times New Roman"/>
          <w:color w:val="000000"/>
          <w:sz w:val="28"/>
          <w:szCs w:val="28"/>
        </w:rPr>
        <w:t>–</w:t>
      </w:r>
      <w:r w:rsidRPr="00736A5A">
        <w:rPr>
          <w:rFonts w:ascii="Times New Roman" w:eastAsia="Times New Roman" w:hAnsi="Times New Roman" w:cs="Times New Roman"/>
          <w:color w:val="000000"/>
          <w:sz w:val="28"/>
          <w:szCs w:val="28"/>
        </w:rPr>
        <w:t xml:space="preserve"> у грецькі метрополії. Частина лишалася у володінні скіфів. Рабство у скіфському середовищі набуло значного поширення. Рабів використовували на різних роботах по догляду за худобою і особливо у домашньому господарстві та в особистому слугуванні. У скіфських курганах (причому в могилах не лише знаті, а й представників середнього та рядового станів) нерідко зустрічаються супровідні поховання рабів у ногах померлого або навіть за стінкою могили, без речей, часто у скорченому положенні. Весь поховальний ритуал свідчить про повне безправ'я та приниженість таких людей як за життя, так і після смерті. За умов натурального у своїй основі господарства кочовиків, коли ще не існувало відокремленого ремесла, рабство у скіфів лишалося патріархальним, домашнім, і </w:t>
      </w:r>
      <w:r w:rsidR="00D14602">
        <w:rPr>
          <w:rFonts w:ascii="Times New Roman" w:eastAsia="Times New Roman" w:hAnsi="Times New Roman" w:cs="Times New Roman"/>
          <w:color w:val="000000"/>
          <w:sz w:val="28"/>
          <w:szCs w:val="28"/>
        </w:rPr>
        <w:t>не становило основи виробництва [2</w:t>
      </w:r>
      <w:r w:rsidR="00D14602" w:rsidRPr="00D14602">
        <w:rPr>
          <w:rFonts w:ascii="Times New Roman" w:eastAsia="Times New Roman" w:hAnsi="Times New Roman" w:cs="Times New Roman"/>
          <w:color w:val="000000"/>
          <w:sz w:val="28"/>
          <w:szCs w:val="28"/>
        </w:rPr>
        <w:t>].</w:t>
      </w:r>
    </w:p>
    <w:p w:rsidR="00736A5A" w:rsidRPr="00736A5A"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736A5A">
        <w:rPr>
          <w:rFonts w:ascii="Times New Roman" w:eastAsia="Times New Roman" w:hAnsi="Times New Roman" w:cs="Times New Roman"/>
          <w:color w:val="000000"/>
          <w:sz w:val="28"/>
          <w:szCs w:val="28"/>
        </w:rPr>
        <w:t>Воєнні ситуації складалися і так, що самим скіфам, які потрапляли в полон, загрожували смерть або продаж у рабство. Як порятунок від такої долі, існував звичай викупу з полону, причому своєрідним паролем, що означав пропозицію розпочати переговори про викуп, було іранське слово «зірін», тобто золото. Природно, що врятуватися таким чином могли переважно скіфські багатії та знать, а не рядові скіфи.</w:t>
      </w:r>
    </w:p>
    <w:p w:rsidR="00736A5A" w:rsidRPr="00736A5A"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736A5A">
        <w:rPr>
          <w:rFonts w:ascii="Times New Roman" w:eastAsia="Times New Roman" w:hAnsi="Times New Roman" w:cs="Times New Roman"/>
          <w:color w:val="000000"/>
          <w:sz w:val="28"/>
          <w:szCs w:val="28"/>
        </w:rPr>
        <w:t>Щоб підтримувати своє панівне становище, скіфи повинні були мати велике, добре озброєне й міцно спаяне дисципліною військо. Природною формою такої організації було всенародне ополчення, створюване за принципом поділу на роди і племена, що забезпечувало збереження військових традицій, підтримку колективної честі й усталених моральних норм. З огляду на це родоплемінна структура, майже повністю втративши свої початкові соціальні й виробничі функції, продовжувала стійко зберігатися як форма військової організації суспільства. Іншим фактором, який сприяв збереженню родових устоїв, була общинна власність на землю.</w:t>
      </w:r>
    </w:p>
    <w:p w:rsidR="00267158" w:rsidRDefault="00267158"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p>
    <w:p w:rsidR="00267158" w:rsidRPr="00267158" w:rsidRDefault="00267158" w:rsidP="00267158">
      <w:pPr>
        <w:widowControl w:val="0"/>
        <w:shd w:val="clear" w:color="auto" w:fill="FFFFFF"/>
        <w:spacing w:after="0" w:line="360" w:lineRule="auto"/>
        <w:ind w:firstLine="709"/>
        <w:jc w:val="both"/>
        <w:textAlignment w:val="baseline"/>
        <w:rPr>
          <w:rFonts w:ascii="Times New Roman" w:eastAsia="Times New Roman" w:hAnsi="Times New Roman" w:cs="Times New Roman"/>
          <w:b/>
          <w:color w:val="000000"/>
          <w:sz w:val="28"/>
          <w:szCs w:val="28"/>
          <w:lang w:val="uk-UA"/>
        </w:rPr>
      </w:pPr>
      <w:r w:rsidRPr="00267158">
        <w:rPr>
          <w:rFonts w:ascii="Times New Roman" w:eastAsia="Times New Roman" w:hAnsi="Times New Roman" w:cs="Times New Roman"/>
          <w:b/>
          <w:color w:val="000000"/>
          <w:sz w:val="28"/>
          <w:szCs w:val="28"/>
        </w:rPr>
        <w:t>2. Державний апарат</w:t>
      </w:r>
    </w:p>
    <w:p w:rsidR="00267158" w:rsidRPr="00267158" w:rsidRDefault="00267158" w:rsidP="00267158">
      <w:pPr>
        <w:ind w:firstLine="709"/>
        <w:rPr>
          <w:rFonts w:eastAsia="Times New Roman"/>
          <w:lang w:val="uk-UA"/>
        </w:rPr>
      </w:pPr>
    </w:p>
    <w:p w:rsidR="00267158" w:rsidRDefault="00267158"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267158">
        <w:rPr>
          <w:rFonts w:ascii="Times New Roman" w:eastAsia="Times New Roman" w:hAnsi="Times New Roman" w:cs="Times New Roman"/>
          <w:color w:val="000000"/>
          <w:sz w:val="28"/>
          <w:szCs w:val="28"/>
        </w:rPr>
        <w:t>Скіфське царство можна назвати кочовою імперією із сильними рабовласницькими тенденціями. За формою правління то був один із різновидів деспотичної рабовласницької монархії.</w:t>
      </w:r>
    </w:p>
    <w:p w:rsidR="00736A5A" w:rsidRPr="00D14602"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736A5A">
        <w:rPr>
          <w:rFonts w:ascii="Times New Roman" w:eastAsia="Times New Roman" w:hAnsi="Times New Roman" w:cs="Times New Roman"/>
          <w:color w:val="000000"/>
          <w:sz w:val="28"/>
          <w:szCs w:val="28"/>
        </w:rPr>
        <w:t>На чолі сусп</w:t>
      </w:r>
      <w:r w:rsidR="0067268E">
        <w:rPr>
          <w:rFonts w:ascii="Times New Roman" w:eastAsia="Times New Roman" w:hAnsi="Times New Roman" w:cs="Times New Roman"/>
          <w:color w:val="000000"/>
          <w:sz w:val="28"/>
          <w:szCs w:val="28"/>
        </w:rPr>
        <w:t>ільства стояли царі (спочатку</w:t>
      </w:r>
      <w:r w:rsidR="0067268E">
        <w:rPr>
          <w:rFonts w:ascii="Times New Roman" w:eastAsia="Times New Roman" w:hAnsi="Times New Roman" w:cs="Times New Roman"/>
          <w:color w:val="000000"/>
          <w:sz w:val="28"/>
          <w:szCs w:val="28"/>
          <w:lang w:val="uk-UA"/>
        </w:rPr>
        <w:t xml:space="preserve"> </w:t>
      </w:r>
      <w:r w:rsidR="0067268E" w:rsidRPr="0067268E">
        <w:rPr>
          <w:rFonts w:ascii="Times New Roman" w:eastAsia="Times New Roman" w:hAnsi="Times New Roman" w:cs="Times New Roman"/>
          <w:color w:val="000000"/>
          <w:sz w:val="28"/>
          <w:szCs w:val="28"/>
        </w:rPr>
        <w:t>–</w:t>
      </w:r>
      <w:r w:rsidR="0067268E">
        <w:rPr>
          <w:rFonts w:ascii="Times New Roman" w:eastAsia="Times New Roman" w:hAnsi="Times New Roman" w:cs="Times New Roman"/>
          <w:color w:val="000000"/>
          <w:sz w:val="28"/>
          <w:szCs w:val="28"/>
        </w:rPr>
        <w:t xml:space="preserve"> три, потім </w:t>
      </w:r>
      <w:r w:rsidR="0067268E" w:rsidRPr="0067268E">
        <w:rPr>
          <w:rFonts w:ascii="Times New Roman" w:eastAsia="Times New Roman" w:hAnsi="Times New Roman" w:cs="Times New Roman"/>
          <w:color w:val="000000"/>
          <w:sz w:val="28"/>
          <w:szCs w:val="28"/>
        </w:rPr>
        <w:t>–</w:t>
      </w:r>
      <w:r w:rsidRPr="00736A5A">
        <w:rPr>
          <w:rFonts w:ascii="Times New Roman" w:eastAsia="Times New Roman" w:hAnsi="Times New Roman" w:cs="Times New Roman"/>
          <w:color w:val="000000"/>
          <w:sz w:val="28"/>
          <w:szCs w:val="28"/>
        </w:rPr>
        <w:t xml:space="preserve"> один) та родові старійшини, що були також начальниками військових підрозділів. Влада царів була спадковою, сильною і деспотичною. Існувало уявлення про божественне походження царського роду. Царі виконували також судові, а частково і жрецькі функції. Непокора наказу царя каралася смертю. Найтяжчим злочином вважався замах на життя царя чаклуванням. Найближчим оточенням царя був його особистий загін, відібраний з числа кращих воїнів</w:t>
      </w:r>
      <w:r w:rsidR="00D14602">
        <w:rPr>
          <w:rFonts w:ascii="Times New Roman" w:eastAsia="Times New Roman" w:hAnsi="Times New Roman" w:cs="Times New Roman"/>
          <w:color w:val="000000"/>
          <w:sz w:val="28"/>
          <w:szCs w:val="28"/>
        </w:rPr>
        <w:t>, незалежно від родового поділу</w:t>
      </w:r>
      <w:r w:rsidR="00D14602">
        <w:rPr>
          <w:rFonts w:ascii="Times New Roman" w:eastAsia="Times New Roman" w:hAnsi="Times New Roman" w:cs="Times New Roman"/>
          <w:color w:val="000000"/>
          <w:sz w:val="28"/>
          <w:szCs w:val="28"/>
          <w:lang w:val="uk-UA"/>
        </w:rPr>
        <w:t xml:space="preserve"> </w:t>
      </w:r>
      <w:r w:rsidR="00D14602">
        <w:rPr>
          <w:rFonts w:ascii="Times New Roman" w:eastAsia="Times New Roman" w:hAnsi="Times New Roman" w:cs="Times New Roman"/>
          <w:color w:val="000000"/>
          <w:sz w:val="28"/>
          <w:szCs w:val="28"/>
        </w:rPr>
        <w:t>[</w:t>
      </w:r>
      <w:r w:rsidR="00D14602">
        <w:rPr>
          <w:rFonts w:ascii="Times New Roman" w:eastAsia="Times New Roman" w:hAnsi="Times New Roman" w:cs="Times New Roman"/>
          <w:color w:val="000000"/>
          <w:sz w:val="28"/>
          <w:szCs w:val="28"/>
          <w:lang w:val="uk-UA"/>
        </w:rPr>
        <w:t>3</w:t>
      </w:r>
      <w:r w:rsidR="00D14602" w:rsidRPr="00D14602">
        <w:rPr>
          <w:rFonts w:ascii="Times New Roman" w:eastAsia="Times New Roman" w:hAnsi="Times New Roman" w:cs="Times New Roman"/>
          <w:color w:val="000000"/>
          <w:sz w:val="28"/>
          <w:szCs w:val="28"/>
        </w:rPr>
        <w:t>].</w:t>
      </w:r>
    </w:p>
    <w:p w:rsidR="00736A5A" w:rsidRPr="00736A5A" w:rsidRDefault="00736A5A" w:rsidP="00736A5A">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736A5A">
        <w:rPr>
          <w:rFonts w:ascii="Times New Roman" w:eastAsia="Times New Roman" w:hAnsi="Times New Roman" w:cs="Times New Roman"/>
          <w:color w:val="000000"/>
          <w:sz w:val="28"/>
          <w:szCs w:val="28"/>
        </w:rPr>
        <w:t>Водночас влада царя якоюсь мірою обмежувалася інститутами родового ладу. Вищим законодав</w:t>
      </w:r>
      <w:r w:rsidR="0067268E">
        <w:rPr>
          <w:rFonts w:ascii="Times New Roman" w:eastAsia="Times New Roman" w:hAnsi="Times New Roman" w:cs="Times New Roman"/>
          <w:color w:val="000000"/>
          <w:sz w:val="28"/>
          <w:szCs w:val="28"/>
        </w:rPr>
        <w:t xml:space="preserve">чим органом були народні збори </w:t>
      </w:r>
      <w:r w:rsidR="0067268E" w:rsidRPr="0067268E">
        <w:rPr>
          <w:rFonts w:ascii="Times New Roman" w:eastAsia="Times New Roman" w:hAnsi="Times New Roman" w:cs="Times New Roman"/>
          <w:color w:val="000000"/>
          <w:sz w:val="28"/>
          <w:szCs w:val="28"/>
        </w:rPr>
        <w:t>–</w:t>
      </w:r>
      <w:r w:rsidRPr="00736A5A">
        <w:rPr>
          <w:rFonts w:ascii="Times New Roman" w:eastAsia="Times New Roman" w:hAnsi="Times New Roman" w:cs="Times New Roman"/>
          <w:color w:val="000000"/>
          <w:sz w:val="28"/>
          <w:szCs w:val="28"/>
        </w:rPr>
        <w:t xml:space="preserve"> «рада скіфів», яка мала право усувати царів і призначати нових з числа членів царського роду. Характерно, що, за свідченням Геродота, усі найважливіші рішення приймалися не від імені царя, а від «усіх скіфів».</w:t>
      </w:r>
    </w:p>
    <w:p w:rsidR="00736A5A" w:rsidRDefault="00736A5A"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736A5A">
        <w:rPr>
          <w:rFonts w:ascii="Times New Roman" w:eastAsia="Times New Roman" w:hAnsi="Times New Roman" w:cs="Times New Roman"/>
          <w:color w:val="000000"/>
          <w:sz w:val="28"/>
          <w:szCs w:val="28"/>
        </w:rPr>
        <w:t xml:space="preserve">З часом влада царя і його найближчого оточення дедалі більше посилювалась, а значення органів родового ладу підупадало. </w:t>
      </w:r>
    </w:p>
    <w:p w:rsidR="00047798" w:rsidRDefault="00047798"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p>
    <w:p w:rsidR="00047798" w:rsidRDefault="00047798"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b/>
          <w:color w:val="000000"/>
          <w:sz w:val="28"/>
          <w:szCs w:val="28"/>
          <w:lang w:val="uk-UA"/>
        </w:rPr>
      </w:pPr>
      <w:r w:rsidRPr="00047798">
        <w:rPr>
          <w:rFonts w:ascii="Times New Roman" w:eastAsia="Times New Roman" w:hAnsi="Times New Roman" w:cs="Times New Roman"/>
          <w:b/>
          <w:color w:val="000000"/>
          <w:sz w:val="28"/>
          <w:szCs w:val="28"/>
          <w:lang w:val="uk-UA"/>
        </w:rPr>
        <w:t>3.</w:t>
      </w:r>
      <w:r>
        <w:rPr>
          <w:rFonts w:ascii="Times New Roman" w:eastAsia="Times New Roman" w:hAnsi="Times New Roman" w:cs="Times New Roman"/>
          <w:b/>
          <w:color w:val="000000"/>
          <w:sz w:val="28"/>
          <w:szCs w:val="28"/>
        </w:rPr>
        <w:t xml:space="preserve"> </w:t>
      </w:r>
      <w:r w:rsidRPr="00047798">
        <w:rPr>
          <w:rFonts w:ascii="Times New Roman" w:eastAsia="Times New Roman" w:hAnsi="Times New Roman" w:cs="Times New Roman"/>
          <w:b/>
          <w:color w:val="000000"/>
          <w:sz w:val="28"/>
          <w:szCs w:val="28"/>
        </w:rPr>
        <w:t>Джерела і норми Скіфського права</w:t>
      </w:r>
    </w:p>
    <w:p w:rsidR="00047798" w:rsidRDefault="00047798"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b/>
          <w:color w:val="000000"/>
          <w:sz w:val="28"/>
          <w:szCs w:val="28"/>
          <w:lang w:val="uk-UA"/>
        </w:rPr>
      </w:pPr>
    </w:p>
    <w:p w:rsidR="00047798" w:rsidRPr="00047798" w:rsidRDefault="00047798"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047798">
        <w:rPr>
          <w:rFonts w:ascii="Times New Roman" w:eastAsia="Times New Roman" w:hAnsi="Times New Roman" w:cs="Times New Roman"/>
          <w:color w:val="000000"/>
          <w:sz w:val="28"/>
          <w:szCs w:val="28"/>
        </w:rPr>
        <w:t>Головним джерелом права у Скіфській державі був звичай. Санкціонований нею, він набув характеру звичаєвого права. Скіфія не мала писемності, тому й норми звичаєвого права не було зафіксовано. Також джерелом права стають правила, установлені царською владою. Загальнодержавної системи права у скіфів не існувало, деякі групи населення жили за власними правилами (наприклад, племінні союзи таврів у Криму).</w:t>
      </w:r>
    </w:p>
    <w:p w:rsidR="00047798" w:rsidRPr="00D14602" w:rsidRDefault="00047798"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047798">
        <w:rPr>
          <w:rFonts w:ascii="Times New Roman" w:eastAsia="Times New Roman" w:hAnsi="Times New Roman" w:cs="Times New Roman"/>
          <w:color w:val="000000"/>
          <w:sz w:val="28"/>
          <w:szCs w:val="28"/>
        </w:rPr>
        <w:t>Норми права захищали державну владу, життя, майно, привілеї царської сім'ї. Верховна власність на землю належала цареві, який запроваджував правила користування пасовиськами, орними землями, іншими угіддями. Скіфське право захищало приватну власність на рухоме майно, худобу, хатнє начиння, рабів, зброю, знаряддя праці тощо</w:t>
      </w:r>
      <w:r w:rsidR="00D14602">
        <w:rPr>
          <w:rFonts w:ascii="Times New Roman" w:eastAsia="Times New Roman" w:hAnsi="Times New Roman" w:cs="Times New Roman"/>
          <w:color w:val="000000"/>
          <w:sz w:val="28"/>
          <w:szCs w:val="28"/>
          <w:lang w:val="uk-UA"/>
        </w:rPr>
        <w:t xml:space="preserve"> </w:t>
      </w:r>
      <w:r w:rsidR="00D14602">
        <w:rPr>
          <w:rFonts w:ascii="Times New Roman" w:eastAsia="Times New Roman" w:hAnsi="Times New Roman" w:cs="Times New Roman"/>
          <w:color w:val="000000"/>
          <w:sz w:val="28"/>
          <w:szCs w:val="28"/>
        </w:rPr>
        <w:t>[</w:t>
      </w:r>
      <w:r w:rsidR="00D14602">
        <w:rPr>
          <w:rFonts w:ascii="Times New Roman" w:eastAsia="Times New Roman" w:hAnsi="Times New Roman" w:cs="Times New Roman"/>
          <w:color w:val="000000"/>
          <w:sz w:val="28"/>
          <w:szCs w:val="28"/>
          <w:lang w:val="uk-UA"/>
        </w:rPr>
        <w:t>4</w:t>
      </w:r>
      <w:r w:rsidR="00D14602" w:rsidRPr="00D14602">
        <w:rPr>
          <w:rFonts w:ascii="Times New Roman" w:eastAsia="Times New Roman" w:hAnsi="Times New Roman" w:cs="Times New Roman"/>
          <w:color w:val="000000"/>
          <w:sz w:val="28"/>
          <w:szCs w:val="28"/>
        </w:rPr>
        <w:t>,</w:t>
      </w:r>
      <w:r w:rsidR="00D14602" w:rsidRPr="00D14602">
        <w:rPr>
          <w:rFonts w:ascii="Times New Roman" w:eastAsia="Times New Roman" w:hAnsi="Times New Roman" w:cs="Times New Roman"/>
          <w:color w:val="000000"/>
          <w:sz w:val="28"/>
          <w:szCs w:val="28"/>
          <w:lang w:val="uk-UA"/>
        </w:rPr>
        <w:t xml:space="preserve"> </w:t>
      </w:r>
      <w:r w:rsidR="00D14602">
        <w:rPr>
          <w:rFonts w:ascii="Times New Roman" w:eastAsia="Times New Roman" w:hAnsi="Times New Roman" w:cs="Times New Roman"/>
          <w:color w:val="000000"/>
          <w:sz w:val="28"/>
          <w:szCs w:val="28"/>
        </w:rPr>
        <w:t>c.</w:t>
      </w:r>
      <w:r w:rsidR="00D14602">
        <w:rPr>
          <w:rFonts w:ascii="Times New Roman" w:eastAsia="Times New Roman" w:hAnsi="Times New Roman" w:cs="Times New Roman"/>
          <w:color w:val="000000"/>
          <w:sz w:val="28"/>
          <w:szCs w:val="28"/>
          <w:lang w:val="uk-UA"/>
        </w:rPr>
        <w:t>55</w:t>
      </w:r>
      <w:r w:rsidR="00D14602" w:rsidRPr="00D14602">
        <w:rPr>
          <w:rFonts w:ascii="Times New Roman" w:eastAsia="Times New Roman" w:hAnsi="Times New Roman" w:cs="Times New Roman"/>
          <w:color w:val="000000"/>
          <w:sz w:val="28"/>
          <w:szCs w:val="28"/>
        </w:rPr>
        <w:t>].</w:t>
      </w:r>
    </w:p>
    <w:p w:rsidR="00047798" w:rsidRPr="00047798" w:rsidRDefault="00047798"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047798">
        <w:rPr>
          <w:rFonts w:ascii="Times New Roman" w:eastAsia="Times New Roman" w:hAnsi="Times New Roman" w:cs="Times New Roman"/>
          <w:color w:val="000000"/>
          <w:sz w:val="28"/>
          <w:szCs w:val="28"/>
        </w:rPr>
        <w:t>Зобов'язальне право регулювало відносини купівлі-продажу, обміну дарування, договірні. Зазвичай договори скріплювали клятвою. Правовій регламентації підлягали данницькі відносини. Відмова чи ухиляння від сплати данини вважали серйозними приводом для військового походу чи розв'язання воєнних дій.</w:t>
      </w:r>
    </w:p>
    <w:p w:rsidR="00047798" w:rsidRPr="00047798" w:rsidRDefault="00047798"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047798">
        <w:rPr>
          <w:rFonts w:ascii="Times New Roman" w:eastAsia="Times New Roman" w:hAnsi="Times New Roman" w:cs="Times New Roman"/>
          <w:color w:val="000000"/>
          <w:sz w:val="28"/>
          <w:szCs w:val="28"/>
        </w:rPr>
        <w:t>Шлюбно-сімейне право базувалося на принципах патріархату. Родовід ішов по чоловічій лінії. Дружина перебувала під владою чоловіка й не мала жодних прав на власність чи спадщину. По смерті чоловіка вона ставала власністю спадкоємця або переходила як майно у спадщину до брата померлого. Звичним явищем було багатоженство, і старша жінка мала привілейоване становище.</w:t>
      </w:r>
    </w:p>
    <w:p w:rsidR="00047798" w:rsidRPr="00047798" w:rsidRDefault="00047798"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047798">
        <w:rPr>
          <w:rFonts w:ascii="Times New Roman" w:eastAsia="Times New Roman" w:hAnsi="Times New Roman" w:cs="Times New Roman"/>
          <w:color w:val="000000"/>
          <w:sz w:val="28"/>
          <w:szCs w:val="28"/>
        </w:rPr>
        <w:t>У спадковому праві панував мінорат (по смерті батька його нерухоме майно успадковував молодший син). Старших синів при одруженні наділяли часткою рухомого майна.</w:t>
      </w:r>
    </w:p>
    <w:p w:rsidR="00047798" w:rsidRPr="00D14602" w:rsidRDefault="00047798"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047798">
        <w:rPr>
          <w:rFonts w:ascii="Times New Roman" w:eastAsia="Times New Roman" w:hAnsi="Times New Roman" w:cs="Times New Roman"/>
          <w:color w:val="000000"/>
          <w:sz w:val="28"/>
          <w:szCs w:val="28"/>
        </w:rPr>
        <w:t>Кримінальне право тільки почало зароджуватися. Пережитком родоплемінних часів була кровна помста. Найстрашнішими вважали злочини проти царя, замах на життя правителя, непокору царському наказові, за які однозначно карали на смерть. Порушення клятви, за уявленням скіфів, могло спричинити хворобу царя, т</w:t>
      </w:r>
      <w:r w:rsidR="00D14602">
        <w:rPr>
          <w:rFonts w:ascii="Times New Roman" w:eastAsia="Times New Roman" w:hAnsi="Times New Roman" w:cs="Times New Roman"/>
          <w:color w:val="000000"/>
          <w:sz w:val="28"/>
          <w:szCs w:val="28"/>
        </w:rPr>
        <w:t>ому винного зазвичай страчували</w:t>
      </w:r>
      <w:r w:rsidR="00D14602">
        <w:rPr>
          <w:rFonts w:ascii="Times New Roman" w:eastAsia="Times New Roman" w:hAnsi="Times New Roman" w:cs="Times New Roman"/>
          <w:color w:val="000000"/>
          <w:sz w:val="28"/>
          <w:szCs w:val="28"/>
          <w:lang w:val="uk-UA"/>
        </w:rPr>
        <w:t xml:space="preserve"> </w:t>
      </w:r>
      <w:r w:rsidR="00D14602">
        <w:rPr>
          <w:rFonts w:ascii="Times New Roman" w:eastAsia="Times New Roman" w:hAnsi="Times New Roman" w:cs="Times New Roman"/>
          <w:color w:val="000000"/>
          <w:sz w:val="28"/>
          <w:szCs w:val="28"/>
        </w:rPr>
        <w:t>[</w:t>
      </w:r>
      <w:r w:rsidR="00D14602">
        <w:rPr>
          <w:rFonts w:ascii="Times New Roman" w:eastAsia="Times New Roman" w:hAnsi="Times New Roman" w:cs="Times New Roman"/>
          <w:color w:val="000000"/>
          <w:sz w:val="28"/>
          <w:szCs w:val="28"/>
          <w:lang w:val="uk-UA"/>
        </w:rPr>
        <w:t>5</w:t>
      </w:r>
      <w:r w:rsidR="00D14602" w:rsidRPr="00D14602">
        <w:rPr>
          <w:rFonts w:ascii="Times New Roman" w:eastAsia="Times New Roman" w:hAnsi="Times New Roman" w:cs="Times New Roman"/>
          <w:color w:val="000000"/>
          <w:sz w:val="28"/>
          <w:szCs w:val="28"/>
        </w:rPr>
        <w:t>,</w:t>
      </w:r>
      <w:r w:rsidR="00D14602" w:rsidRPr="00D14602">
        <w:rPr>
          <w:rFonts w:ascii="Times New Roman" w:eastAsia="Times New Roman" w:hAnsi="Times New Roman" w:cs="Times New Roman"/>
          <w:color w:val="000000"/>
          <w:sz w:val="28"/>
          <w:szCs w:val="28"/>
          <w:lang w:val="uk-UA"/>
        </w:rPr>
        <w:t xml:space="preserve"> </w:t>
      </w:r>
      <w:r w:rsidR="00D14602">
        <w:rPr>
          <w:rFonts w:ascii="Times New Roman" w:eastAsia="Times New Roman" w:hAnsi="Times New Roman" w:cs="Times New Roman"/>
          <w:color w:val="000000"/>
          <w:sz w:val="28"/>
          <w:szCs w:val="28"/>
        </w:rPr>
        <w:t>c.</w:t>
      </w:r>
      <w:r w:rsidR="00D14602">
        <w:rPr>
          <w:rFonts w:ascii="Times New Roman" w:eastAsia="Times New Roman" w:hAnsi="Times New Roman" w:cs="Times New Roman"/>
          <w:color w:val="000000"/>
          <w:sz w:val="28"/>
          <w:szCs w:val="28"/>
          <w:lang w:val="uk-UA"/>
        </w:rPr>
        <w:t>127</w:t>
      </w:r>
      <w:r w:rsidR="00D14602" w:rsidRPr="00D14602">
        <w:rPr>
          <w:rFonts w:ascii="Times New Roman" w:eastAsia="Times New Roman" w:hAnsi="Times New Roman" w:cs="Times New Roman"/>
          <w:color w:val="000000"/>
          <w:sz w:val="28"/>
          <w:szCs w:val="28"/>
        </w:rPr>
        <w:t>].</w:t>
      </w:r>
    </w:p>
    <w:p w:rsidR="00047798" w:rsidRDefault="00047798" w:rsidP="00047798">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047798">
        <w:rPr>
          <w:rFonts w:ascii="Times New Roman" w:eastAsia="Times New Roman" w:hAnsi="Times New Roman" w:cs="Times New Roman"/>
          <w:color w:val="000000"/>
          <w:sz w:val="28"/>
          <w:szCs w:val="28"/>
        </w:rPr>
        <w:t>Чіткої системи покарань не існувало. Суддя сам призначав міру, серед яких найбільше практикували смертну кару, вигнання за межі держави, відрубування правої руки.</w:t>
      </w:r>
    </w:p>
    <w:p w:rsidR="0042383B" w:rsidRPr="0031588C" w:rsidRDefault="0042383B" w:rsidP="00D14602">
      <w:pPr>
        <w:widowControl w:val="0"/>
        <w:shd w:val="clear" w:color="auto" w:fill="FFFFFF"/>
        <w:spacing w:after="0" w:line="360" w:lineRule="auto"/>
        <w:ind w:firstLine="709"/>
        <w:jc w:val="center"/>
        <w:textAlignment w:val="baseline"/>
        <w:rPr>
          <w:rFonts w:ascii="Times New Roman" w:eastAsia="Times New Roman" w:hAnsi="Times New Roman" w:cs="Times New Roman"/>
          <w:color w:val="000000"/>
          <w:sz w:val="28"/>
          <w:szCs w:val="28"/>
          <w:lang w:val="uk-UA"/>
        </w:rPr>
      </w:pPr>
      <w:r w:rsidRPr="00407CB4">
        <w:rPr>
          <w:rFonts w:ascii="Times New Roman" w:eastAsia="Times New Roman" w:hAnsi="Times New Roman" w:cs="Times New Roman"/>
          <w:b/>
          <w:bCs/>
          <w:caps/>
          <w:color w:val="000000"/>
          <w:sz w:val="28"/>
          <w:szCs w:val="28"/>
          <w:bdr w:val="none" w:sz="0" w:space="0" w:color="auto" w:frame="1"/>
          <w:lang w:val="uk-UA"/>
        </w:rPr>
        <w:t>Висновки</w:t>
      </w:r>
    </w:p>
    <w:p w:rsidR="0042383B" w:rsidRPr="00407CB4" w:rsidRDefault="0042383B" w:rsidP="000E17D2">
      <w:pPr>
        <w:widowControl w:val="0"/>
        <w:spacing w:after="0" w:line="360" w:lineRule="auto"/>
        <w:ind w:firstLine="709"/>
        <w:jc w:val="both"/>
        <w:rPr>
          <w:rFonts w:ascii="Times New Roman" w:eastAsia="Times New Roman" w:hAnsi="Times New Roman" w:cs="Times New Roman"/>
          <w:sz w:val="28"/>
          <w:szCs w:val="28"/>
          <w:lang w:val="uk-UA"/>
        </w:rPr>
      </w:pPr>
    </w:p>
    <w:p w:rsidR="0019325F" w:rsidRPr="0019325F" w:rsidRDefault="0019325F" w:rsidP="0019325F">
      <w:pPr>
        <w:widowControl w:val="0"/>
        <w:spacing w:after="0" w:line="360" w:lineRule="auto"/>
        <w:ind w:firstLine="709"/>
        <w:jc w:val="both"/>
        <w:rPr>
          <w:rFonts w:ascii="Times New Roman" w:eastAsia="Times New Roman" w:hAnsi="Times New Roman" w:cs="Times New Roman"/>
          <w:sz w:val="28"/>
          <w:szCs w:val="28"/>
        </w:rPr>
      </w:pPr>
      <w:r w:rsidRPr="00407CB4">
        <w:rPr>
          <w:rFonts w:ascii="Times New Roman" w:eastAsia="Times New Roman" w:hAnsi="Times New Roman" w:cs="Times New Roman"/>
          <w:sz w:val="28"/>
          <w:szCs w:val="28"/>
          <w:lang w:val="uk-UA"/>
        </w:rPr>
        <w:t>Наприкінці слід зауважити, що викладений вище погляд на скіф</w:t>
      </w:r>
      <w:r w:rsidR="00407CB4" w:rsidRPr="00407CB4">
        <w:rPr>
          <w:rFonts w:ascii="Times New Roman" w:eastAsia="Times New Roman" w:hAnsi="Times New Roman" w:cs="Times New Roman"/>
          <w:sz w:val="28"/>
          <w:szCs w:val="28"/>
          <w:lang w:val="uk-UA"/>
        </w:rPr>
        <w:t>ів, на їхнє життя і походження –</w:t>
      </w:r>
      <w:r w:rsidRPr="00407CB4">
        <w:rPr>
          <w:rFonts w:ascii="Times New Roman" w:eastAsia="Times New Roman" w:hAnsi="Times New Roman" w:cs="Times New Roman"/>
          <w:sz w:val="28"/>
          <w:szCs w:val="28"/>
          <w:lang w:val="uk-UA"/>
        </w:rPr>
        <w:t xml:space="preserve"> не більш ніж офіційна версія історії, яку викладають зараз в ВУЗах. </w:t>
      </w:r>
      <w:r w:rsidRPr="0019325F">
        <w:rPr>
          <w:rFonts w:ascii="Times New Roman" w:eastAsia="Times New Roman" w:hAnsi="Times New Roman" w:cs="Times New Roman"/>
          <w:sz w:val="28"/>
          <w:szCs w:val="28"/>
        </w:rPr>
        <w:t xml:space="preserve">Ця версія набула широкого розповсюдження лише в кінці XIX - початку XX століть. </w:t>
      </w:r>
      <w:r w:rsidRPr="00407CB4">
        <w:rPr>
          <w:rFonts w:ascii="Times New Roman" w:eastAsia="Times New Roman" w:hAnsi="Times New Roman" w:cs="Times New Roman"/>
          <w:iCs/>
          <w:sz w:val="28"/>
          <w:szCs w:val="28"/>
        </w:rPr>
        <w:t>Слід пам'ятати, що існують і інші погляди на історію скіфів, які також заслуговують на увагу</w:t>
      </w:r>
      <w:r w:rsidRPr="0019325F">
        <w:rPr>
          <w:rFonts w:ascii="Times New Roman" w:eastAsia="Times New Roman" w:hAnsi="Times New Roman" w:cs="Times New Roman"/>
          <w:i/>
          <w:iCs/>
          <w:sz w:val="28"/>
          <w:szCs w:val="28"/>
        </w:rPr>
        <w:t>.</w:t>
      </w:r>
      <w:r w:rsidR="00407CB4">
        <w:rPr>
          <w:rFonts w:ascii="Times New Roman" w:eastAsia="Times New Roman" w:hAnsi="Times New Roman" w:cs="Times New Roman"/>
          <w:sz w:val="28"/>
          <w:szCs w:val="28"/>
        </w:rPr>
        <w:t xml:space="preserve"> Один з найважливіших </w:t>
      </w:r>
      <w:r w:rsidR="00407CB4" w:rsidRPr="00407CB4">
        <w:rPr>
          <w:rFonts w:ascii="Times New Roman" w:eastAsia="Times New Roman" w:hAnsi="Times New Roman" w:cs="Times New Roman"/>
          <w:sz w:val="28"/>
          <w:szCs w:val="28"/>
        </w:rPr>
        <w:t>–</w:t>
      </w:r>
      <w:r w:rsidR="00407CB4">
        <w:rPr>
          <w:rFonts w:ascii="Times New Roman" w:eastAsia="Times New Roman" w:hAnsi="Times New Roman" w:cs="Times New Roman"/>
          <w:sz w:val="28"/>
          <w:szCs w:val="28"/>
          <w:lang w:val="uk-UA"/>
        </w:rPr>
        <w:t xml:space="preserve"> </w:t>
      </w:r>
      <w:r w:rsidRPr="0019325F">
        <w:rPr>
          <w:rFonts w:ascii="Times New Roman" w:eastAsia="Times New Roman" w:hAnsi="Times New Roman" w:cs="Times New Roman"/>
          <w:sz w:val="28"/>
          <w:szCs w:val="28"/>
        </w:rPr>
        <w:t>сучасні слов'янські народи ( особливо українці, росіяни, поляки ) є нащадками скіфів і отримали у спадок від них не лише кровну спорідненість, але також їх мову і культуру. Ці погляди заслуговують на увагу хоча б тому, що вони були широко розповсюджені від середньовіччя аж до початку XIX ст. як в Західній Європі так і в Україні.</w:t>
      </w:r>
    </w:p>
    <w:p w:rsidR="0019325F" w:rsidRPr="0019325F" w:rsidRDefault="0019325F" w:rsidP="0019325F">
      <w:pPr>
        <w:widowControl w:val="0"/>
        <w:spacing w:after="0" w:line="360" w:lineRule="auto"/>
        <w:ind w:firstLine="709"/>
        <w:jc w:val="both"/>
        <w:rPr>
          <w:rFonts w:ascii="Times New Roman" w:eastAsia="Times New Roman" w:hAnsi="Times New Roman" w:cs="Times New Roman"/>
          <w:sz w:val="28"/>
          <w:szCs w:val="28"/>
        </w:rPr>
      </w:pPr>
      <w:r w:rsidRPr="0019325F">
        <w:rPr>
          <w:rFonts w:ascii="Times New Roman" w:eastAsia="Times New Roman" w:hAnsi="Times New Roman" w:cs="Times New Roman"/>
          <w:sz w:val="28"/>
          <w:szCs w:val="28"/>
        </w:rPr>
        <w:t>У скіфів панував рабовласницький історичний тип держави та права. І ця державність була першою на території сучасної України, та, безперечно</w:t>
      </w:r>
      <w:r w:rsidR="00407CB4">
        <w:rPr>
          <w:rFonts w:ascii="Times New Roman" w:eastAsia="Times New Roman" w:hAnsi="Times New Roman" w:cs="Times New Roman"/>
          <w:sz w:val="28"/>
          <w:szCs w:val="28"/>
        </w:rPr>
        <w:t xml:space="preserve">, вплинула на пращурів слов’ян </w:t>
      </w:r>
      <w:r w:rsidR="00407CB4" w:rsidRPr="00407CB4">
        <w:rPr>
          <w:rFonts w:ascii="Times New Roman" w:eastAsia="Times New Roman" w:hAnsi="Times New Roman" w:cs="Times New Roman"/>
          <w:sz w:val="28"/>
          <w:szCs w:val="28"/>
        </w:rPr>
        <w:t>–</w:t>
      </w:r>
      <w:r w:rsidRPr="0019325F">
        <w:rPr>
          <w:rFonts w:ascii="Times New Roman" w:eastAsia="Times New Roman" w:hAnsi="Times New Roman" w:cs="Times New Roman"/>
          <w:sz w:val="28"/>
          <w:szCs w:val="28"/>
        </w:rPr>
        <w:t xml:space="preserve"> генетично і духовно, які жили в цей період. Тобто до Київської Русі вже жили на території державного утворення, і, можливо, враховували цей досвід під час створення своєї державності.</w:t>
      </w:r>
    </w:p>
    <w:p w:rsidR="0019325F" w:rsidRPr="0019325F" w:rsidRDefault="0019325F" w:rsidP="0019325F">
      <w:pPr>
        <w:widowControl w:val="0"/>
        <w:spacing w:after="0" w:line="360" w:lineRule="auto"/>
        <w:ind w:firstLine="709"/>
        <w:jc w:val="both"/>
        <w:rPr>
          <w:rFonts w:ascii="Times New Roman" w:eastAsia="Times New Roman" w:hAnsi="Times New Roman" w:cs="Times New Roman"/>
          <w:sz w:val="28"/>
          <w:szCs w:val="28"/>
        </w:rPr>
      </w:pPr>
      <w:r w:rsidRPr="0019325F">
        <w:rPr>
          <w:rFonts w:ascii="Times New Roman" w:eastAsia="Times New Roman" w:hAnsi="Times New Roman" w:cs="Times New Roman"/>
          <w:sz w:val="28"/>
          <w:szCs w:val="28"/>
        </w:rPr>
        <w:t xml:space="preserve">Шлюбно-сімейне право базувалося на принципах патріархату. Відлік родоводу проводився по чоловічій лінії. У сім’ї панував чоловік, практикувалося багатоженство. Старша дружина мала привілейоване становище. Після смерті чоловіка вдови переходили у складі майна до </w:t>
      </w:r>
      <w:r w:rsidR="00407CB4">
        <w:rPr>
          <w:rFonts w:ascii="Times New Roman" w:eastAsia="Times New Roman" w:hAnsi="Times New Roman" w:cs="Times New Roman"/>
          <w:sz w:val="28"/>
          <w:szCs w:val="28"/>
        </w:rPr>
        <w:t>старшого брата померлого</w:t>
      </w:r>
      <w:r w:rsidRPr="0019325F">
        <w:rPr>
          <w:rFonts w:ascii="Times New Roman" w:eastAsia="Times New Roman" w:hAnsi="Times New Roman" w:cs="Times New Roman"/>
          <w:sz w:val="28"/>
          <w:szCs w:val="28"/>
        </w:rPr>
        <w:t>.</w:t>
      </w:r>
    </w:p>
    <w:p w:rsidR="0019325F" w:rsidRPr="0019325F" w:rsidRDefault="0019325F" w:rsidP="0019325F">
      <w:pPr>
        <w:widowControl w:val="0"/>
        <w:spacing w:after="0" w:line="360" w:lineRule="auto"/>
        <w:ind w:firstLine="709"/>
        <w:jc w:val="both"/>
        <w:rPr>
          <w:rFonts w:ascii="Times New Roman" w:eastAsia="Times New Roman" w:hAnsi="Times New Roman" w:cs="Times New Roman"/>
          <w:sz w:val="28"/>
          <w:szCs w:val="28"/>
        </w:rPr>
      </w:pPr>
      <w:r w:rsidRPr="0019325F">
        <w:rPr>
          <w:rFonts w:ascii="Times New Roman" w:eastAsia="Times New Roman" w:hAnsi="Times New Roman" w:cs="Times New Roman"/>
          <w:sz w:val="28"/>
          <w:szCs w:val="28"/>
        </w:rPr>
        <w:t>Важливо зазначити, що Північне Причорномор’я було частиною Великої грецької колонії VIII-VI ст. до н.е. Греки-засновники цієї те</w:t>
      </w:r>
      <w:r w:rsidRPr="0019325F">
        <w:rPr>
          <w:rFonts w:ascii="Times New Roman" w:eastAsia="Times New Roman" w:hAnsi="Times New Roman" w:cs="Times New Roman"/>
          <w:sz w:val="28"/>
          <w:szCs w:val="28"/>
        </w:rPr>
        <w:softHyphen/>
        <w:t>риторії були в основній своїй масі малозаможними землеробами і управлялися ойкістами – керівниками груп колоністів.</w:t>
      </w:r>
    </w:p>
    <w:p w:rsidR="0019325F" w:rsidRPr="0019325F" w:rsidRDefault="0019325F" w:rsidP="0019325F">
      <w:pPr>
        <w:widowControl w:val="0"/>
        <w:spacing w:after="0" w:line="360" w:lineRule="auto"/>
        <w:ind w:firstLine="709"/>
        <w:jc w:val="both"/>
        <w:rPr>
          <w:rFonts w:ascii="Times New Roman" w:eastAsia="Times New Roman" w:hAnsi="Times New Roman" w:cs="Times New Roman"/>
          <w:sz w:val="28"/>
          <w:szCs w:val="28"/>
        </w:rPr>
      </w:pPr>
      <w:r w:rsidRPr="0019325F">
        <w:rPr>
          <w:rFonts w:ascii="Times New Roman" w:eastAsia="Times New Roman" w:hAnsi="Times New Roman" w:cs="Times New Roman"/>
          <w:sz w:val="28"/>
          <w:szCs w:val="28"/>
        </w:rPr>
        <w:t>Майже тисячолітня історія цих держав (Ольвія, Пантікапей, Керкі-нтіда, Тіра та ін.) поділяється на 2 етапи: VII-I ст. до н.е. – міста-держави – незалежні утворення; на другому етапі (I ст. до н.е. – 70-ті роки IV ст. н.е.) – підкорені Римом.</w:t>
      </w:r>
    </w:p>
    <w:p w:rsidR="0019325F" w:rsidRPr="0019325F" w:rsidRDefault="0019325F" w:rsidP="0019325F">
      <w:pPr>
        <w:widowControl w:val="0"/>
        <w:spacing w:after="0" w:line="360" w:lineRule="auto"/>
        <w:ind w:firstLine="709"/>
        <w:jc w:val="both"/>
        <w:rPr>
          <w:rFonts w:ascii="Times New Roman" w:eastAsia="Times New Roman" w:hAnsi="Times New Roman" w:cs="Times New Roman"/>
          <w:sz w:val="28"/>
          <w:szCs w:val="28"/>
        </w:rPr>
      </w:pPr>
      <w:r w:rsidRPr="0019325F">
        <w:rPr>
          <w:rFonts w:ascii="Times New Roman" w:eastAsia="Times New Roman" w:hAnsi="Times New Roman" w:cs="Times New Roman"/>
          <w:sz w:val="28"/>
          <w:szCs w:val="28"/>
        </w:rPr>
        <w:t>Зазначимо, що суспільний устрій античних міст характеризується соціально-класовим розшаруванням: панівний клас; вільні землероби, ремісники-торгівці; осілі чужоземці і раби.</w:t>
      </w:r>
    </w:p>
    <w:p w:rsidR="0019325F" w:rsidRPr="0019325F" w:rsidRDefault="0019325F" w:rsidP="0019325F">
      <w:pPr>
        <w:widowControl w:val="0"/>
        <w:spacing w:after="0" w:line="360" w:lineRule="auto"/>
        <w:ind w:firstLine="709"/>
        <w:jc w:val="both"/>
        <w:rPr>
          <w:rFonts w:ascii="Times New Roman" w:eastAsia="Times New Roman" w:hAnsi="Times New Roman" w:cs="Times New Roman"/>
          <w:sz w:val="28"/>
          <w:szCs w:val="28"/>
        </w:rPr>
      </w:pPr>
      <w:r w:rsidRPr="0019325F">
        <w:rPr>
          <w:rFonts w:ascii="Times New Roman" w:eastAsia="Times New Roman" w:hAnsi="Times New Roman" w:cs="Times New Roman"/>
          <w:sz w:val="28"/>
          <w:szCs w:val="28"/>
        </w:rPr>
        <w:t>Порівнюючи державний лад Греції і північно</w:t>
      </w:r>
      <w:r w:rsidR="00CD6F6A">
        <w:rPr>
          <w:rFonts w:ascii="Times New Roman" w:eastAsia="Times New Roman" w:hAnsi="Times New Roman" w:cs="Times New Roman"/>
          <w:sz w:val="28"/>
          <w:szCs w:val="28"/>
          <w:lang w:val="uk-UA"/>
        </w:rPr>
        <w:t>-</w:t>
      </w:r>
      <w:r w:rsidRPr="0019325F">
        <w:rPr>
          <w:rFonts w:ascii="Times New Roman" w:eastAsia="Times New Roman" w:hAnsi="Times New Roman" w:cs="Times New Roman"/>
          <w:sz w:val="28"/>
          <w:szCs w:val="28"/>
        </w:rPr>
        <w:t>причорноморських держав, слід пам’ятати, що він будувався на засадах рабовласницької формації. За формою правління це були демократичні (V-II ст. до н.е.) або аристократичні (починаючи з I ст. до н.е.) республіки. </w:t>
      </w:r>
    </w:p>
    <w:p w:rsidR="0019325F" w:rsidRPr="0019325F" w:rsidRDefault="0019325F" w:rsidP="0019325F">
      <w:pPr>
        <w:widowControl w:val="0"/>
        <w:spacing w:after="0" w:line="360" w:lineRule="auto"/>
        <w:ind w:firstLine="709"/>
        <w:jc w:val="both"/>
        <w:rPr>
          <w:rFonts w:ascii="Times New Roman" w:eastAsia="Times New Roman" w:hAnsi="Times New Roman" w:cs="Times New Roman"/>
          <w:sz w:val="28"/>
          <w:szCs w:val="28"/>
        </w:rPr>
      </w:pPr>
      <w:r w:rsidRPr="0019325F">
        <w:rPr>
          <w:rFonts w:ascii="Times New Roman" w:eastAsia="Times New Roman" w:hAnsi="Times New Roman" w:cs="Times New Roman"/>
          <w:sz w:val="28"/>
          <w:szCs w:val="28"/>
        </w:rPr>
        <w:t>Правова система міст-держав північно</w:t>
      </w:r>
      <w:r w:rsidR="00CD6F6A">
        <w:rPr>
          <w:rFonts w:ascii="Times New Roman" w:eastAsia="Times New Roman" w:hAnsi="Times New Roman" w:cs="Times New Roman"/>
          <w:sz w:val="28"/>
          <w:szCs w:val="28"/>
          <w:lang w:val="uk-UA"/>
        </w:rPr>
        <w:t>-</w:t>
      </w:r>
      <w:r w:rsidRPr="0019325F">
        <w:rPr>
          <w:rFonts w:ascii="Times New Roman" w:eastAsia="Times New Roman" w:hAnsi="Times New Roman" w:cs="Times New Roman"/>
          <w:sz w:val="28"/>
          <w:szCs w:val="28"/>
        </w:rPr>
        <w:t>причорноморського регіону спиралась на систему права Афінської демократії і використовувала свої звичаї і традиції.</w:t>
      </w:r>
    </w:p>
    <w:p w:rsidR="0019325F" w:rsidRPr="0019325F" w:rsidRDefault="0019325F" w:rsidP="0019325F">
      <w:pPr>
        <w:widowControl w:val="0"/>
        <w:spacing w:after="0" w:line="360" w:lineRule="auto"/>
        <w:ind w:firstLine="709"/>
        <w:jc w:val="both"/>
        <w:rPr>
          <w:rFonts w:ascii="Times New Roman" w:eastAsia="Times New Roman" w:hAnsi="Times New Roman" w:cs="Times New Roman"/>
          <w:sz w:val="28"/>
          <w:szCs w:val="28"/>
          <w:lang w:val="uk-UA"/>
        </w:rPr>
      </w:pPr>
      <w:r w:rsidRPr="0019325F">
        <w:rPr>
          <w:rFonts w:ascii="Times New Roman" w:eastAsia="Times New Roman" w:hAnsi="Times New Roman" w:cs="Times New Roman"/>
          <w:sz w:val="28"/>
          <w:szCs w:val="28"/>
        </w:rPr>
        <w:t xml:space="preserve">Як єдине політичне об`єднання степова Скіфія  припинила існування у 4-3- ст. до н.е., коли скіфів витісняють споріднені з ними кочовики іранського походження – </w:t>
      </w:r>
      <w:hyperlink r:id="rId7" w:tgtFrame="_blank" w:history="1">
        <w:r w:rsidRPr="00CD6F6A">
          <w:rPr>
            <w:rStyle w:val="a8"/>
            <w:rFonts w:ascii="Times New Roman" w:eastAsia="Times New Roman" w:hAnsi="Times New Roman" w:cs="Times New Roman"/>
            <w:color w:val="000000" w:themeColor="text1"/>
            <w:sz w:val="28"/>
            <w:szCs w:val="28"/>
            <w:u w:val="none"/>
          </w:rPr>
          <w:t>сармати</w:t>
        </w:r>
      </w:hyperlink>
      <w:r w:rsidRPr="00CD6F6A">
        <w:rPr>
          <w:rFonts w:ascii="Times New Roman" w:eastAsia="Times New Roman" w:hAnsi="Times New Roman" w:cs="Times New Roman"/>
          <w:color w:val="000000" w:themeColor="text1"/>
          <w:sz w:val="28"/>
          <w:szCs w:val="28"/>
        </w:rPr>
        <w:t>,</w:t>
      </w:r>
      <w:r w:rsidRPr="0019325F">
        <w:rPr>
          <w:rFonts w:ascii="Times New Roman" w:eastAsia="Times New Roman" w:hAnsi="Times New Roman" w:cs="Times New Roman"/>
          <w:sz w:val="28"/>
          <w:szCs w:val="28"/>
        </w:rPr>
        <w:t xml:space="preserve"> які панували до 2 ст. н.е. На зміну їм прийшли кочівники роксолани (алани). У 3 ст. на території України розселяються готи, а у 4 ст. племена гуни знищують аланів (близько 370 р.) та просуваються аж до Карпат, витіснивши готів у Крим і Таврію. У середині 5 ст. гуни на чолі з легендарним ватажком Аттілою відійшли на захід, а в Україну прийшли нові кочові орди – болгари, поті</w:t>
      </w:r>
      <w:r>
        <w:rPr>
          <w:rFonts w:ascii="Times New Roman" w:eastAsia="Times New Roman" w:hAnsi="Times New Roman" w:cs="Times New Roman"/>
          <w:sz w:val="28"/>
          <w:szCs w:val="28"/>
          <w:lang w:val="uk-UA"/>
        </w:rPr>
        <w:t xml:space="preserve">м </w:t>
      </w:r>
      <w:r w:rsidRPr="0019325F">
        <w:rPr>
          <w:rFonts w:ascii="Times New Roman" w:eastAsia="Times New Roman" w:hAnsi="Times New Roman" w:cs="Times New Roman"/>
          <w:sz w:val="28"/>
          <w:szCs w:val="28"/>
        </w:rPr>
        <w:t>авари (обри). Близько 6 ст. з`явились слов`яни.</w:t>
      </w:r>
    </w:p>
    <w:p w:rsidR="0042383B" w:rsidRPr="0042383B" w:rsidRDefault="0042383B" w:rsidP="000E17D2">
      <w:pPr>
        <w:widowControl w:val="0"/>
        <w:spacing w:after="0" w:line="360" w:lineRule="auto"/>
        <w:ind w:firstLine="709"/>
        <w:jc w:val="both"/>
        <w:rPr>
          <w:rFonts w:ascii="Times New Roman" w:eastAsia="Times New Roman" w:hAnsi="Times New Roman" w:cs="Times New Roman"/>
          <w:sz w:val="28"/>
          <w:szCs w:val="28"/>
        </w:rPr>
      </w:pPr>
    </w:p>
    <w:p w:rsidR="00136725" w:rsidRDefault="00136725">
      <w:pPr>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br w:type="page"/>
      </w:r>
    </w:p>
    <w:p w:rsidR="0042383B" w:rsidRPr="00136725" w:rsidRDefault="0042383B" w:rsidP="00136725">
      <w:pPr>
        <w:widowControl w:val="0"/>
        <w:shd w:val="clear" w:color="auto" w:fill="FFFFFF"/>
        <w:spacing w:after="0" w:line="360" w:lineRule="auto"/>
        <w:jc w:val="center"/>
        <w:textAlignment w:val="baseline"/>
        <w:rPr>
          <w:rFonts w:ascii="Times New Roman" w:eastAsia="Times New Roman" w:hAnsi="Times New Roman" w:cs="Times New Roman"/>
          <w:caps/>
          <w:color w:val="000000"/>
          <w:sz w:val="28"/>
          <w:szCs w:val="28"/>
        </w:rPr>
      </w:pPr>
      <w:r w:rsidRPr="00136725">
        <w:rPr>
          <w:rFonts w:ascii="Times New Roman" w:eastAsia="Times New Roman" w:hAnsi="Times New Roman" w:cs="Times New Roman"/>
          <w:b/>
          <w:bCs/>
          <w:caps/>
          <w:color w:val="000000"/>
          <w:sz w:val="28"/>
          <w:szCs w:val="28"/>
          <w:bdr w:val="none" w:sz="0" w:space="0" w:color="auto" w:frame="1"/>
        </w:rPr>
        <w:t>Список використаної літератури</w:t>
      </w:r>
    </w:p>
    <w:p w:rsidR="0042383B" w:rsidRPr="0042383B" w:rsidRDefault="0042383B" w:rsidP="000E17D2">
      <w:pPr>
        <w:widowControl w:val="0"/>
        <w:spacing w:after="0" w:line="360" w:lineRule="auto"/>
        <w:ind w:firstLine="709"/>
        <w:jc w:val="both"/>
        <w:rPr>
          <w:rFonts w:ascii="Times New Roman" w:eastAsia="Times New Roman" w:hAnsi="Times New Roman" w:cs="Times New Roman"/>
          <w:sz w:val="28"/>
          <w:szCs w:val="28"/>
        </w:rPr>
      </w:pPr>
    </w:p>
    <w:p w:rsidR="0042383B" w:rsidRPr="0019325F" w:rsidRDefault="0042383B"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42383B">
        <w:rPr>
          <w:rFonts w:ascii="Times New Roman" w:eastAsia="Times New Roman" w:hAnsi="Times New Roman" w:cs="Times New Roman"/>
          <w:color w:val="000000"/>
          <w:sz w:val="28"/>
          <w:szCs w:val="28"/>
        </w:rPr>
        <w:t xml:space="preserve">1. </w:t>
      </w:r>
      <w:r w:rsidR="0019325F" w:rsidRPr="0019325F">
        <w:rPr>
          <w:rFonts w:ascii="Times New Roman" w:eastAsia="Times New Roman" w:hAnsi="Times New Roman" w:cs="Times New Roman"/>
          <w:color w:val="000000"/>
          <w:sz w:val="28"/>
          <w:szCs w:val="28"/>
        </w:rPr>
        <w:t>Всесвітня історія. Посібник / За ред. М'якушева В.І. - К., 2000.</w:t>
      </w:r>
    </w:p>
    <w:p w:rsidR="0042383B" w:rsidRPr="0042383B" w:rsidRDefault="0042383B"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42383B">
        <w:rPr>
          <w:rFonts w:ascii="Times New Roman" w:eastAsia="Times New Roman" w:hAnsi="Times New Roman" w:cs="Times New Roman"/>
          <w:color w:val="000000"/>
          <w:sz w:val="28"/>
          <w:szCs w:val="28"/>
        </w:rPr>
        <w:t xml:space="preserve">2. </w:t>
      </w:r>
      <w:r w:rsidR="0019325F" w:rsidRPr="0019325F">
        <w:rPr>
          <w:rFonts w:ascii="Times New Roman" w:eastAsia="Times New Roman" w:hAnsi="Times New Roman" w:cs="Times New Roman"/>
          <w:color w:val="000000"/>
          <w:sz w:val="28"/>
          <w:szCs w:val="28"/>
        </w:rPr>
        <w:t>Історія держави і права України. Частина 1: Підруч. для юрид. вищих навч. закладів і фак.: У 2 ч. / За ред. акад. Академії правовик наук України А.Й.Рогожина. - К.; Ін Юре. - 1996.</w:t>
      </w:r>
    </w:p>
    <w:p w:rsidR="0042383B" w:rsidRPr="0042383B" w:rsidRDefault="0042383B"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42383B">
        <w:rPr>
          <w:rFonts w:ascii="Times New Roman" w:eastAsia="Times New Roman" w:hAnsi="Times New Roman" w:cs="Times New Roman"/>
          <w:color w:val="000000"/>
          <w:sz w:val="28"/>
          <w:szCs w:val="28"/>
        </w:rPr>
        <w:t xml:space="preserve">3. </w:t>
      </w:r>
      <w:r w:rsidR="0019325F" w:rsidRPr="0019325F">
        <w:rPr>
          <w:rFonts w:ascii="Times New Roman" w:eastAsia="Times New Roman" w:hAnsi="Times New Roman" w:cs="Times New Roman"/>
          <w:color w:val="000000"/>
          <w:sz w:val="28"/>
          <w:szCs w:val="28"/>
        </w:rPr>
        <w:t>Скіфська історія / За ред. Бартушева С.А. - К., 1999.</w:t>
      </w:r>
    </w:p>
    <w:p w:rsidR="0042383B" w:rsidRPr="0042383B" w:rsidRDefault="0042383B"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42383B">
        <w:rPr>
          <w:rFonts w:ascii="Times New Roman" w:eastAsia="Times New Roman" w:hAnsi="Times New Roman" w:cs="Times New Roman"/>
          <w:color w:val="000000"/>
          <w:sz w:val="28"/>
          <w:szCs w:val="28"/>
        </w:rPr>
        <w:t xml:space="preserve">4. </w:t>
      </w:r>
      <w:r w:rsidR="0019325F" w:rsidRPr="0019325F">
        <w:rPr>
          <w:rFonts w:ascii="Times New Roman" w:eastAsia="Times New Roman" w:hAnsi="Times New Roman" w:cs="Times New Roman"/>
          <w:color w:val="000000"/>
          <w:sz w:val="28"/>
          <w:szCs w:val="28"/>
        </w:rPr>
        <w:t>Полонська-Василенко Н. Історія України. – К., 1993. – Т. 1. – С. 55-62.</w:t>
      </w:r>
    </w:p>
    <w:p w:rsidR="0042383B" w:rsidRPr="0042383B" w:rsidRDefault="0042383B"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r w:rsidRPr="0042383B">
        <w:rPr>
          <w:rFonts w:ascii="Times New Roman" w:eastAsia="Times New Roman" w:hAnsi="Times New Roman" w:cs="Times New Roman"/>
          <w:color w:val="000000"/>
          <w:sz w:val="28"/>
          <w:szCs w:val="28"/>
        </w:rPr>
        <w:t xml:space="preserve">5. </w:t>
      </w:r>
      <w:r w:rsidR="0019325F" w:rsidRPr="0019325F">
        <w:rPr>
          <w:rFonts w:ascii="Times New Roman" w:eastAsia="Times New Roman" w:hAnsi="Times New Roman" w:cs="Times New Roman"/>
          <w:color w:val="000000"/>
          <w:sz w:val="28"/>
          <w:szCs w:val="28"/>
        </w:rPr>
        <w:t>Ольховский В.С., Храпунов И.Н. Крымская Скифия. - Симферополь: Таврия, 1990. - 128 с.</w:t>
      </w:r>
    </w:p>
    <w:p w:rsidR="0042383B" w:rsidRDefault="0042383B"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sidRPr="0042383B">
        <w:rPr>
          <w:rFonts w:ascii="Times New Roman" w:eastAsia="Times New Roman" w:hAnsi="Times New Roman" w:cs="Times New Roman"/>
          <w:color w:val="000000"/>
          <w:sz w:val="28"/>
          <w:szCs w:val="28"/>
        </w:rPr>
        <w:t xml:space="preserve">6. </w:t>
      </w:r>
      <w:r w:rsidR="0019325F" w:rsidRPr="0019325F">
        <w:rPr>
          <w:rFonts w:ascii="Times New Roman" w:eastAsia="Times New Roman" w:hAnsi="Times New Roman" w:cs="Times New Roman"/>
          <w:color w:val="000000"/>
          <w:sz w:val="28"/>
          <w:szCs w:val="28"/>
        </w:rPr>
        <w:t xml:space="preserve"> Грушевський М. Історія України-Русі. – К., 1994. – С. 84-116.</w:t>
      </w:r>
    </w:p>
    <w:p w:rsidR="0019325F" w:rsidRPr="0019325F" w:rsidRDefault="0019325F"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7. </w:t>
      </w:r>
      <w:r w:rsidRPr="0019325F">
        <w:rPr>
          <w:rFonts w:ascii="Times New Roman" w:eastAsia="Times New Roman" w:hAnsi="Times New Roman" w:cs="Times New Roman"/>
          <w:color w:val="000000"/>
          <w:sz w:val="28"/>
          <w:szCs w:val="28"/>
          <w:lang w:val="uk-UA"/>
        </w:rPr>
        <w:t xml:space="preserve">Ганусенко В.Ф. Київська Русь і Північне Причорномор’я // Укр. істор. журн. </w:t>
      </w:r>
      <w:r w:rsidRPr="0019325F">
        <w:rPr>
          <w:rFonts w:ascii="Times New Roman" w:eastAsia="Times New Roman" w:hAnsi="Times New Roman" w:cs="Times New Roman"/>
          <w:color w:val="000000"/>
          <w:sz w:val="28"/>
          <w:szCs w:val="28"/>
        </w:rPr>
        <w:t>1961. – № 6.</w:t>
      </w:r>
    </w:p>
    <w:p w:rsidR="0019325F" w:rsidRPr="0019325F" w:rsidRDefault="0019325F" w:rsidP="000E17D2">
      <w:pPr>
        <w:widowControl w:val="0"/>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rPr>
      </w:pPr>
    </w:p>
    <w:p w:rsidR="0042383B" w:rsidRPr="0042383B" w:rsidRDefault="0042383B" w:rsidP="0042383B">
      <w:pPr>
        <w:shd w:val="clear" w:color="auto" w:fill="FFFFFF"/>
        <w:spacing w:after="270" w:line="240" w:lineRule="auto"/>
        <w:textAlignment w:val="baseline"/>
        <w:rPr>
          <w:rFonts w:ascii="Tahoma" w:eastAsia="Times New Roman" w:hAnsi="Tahoma" w:cs="Tahoma"/>
          <w:color w:val="000000"/>
          <w:sz w:val="18"/>
          <w:szCs w:val="18"/>
        </w:rPr>
      </w:pPr>
    </w:p>
    <w:p w:rsidR="00DF663E" w:rsidRPr="00DF663E" w:rsidRDefault="00DF663E" w:rsidP="00DF663E">
      <w:pPr>
        <w:pStyle w:val="a3"/>
        <w:shd w:val="clear" w:color="auto" w:fill="FFFFFF"/>
        <w:spacing w:before="0" w:beforeAutospacing="0" w:after="270" w:afterAutospacing="0"/>
        <w:textAlignment w:val="baseline"/>
        <w:rPr>
          <w:b/>
          <w:caps/>
          <w:color w:val="000000"/>
          <w:sz w:val="28"/>
          <w:szCs w:val="28"/>
          <w:lang w:val="uk-UA"/>
        </w:rPr>
      </w:pPr>
    </w:p>
    <w:p w:rsidR="00CE48FF" w:rsidRPr="00DF663E" w:rsidRDefault="00CE48FF">
      <w:pPr>
        <w:rPr>
          <w:rFonts w:ascii="Times New Roman" w:hAnsi="Times New Roman" w:cs="Times New Roman"/>
          <w:sz w:val="28"/>
          <w:szCs w:val="28"/>
        </w:rPr>
      </w:pPr>
    </w:p>
    <w:sectPr w:rsidR="00CE48FF" w:rsidRPr="00DF663E" w:rsidSect="00DF663E">
      <w:headerReference w:type="default" r:id="rId8"/>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889" w:rsidRDefault="00FB6889" w:rsidP="00DF663E">
      <w:pPr>
        <w:spacing w:after="0" w:line="240" w:lineRule="auto"/>
      </w:pPr>
      <w:r>
        <w:separator/>
      </w:r>
    </w:p>
  </w:endnote>
  <w:endnote w:type="continuationSeparator" w:id="0">
    <w:p w:rsidR="00FB6889" w:rsidRDefault="00FB6889" w:rsidP="00DF6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889" w:rsidRDefault="00FB6889" w:rsidP="00DF663E">
      <w:pPr>
        <w:spacing w:after="0" w:line="240" w:lineRule="auto"/>
      </w:pPr>
      <w:r>
        <w:separator/>
      </w:r>
    </w:p>
  </w:footnote>
  <w:footnote w:type="continuationSeparator" w:id="0">
    <w:p w:rsidR="00FB6889" w:rsidRDefault="00FB6889" w:rsidP="00DF66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54329"/>
      <w:docPartObj>
        <w:docPartGallery w:val="Page Numbers (Top of Page)"/>
        <w:docPartUnique/>
      </w:docPartObj>
    </w:sdtPr>
    <w:sdtEndPr/>
    <w:sdtContent>
      <w:p w:rsidR="00DF663E" w:rsidRDefault="002E471A">
        <w:pPr>
          <w:pStyle w:val="a4"/>
          <w:jc w:val="right"/>
        </w:pPr>
        <w:r w:rsidRPr="00DF663E">
          <w:rPr>
            <w:rFonts w:ascii="Times New Roman" w:hAnsi="Times New Roman" w:cs="Times New Roman"/>
            <w:sz w:val="28"/>
          </w:rPr>
          <w:fldChar w:fldCharType="begin"/>
        </w:r>
        <w:r w:rsidR="00DF663E" w:rsidRPr="00DF663E">
          <w:rPr>
            <w:rFonts w:ascii="Times New Roman" w:hAnsi="Times New Roman" w:cs="Times New Roman"/>
            <w:sz w:val="28"/>
          </w:rPr>
          <w:instrText xml:space="preserve"> PAGE   \* MERGEFORMAT </w:instrText>
        </w:r>
        <w:r w:rsidRPr="00DF663E">
          <w:rPr>
            <w:rFonts w:ascii="Times New Roman" w:hAnsi="Times New Roman" w:cs="Times New Roman"/>
            <w:sz w:val="28"/>
          </w:rPr>
          <w:fldChar w:fldCharType="separate"/>
        </w:r>
        <w:r w:rsidR="00B410F0">
          <w:rPr>
            <w:rFonts w:ascii="Times New Roman" w:hAnsi="Times New Roman" w:cs="Times New Roman"/>
            <w:noProof/>
            <w:sz w:val="28"/>
          </w:rPr>
          <w:t>2</w:t>
        </w:r>
        <w:r w:rsidRPr="00DF663E">
          <w:rPr>
            <w:rFonts w:ascii="Times New Roman" w:hAnsi="Times New Roman" w:cs="Times New Roman"/>
            <w:sz w:val="28"/>
          </w:rPr>
          <w:fldChar w:fldCharType="end"/>
        </w:r>
      </w:p>
    </w:sdtContent>
  </w:sdt>
  <w:p w:rsidR="00DF663E" w:rsidRDefault="00DF663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41E7A"/>
    <w:multiLevelType w:val="hybridMultilevel"/>
    <w:tmpl w:val="BEFA14D0"/>
    <w:lvl w:ilvl="0" w:tplc="B596B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8E6986"/>
    <w:multiLevelType w:val="multilevel"/>
    <w:tmpl w:val="190E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5A5431"/>
    <w:multiLevelType w:val="multilevel"/>
    <w:tmpl w:val="4316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F663E"/>
    <w:rsid w:val="00047798"/>
    <w:rsid w:val="000744B9"/>
    <w:rsid w:val="000935EF"/>
    <w:rsid w:val="000E17D2"/>
    <w:rsid w:val="00136725"/>
    <w:rsid w:val="00177447"/>
    <w:rsid w:val="0019325F"/>
    <w:rsid w:val="00267158"/>
    <w:rsid w:val="002C31AD"/>
    <w:rsid w:val="002E471A"/>
    <w:rsid w:val="0031588C"/>
    <w:rsid w:val="00330F4E"/>
    <w:rsid w:val="003C0758"/>
    <w:rsid w:val="00407CB4"/>
    <w:rsid w:val="0042383B"/>
    <w:rsid w:val="005E1EEA"/>
    <w:rsid w:val="0067268E"/>
    <w:rsid w:val="006F1B7B"/>
    <w:rsid w:val="006F7CE9"/>
    <w:rsid w:val="00703B4F"/>
    <w:rsid w:val="00736A5A"/>
    <w:rsid w:val="007D558F"/>
    <w:rsid w:val="0080791C"/>
    <w:rsid w:val="00A54BBA"/>
    <w:rsid w:val="00AF6F31"/>
    <w:rsid w:val="00B410F0"/>
    <w:rsid w:val="00B84EFC"/>
    <w:rsid w:val="00BC24B8"/>
    <w:rsid w:val="00CD3360"/>
    <w:rsid w:val="00CD6F6A"/>
    <w:rsid w:val="00CE48FF"/>
    <w:rsid w:val="00D14602"/>
    <w:rsid w:val="00DF2FD8"/>
    <w:rsid w:val="00DF663E"/>
    <w:rsid w:val="00E77F05"/>
    <w:rsid w:val="00EB581D"/>
    <w:rsid w:val="00EE7216"/>
    <w:rsid w:val="00F33581"/>
    <w:rsid w:val="00F40959"/>
    <w:rsid w:val="00F8550A"/>
    <w:rsid w:val="00FB6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181BA16-C138-4674-90D6-4102AE7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7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663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DF66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F663E"/>
  </w:style>
  <w:style w:type="paragraph" w:styleId="a6">
    <w:name w:val="footer"/>
    <w:basedOn w:val="a"/>
    <w:link w:val="a7"/>
    <w:uiPriority w:val="99"/>
    <w:semiHidden/>
    <w:unhideWhenUsed/>
    <w:rsid w:val="00DF663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F663E"/>
  </w:style>
  <w:style w:type="character" w:styleId="a8">
    <w:name w:val="Hyperlink"/>
    <w:basedOn w:val="a0"/>
    <w:uiPriority w:val="99"/>
    <w:unhideWhenUsed/>
    <w:rsid w:val="0019325F"/>
    <w:rPr>
      <w:color w:val="0000FF" w:themeColor="hyperlink"/>
      <w:u w:val="single"/>
    </w:rPr>
  </w:style>
  <w:style w:type="paragraph" w:styleId="a9">
    <w:name w:val="Balloon Text"/>
    <w:basedOn w:val="a"/>
    <w:link w:val="aa"/>
    <w:uiPriority w:val="99"/>
    <w:semiHidden/>
    <w:unhideWhenUsed/>
    <w:rsid w:val="0019325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9325F"/>
    <w:rPr>
      <w:rFonts w:ascii="Tahoma" w:hAnsi="Tahoma" w:cs="Tahoma"/>
      <w:sz w:val="16"/>
      <w:szCs w:val="16"/>
    </w:rPr>
  </w:style>
  <w:style w:type="paragraph" w:styleId="ab">
    <w:name w:val="List Paragraph"/>
    <w:basedOn w:val="a"/>
    <w:uiPriority w:val="34"/>
    <w:qFormat/>
    <w:rsid w:val="001932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50988">
      <w:bodyDiv w:val="1"/>
      <w:marLeft w:val="0"/>
      <w:marRight w:val="0"/>
      <w:marTop w:val="0"/>
      <w:marBottom w:val="0"/>
      <w:divBdr>
        <w:top w:val="none" w:sz="0" w:space="0" w:color="auto"/>
        <w:left w:val="none" w:sz="0" w:space="0" w:color="auto"/>
        <w:bottom w:val="none" w:sz="0" w:space="0" w:color="auto"/>
        <w:right w:val="none" w:sz="0" w:space="0" w:color="auto"/>
      </w:divBdr>
    </w:div>
    <w:div w:id="193428727">
      <w:bodyDiv w:val="1"/>
      <w:marLeft w:val="0"/>
      <w:marRight w:val="0"/>
      <w:marTop w:val="0"/>
      <w:marBottom w:val="0"/>
      <w:divBdr>
        <w:top w:val="none" w:sz="0" w:space="0" w:color="auto"/>
        <w:left w:val="none" w:sz="0" w:space="0" w:color="auto"/>
        <w:bottom w:val="none" w:sz="0" w:space="0" w:color="auto"/>
        <w:right w:val="none" w:sz="0" w:space="0" w:color="auto"/>
      </w:divBdr>
    </w:div>
    <w:div w:id="256645196">
      <w:bodyDiv w:val="1"/>
      <w:marLeft w:val="0"/>
      <w:marRight w:val="0"/>
      <w:marTop w:val="0"/>
      <w:marBottom w:val="0"/>
      <w:divBdr>
        <w:top w:val="none" w:sz="0" w:space="0" w:color="auto"/>
        <w:left w:val="none" w:sz="0" w:space="0" w:color="auto"/>
        <w:bottom w:val="none" w:sz="0" w:space="0" w:color="auto"/>
        <w:right w:val="none" w:sz="0" w:space="0" w:color="auto"/>
      </w:divBdr>
      <w:divsChild>
        <w:div w:id="1282423618">
          <w:marLeft w:val="0"/>
          <w:marRight w:val="0"/>
          <w:marTop w:val="0"/>
          <w:marBottom w:val="0"/>
          <w:divBdr>
            <w:top w:val="none" w:sz="0" w:space="0" w:color="auto"/>
            <w:left w:val="none" w:sz="0" w:space="0" w:color="auto"/>
            <w:bottom w:val="none" w:sz="0" w:space="0" w:color="auto"/>
            <w:right w:val="none" w:sz="0" w:space="0" w:color="auto"/>
          </w:divBdr>
          <w:divsChild>
            <w:div w:id="111049772">
              <w:marLeft w:val="0"/>
              <w:marRight w:val="0"/>
              <w:marTop w:val="0"/>
              <w:marBottom w:val="0"/>
              <w:divBdr>
                <w:top w:val="none" w:sz="0" w:space="0" w:color="auto"/>
                <w:left w:val="none" w:sz="0" w:space="0" w:color="auto"/>
                <w:bottom w:val="none" w:sz="0" w:space="0" w:color="auto"/>
                <w:right w:val="none" w:sz="0" w:space="0" w:color="auto"/>
              </w:divBdr>
              <w:divsChild>
                <w:div w:id="188555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52918">
          <w:marLeft w:val="0"/>
          <w:marRight w:val="0"/>
          <w:marTop w:val="0"/>
          <w:marBottom w:val="0"/>
          <w:divBdr>
            <w:top w:val="none" w:sz="0" w:space="0" w:color="auto"/>
            <w:left w:val="none" w:sz="0" w:space="0" w:color="auto"/>
            <w:bottom w:val="none" w:sz="0" w:space="0" w:color="auto"/>
            <w:right w:val="none" w:sz="0" w:space="0" w:color="auto"/>
          </w:divBdr>
          <w:divsChild>
            <w:div w:id="2022079206">
              <w:marLeft w:val="0"/>
              <w:marRight w:val="0"/>
              <w:marTop w:val="0"/>
              <w:marBottom w:val="0"/>
              <w:divBdr>
                <w:top w:val="none" w:sz="0" w:space="0" w:color="auto"/>
                <w:left w:val="none" w:sz="0" w:space="0" w:color="auto"/>
                <w:bottom w:val="none" w:sz="0" w:space="0" w:color="auto"/>
                <w:right w:val="none" w:sz="0" w:space="0" w:color="auto"/>
              </w:divBdr>
            </w:div>
            <w:div w:id="587268959">
              <w:marLeft w:val="0"/>
              <w:marRight w:val="0"/>
              <w:marTop w:val="0"/>
              <w:marBottom w:val="0"/>
              <w:divBdr>
                <w:top w:val="none" w:sz="0" w:space="0" w:color="auto"/>
                <w:left w:val="none" w:sz="0" w:space="0" w:color="auto"/>
                <w:bottom w:val="none" w:sz="0" w:space="0" w:color="auto"/>
                <w:right w:val="none" w:sz="0" w:space="0" w:color="auto"/>
              </w:divBdr>
              <w:divsChild>
                <w:div w:id="1909532352">
                  <w:marLeft w:val="0"/>
                  <w:marRight w:val="0"/>
                  <w:marTop w:val="0"/>
                  <w:marBottom w:val="0"/>
                  <w:divBdr>
                    <w:top w:val="none" w:sz="0" w:space="0" w:color="auto"/>
                    <w:left w:val="none" w:sz="0" w:space="0" w:color="auto"/>
                    <w:bottom w:val="none" w:sz="0" w:space="0" w:color="auto"/>
                    <w:right w:val="none" w:sz="0" w:space="0" w:color="auto"/>
                  </w:divBdr>
                  <w:divsChild>
                    <w:div w:id="587427705">
                      <w:marLeft w:val="0"/>
                      <w:marRight w:val="0"/>
                      <w:marTop w:val="0"/>
                      <w:marBottom w:val="0"/>
                      <w:divBdr>
                        <w:top w:val="none" w:sz="0" w:space="0" w:color="auto"/>
                        <w:left w:val="none" w:sz="0" w:space="0" w:color="auto"/>
                        <w:bottom w:val="none" w:sz="0" w:space="0" w:color="auto"/>
                        <w:right w:val="none" w:sz="0" w:space="0" w:color="auto"/>
                      </w:divBdr>
                      <w:divsChild>
                        <w:div w:id="1855000057">
                          <w:marLeft w:val="0"/>
                          <w:marRight w:val="0"/>
                          <w:marTop w:val="0"/>
                          <w:marBottom w:val="0"/>
                          <w:divBdr>
                            <w:top w:val="none" w:sz="0" w:space="0" w:color="auto"/>
                            <w:left w:val="none" w:sz="0" w:space="0" w:color="auto"/>
                            <w:bottom w:val="none" w:sz="0" w:space="0" w:color="auto"/>
                            <w:right w:val="none" w:sz="0" w:space="0" w:color="auto"/>
                          </w:divBdr>
                        </w:div>
                        <w:div w:id="1458916034">
                          <w:marLeft w:val="0"/>
                          <w:marRight w:val="0"/>
                          <w:marTop w:val="0"/>
                          <w:marBottom w:val="0"/>
                          <w:divBdr>
                            <w:top w:val="none" w:sz="0" w:space="0" w:color="auto"/>
                            <w:left w:val="none" w:sz="0" w:space="0" w:color="auto"/>
                            <w:bottom w:val="none" w:sz="0" w:space="0" w:color="auto"/>
                            <w:right w:val="none" w:sz="0" w:space="0" w:color="auto"/>
                          </w:divBdr>
                          <w:divsChild>
                            <w:div w:id="512497610">
                              <w:marLeft w:val="0"/>
                              <w:marRight w:val="0"/>
                              <w:marTop w:val="0"/>
                              <w:marBottom w:val="0"/>
                              <w:divBdr>
                                <w:top w:val="none" w:sz="0" w:space="0" w:color="auto"/>
                                <w:left w:val="none" w:sz="0" w:space="0" w:color="auto"/>
                                <w:bottom w:val="none" w:sz="0" w:space="0" w:color="auto"/>
                                <w:right w:val="none" w:sz="0" w:space="0" w:color="auto"/>
                              </w:divBdr>
                            </w:div>
                            <w:div w:id="8216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69350">
                      <w:marLeft w:val="0"/>
                      <w:marRight w:val="0"/>
                      <w:marTop w:val="0"/>
                      <w:marBottom w:val="0"/>
                      <w:divBdr>
                        <w:top w:val="none" w:sz="0" w:space="0" w:color="auto"/>
                        <w:left w:val="none" w:sz="0" w:space="0" w:color="auto"/>
                        <w:bottom w:val="none" w:sz="0" w:space="0" w:color="auto"/>
                        <w:right w:val="none" w:sz="0" w:space="0" w:color="auto"/>
                      </w:divBdr>
                      <w:divsChild>
                        <w:div w:id="393166941">
                          <w:marLeft w:val="0"/>
                          <w:marRight w:val="0"/>
                          <w:marTop w:val="0"/>
                          <w:marBottom w:val="0"/>
                          <w:divBdr>
                            <w:top w:val="none" w:sz="0" w:space="0" w:color="auto"/>
                            <w:left w:val="none" w:sz="0" w:space="0" w:color="auto"/>
                            <w:bottom w:val="none" w:sz="0" w:space="0" w:color="auto"/>
                            <w:right w:val="none" w:sz="0" w:space="0" w:color="auto"/>
                          </w:divBdr>
                        </w:div>
                        <w:div w:id="706292901">
                          <w:marLeft w:val="0"/>
                          <w:marRight w:val="0"/>
                          <w:marTop w:val="0"/>
                          <w:marBottom w:val="0"/>
                          <w:divBdr>
                            <w:top w:val="none" w:sz="0" w:space="0" w:color="auto"/>
                            <w:left w:val="none" w:sz="0" w:space="0" w:color="auto"/>
                            <w:bottom w:val="none" w:sz="0" w:space="0" w:color="auto"/>
                            <w:right w:val="none" w:sz="0" w:space="0" w:color="auto"/>
                          </w:divBdr>
                          <w:divsChild>
                            <w:div w:id="1382247247">
                              <w:marLeft w:val="0"/>
                              <w:marRight w:val="0"/>
                              <w:marTop w:val="0"/>
                              <w:marBottom w:val="0"/>
                              <w:divBdr>
                                <w:top w:val="none" w:sz="0" w:space="0" w:color="auto"/>
                                <w:left w:val="none" w:sz="0" w:space="0" w:color="auto"/>
                                <w:bottom w:val="none" w:sz="0" w:space="0" w:color="auto"/>
                                <w:right w:val="none" w:sz="0" w:space="0" w:color="auto"/>
                              </w:divBdr>
                            </w:div>
                            <w:div w:id="181556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58296">
                      <w:marLeft w:val="0"/>
                      <w:marRight w:val="0"/>
                      <w:marTop w:val="0"/>
                      <w:marBottom w:val="0"/>
                      <w:divBdr>
                        <w:top w:val="none" w:sz="0" w:space="0" w:color="auto"/>
                        <w:left w:val="none" w:sz="0" w:space="0" w:color="auto"/>
                        <w:bottom w:val="none" w:sz="0" w:space="0" w:color="auto"/>
                        <w:right w:val="none" w:sz="0" w:space="0" w:color="auto"/>
                      </w:divBdr>
                      <w:divsChild>
                        <w:div w:id="822893089">
                          <w:marLeft w:val="0"/>
                          <w:marRight w:val="0"/>
                          <w:marTop w:val="0"/>
                          <w:marBottom w:val="0"/>
                          <w:divBdr>
                            <w:top w:val="none" w:sz="0" w:space="0" w:color="auto"/>
                            <w:left w:val="none" w:sz="0" w:space="0" w:color="auto"/>
                            <w:bottom w:val="none" w:sz="0" w:space="0" w:color="auto"/>
                            <w:right w:val="none" w:sz="0" w:space="0" w:color="auto"/>
                          </w:divBdr>
                        </w:div>
                        <w:div w:id="1082214160">
                          <w:marLeft w:val="0"/>
                          <w:marRight w:val="0"/>
                          <w:marTop w:val="0"/>
                          <w:marBottom w:val="0"/>
                          <w:divBdr>
                            <w:top w:val="none" w:sz="0" w:space="0" w:color="auto"/>
                            <w:left w:val="none" w:sz="0" w:space="0" w:color="auto"/>
                            <w:bottom w:val="none" w:sz="0" w:space="0" w:color="auto"/>
                            <w:right w:val="none" w:sz="0" w:space="0" w:color="auto"/>
                          </w:divBdr>
                          <w:divsChild>
                            <w:div w:id="1028331656">
                              <w:marLeft w:val="0"/>
                              <w:marRight w:val="0"/>
                              <w:marTop w:val="0"/>
                              <w:marBottom w:val="0"/>
                              <w:divBdr>
                                <w:top w:val="none" w:sz="0" w:space="0" w:color="auto"/>
                                <w:left w:val="none" w:sz="0" w:space="0" w:color="auto"/>
                                <w:bottom w:val="none" w:sz="0" w:space="0" w:color="auto"/>
                                <w:right w:val="none" w:sz="0" w:space="0" w:color="auto"/>
                              </w:divBdr>
                            </w:div>
                            <w:div w:id="453713873">
                              <w:marLeft w:val="0"/>
                              <w:marRight w:val="0"/>
                              <w:marTop w:val="0"/>
                              <w:marBottom w:val="0"/>
                              <w:divBdr>
                                <w:top w:val="none" w:sz="0" w:space="0" w:color="auto"/>
                                <w:left w:val="none" w:sz="0" w:space="0" w:color="auto"/>
                                <w:bottom w:val="none" w:sz="0" w:space="0" w:color="auto"/>
                                <w:right w:val="none" w:sz="0" w:space="0" w:color="auto"/>
                              </w:divBdr>
                            </w:div>
                            <w:div w:id="9521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113445">
      <w:bodyDiv w:val="1"/>
      <w:marLeft w:val="0"/>
      <w:marRight w:val="0"/>
      <w:marTop w:val="0"/>
      <w:marBottom w:val="0"/>
      <w:divBdr>
        <w:top w:val="none" w:sz="0" w:space="0" w:color="auto"/>
        <w:left w:val="none" w:sz="0" w:space="0" w:color="auto"/>
        <w:bottom w:val="none" w:sz="0" w:space="0" w:color="auto"/>
        <w:right w:val="none" w:sz="0" w:space="0" w:color="auto"/>
      </w:divBdr>
    </w:div>
    <w:div w:id="1698115588">
      <w:bodyDiv w:val="1"/>
      <w:marLeft w:val="0"/>
      <w:marRight w:val="0"/>
      <w:marTop w:val="0"/>
      <w:marBottom w:val="0"/>
      <w:divBdr>
        <w:top w:val="none" w:sz="0" w:space="0" w:color="auto"/>
        <w:left w:val="none" w:sz="0" w:space="0" w:color="auto"/>
        <w:bottom w:val="none" w:sz="0" w:space="0" w:color="auto"/>
        <w:right w:val="none" w:sz="0" w:space="0" w:color="auto"/>
      </w:divBdr>
    </w:div>
    <w:div w:id="1782990942">
      <w:bodyDiv w:val="1"/>
      <w:marLeft w:val="0"/>
      <w:marRight w:val="0"/>
      <w:marTop w:val="0"/>
      <w:marBottom w:val="0"/>
      <w:divBdr>
        <w:top w:val="none" w:sz="0" w:space="0" w:color="auto"/>
        <w:left w:val="none" w:sz="0" w:space="0" w:color="auto"/>
        <w:bottom w:val="none" w:sz="0" w:space="0" w:color="auto"/>
        <w:right w:val="none" w:sz="0" w:space="0" w:color="auto"/>
      </w:divBdr>
    </w:div>
    <w:div w:id="1914924902">
      <w:bodyDiv w:val="1"/>
      <w:marLeft w:val="0"/>
      <w:marRight w:val="0"/>
      <w:marTop w:val="0"/>
      <w:marBottom w:val="0"/>
      <w:divBdr>
        <w:top w:val="none" w:sz="0" w:space="0" w:color="auto"/>
        <w:left w:val="none" w:sz="0" w:space="0" w:color="auto"/>
        <w:bottom w:val="none" w:sz="0" w:space="0" w:color="auto"/>
        <w:right w:val="none" w:sz="0" w:space="0" w:color="auto"/>
      </w:divBdr>
    </w:div>
    <w:div w:id="208090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padok.org.ua/sarmat-ya/sarmati-na-zemlyach-nin-shno-ukra-n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12</Pages>
  <Words>2633</Words>
  <Characters>15009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alex mom</cp:lastModifiedBy>
  <cp:revision>16</cp:revision>
  <cp:lastPrinted>2016-11-25T11:55:00Z</cp:lastPrinted>
  <dcterms:created xsi:type="dcterms:W3CDTF">2016-11-23T20:45:00Z</dcterms:created>
  <dcterms:modified xsi:type="dcterms:W3CDTF">2020-04-21T15:47:00Z</dcterms:modified>
</cp:coreProperties>
</file>