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07A" w:rsidRDefault="00A8207A" w:rsidP="00A8207A">
      <w:pPr>
        <w:pStyle w:val="a3"/>
        <w:jc w:val="center"/>
        <w:rPr>
          <w:color w:val="000000"/>
          <w:sz w:val="27"/>
          <w:szCs w:val="27"/>
        </w:rPr>
      </w:pPr>
      <w:r>
        <w:rPr>
          <w:color w:val="000000"/>
          <w:sz w:val="27"/>
          <w:szCs w:val="27"/>
        </w:rPr>
        <w:t>ЖИТОМИРСЬКИЙ ДЕРЖАВНИЙ УНІВЕРСИТЕТ ІМЕНІ ІВАНА ФРАНКА</w:t>
      </w:r>
    </w:p>
    <w:p w:rsidR="00A8207A" w:rsidRDefault="00A8207A" w:rsidP="00A8207A">
      <w:pPr>
        <w:pStyle w:val="a3"/>
        <w:jc w:val="center"/>
        <w:rPr>
          <w:color w:val="000000"/>
          <w:sz w:val="27"/>
          <w:szCs w:val="27"/>
        </w:rPr>
      </w:pPr>
      <w:r>
        <w:rPr>
          <w:color w:val="000000"/>
          <w:sz w:val="27"/>
          <w:szCs w:val="27"/>
        </w:rPr>
        <w:t>СОЦІАЛЬНО-ПСИХОЛОГІЧНИЙ ФАКУЛЬТЕТ</w:t>
      </w:r>
    </w:p>
    <w:p w:rsidR="00A8207A" w:rsidRDefault="00A8207A" w:rsidP="00A8207A">
      <w:pPr>
        <w:pStyle w:val="a3"/>
        <w:jc w:val="center"/>
        <w:rPr>
          <w:color w:val="000000"/>
          <w:sz w:val="27"/>
          <w:szCs w:val="27"/>
        </w:rPr>
      </w:pPr>
      <w:r>
        <w:rPr>
          <w:color w:val="000000"/>
          <w:sz w:val="27"/>
          <w:szCs w:val="27"/>
        </w:rPr>
        <w:t>КАФЕДРА ПРАКТИЧНОЇ ПСИХОЛОГІЇ ТА ПСИХОТЕРАПІЇ</w:t>
      </w:r>
    </w:p>
    <w:p w:rsidR="00A8207A" w:rsidRDefault="00A8207A"/>
    <w:p w:rsidR="00A8207A" w:rsidRPr="00A8207A" w:rsidRDefault="00A8207A" w:rsidP="00A8207A"/>
    <w:p w:rsidR="00A8207A" w:rsidRDefault="00A8207A" w:rsidP="00A8207A"/>
    <w:p w:rsidR="00DC66EA" w:rsidRPr="00012D47" w:rsidRDefault="00A8207A" w:rsidP="00A8207A">
      <w:pPr>
        <w:jc w:val="center"/>
        <w:rPr>
          <w:rFonts w:ascii="Times New Roman" w:hAnsi="Times New Roman" w:cs="Times New Roman"/>
          <w:sz w:val="36"/>
          <w:szCs w:val="36"/>
          <w:lang w:val="uk-UA"/>
        </w:rPr>
      </w:pPr>
      <w:r w:rsidRPr="00012D47">
        <w:rPr>
          <w:rFonts w:ascii="Times New Roman" w:hAnsi="Times New Roman" w:cs="Times New Roman"/>
          <w:b/>
          <w:sz w:val="36"/>
          <w:szCs w:val="36"/>
          <w:lang w:val="uk-UA"/>
        </w:rPr>
        <w:t>Тема:</w:t>
      </w:r>
      <w:r w:rsidRPr="00012D47">
        <w:rPr>
          <w:rFonts w:ascii="Times New Roman" w:hAnsi="Times New Roman" w:cs="Times New Roman"/>
          <w:sz w:val="36"/>
          <w:szCs w:val="36"/>
          <w:lang w:val="uk-UA"/>
        </w:rPr>
        <w:t xml:space="preserve"> Психологічне благополуччя юнаків, що залучені до поетичної творчості</w:t>
      </w:r>
    </w:p>
    <w:p w:rsidR="00DC66EA" w:rsidRPr="00012D47" w:rsidRDefault="00DC66EA" w:rsidP="00DC66EA">
      <w:pPr>
        <w:rPr>
          <w:rFonts w:ascii="Times New Roman" w:hAnsi="Times New Roman" w:cs="Times New Roman"/>
          <w:sz w:val="36"/>
          <w:szCs w:val="36"/>
          <w:lang w:val="uk-UA"/>
        </w:rPr>
      </w:pPr>
    </w:p>
    <w:p w:rsidR="00DC66EA" w:rsidRPr="00DC66EA" w:rsidRDefault="00DC66EA" w:rsidP="00DC66EA">
      <w:pPr>
        <w:rPr>
          <w:rFonts w:ascii="Times New Roman" w:hAnsi="Times New Roman" w:cs="Times New Roman"/>
          <w:sz w:val="32"/>
          <w:szCs w:val="32"/>
          <w:lang w:val="uk-UA"/>
        </w:rPr>
      </w:pPr>
    </w:p>
    <w:p w:rsidR="00DC66EA" w:rsidRDefault="00DC66EA" w:rsidP="00DC66EA">
      <w:pPr>
        <w:rPr>
          <w:rFonts w:ascii="Times New Roman" w:hAnsi="Times New Roman" w:cs="Times New Roman"/>
          <w:sz w:val="32"/>
          <w:szCs w:val="32"/>
          <w:lang w:val="uk-UA"/>
        </w:rPr>
      </w:pPr>
    </w:p>
    <w:p w:rsidR="00DC66EA" w:rsidRDefault="00DC66EA" w:rsidP="00DC66EA">
      <w:pPr>
        <w:pStyle w:val="a3"/>
        <w:jc w:val="right"/>
        <w:rPr>
          <w:sz w:val="32"/>
          <w:szCs w:val="32"/>
          <w:lang w:val="uk-UA"/>
        </w:rPr>
      </w:pPr>
      <w:r>
        <w:rPr>
          <w:sz w:val="32"/>
          <w:szCs w:val="32"/>
          <w:lang w:val="uk-UA"/>
        </w:rPr>
        <w:tab/>
      </w:r>
    </w:p>
    <w:p w:rsidR="00DC66EA" w:rsidRDefault="00DC66EA" w:rsidP="00DC66EA">
      <w:pPr>
        <w:pStyle w:val="a3"/>
        <w:jc w:val="right"/>
        <w:rPr>
          <w:sz w:val="32"/>
          <w:szCs w:val="32"/>
          <w:lang w:val="uk-UA"/>
        </w:rPr>
      </w:pPr>
    </w:p>
    <w:p w:rsidR="00DC66EA" w:rsidRDefault="00DC66EA" w:rsidP="00DC66EA">
      <w:pPr>
        <w:pStyle w:val="a3"/>
        <w:jc w:val="right"/>
        <w:rPr>
          <w:sz w:val="32"/>
          <w:szCs w:val="32"/>
          <w:lang w:val="uk-UA"/>
        </w:rPr>
      </w:pPr>
    </w:p>
    <w:p w:rsidR="00DC66EA" w:rsidRDefault="00DC66EA" w:rsidP="00DC66EA">
      <w:pPr>
        <w:pStyle w:val="a3"/>
        <w:jc w:val="right"/>
        <w:rPr>
          <w:color w:val="000000"/>
          <w:sz w:val="27"/>
          <w:szCs w:val="27"/>
        </w:rPr>
      </w:pPr>
      <w:r>
        <w:rPr>
          <w:color w:val="000000"/>
          <w:sz w:val="27"/>
          <w:szCs w:val="27"/>
        </w:rPr>
        <w:t>Курсова робота</w:t>
      </w:r>
    </w:p>
    <w:p w:rsidR="00DC66EA" w:rsidRDefault="00DC66EA" w:rsidP="00DC66EA">
      <w:pPr>
        <w:pStyle w:val="a3"/>
        <w:jc w:val="right"/>
        <w:rPr>
          <w:color w:val="000000"/>
          <w:sz w:val="27"/>
          <w:szCs w:val="27"/>
        </w:rPr>
      </w:pPr>
      <w:r>
        <w:rPr>
          <w:color w:val="000000"/>
          <w:sz w:val="27"/>
          <w:szCs w:val="27"/>
        </w:rPr>
        <w:t>студентки 34 групи</w:t>
      </w:r>
    </w:p>
    <w:p w:rsidR="00DC66EA" w:rsidRDefault="00DC66EA" w:rsidP="00DC66EA">
      <w:pPr>
        <w:pStyle w:val="a3"/>
        <w:jc w:val="right"/>
        <w:rPr>
          <w:color w:val="000000"/>
          <w:sz w:val="27"/>
          <w:szCs w:val="27"/>
        </w:rPr>
      </w:pPr>
      <w:r>
        <w:rPr>
          <w:color w:val="000000"/>
          <w:sz w:val="27"/>
          <w:szCs w:val="27"/>
        </w:rPr>
        <w:t>соціально-психологічного факультету</w:t>
      </w:r>
    </w:p>
    <w:p w:rsidR="00DC66EA" w:rsidRDefault="00DC66EA" w:rsidP="00DC66EA">
      <w:pPr>
        <w:pStyle w:val="a3"/>
        <w:jc w:val="right"/>
        <w:rPr>
          <w:color w:val="000000"/>
          <w:sz w:val="27"/>
          <w:szCs w:val="27"/>
          <w:lang w:val="uk-UA"/>
        </w:rPr>
      </w:pPr>
      <w:r>
        <w:rPr>
          <w:color w:val="000000"/>
          <w:sz w:val="27"/>
          <w:szCs w:val="27"/>
          <w:lang w:val="uk-UA"/>
        </w:rPr>
        <w:t>Прокудіної Вікторії Володимирівни</w:t>
      </w:r>
    </w:p>
    <w:p w:rsidR="00DC66EA" w:rsidRDefault="00DC66EA" w:rsidP="00DC66EA">
      <w:pPr>
        <w:pStyle w:val="a3"/>
        <w:jc w:val="right"/>
        <w:rPr>
          <w:color w:val="000000"/>
          <w:sz w:val="27"/>
          <w:szCs w:val="27"/>
        </w:rPr>
      </w:pPr>
      <w:r>
        <w:rPr>
          <w:color w:val="000000"/>
          <w:sz w:val="27"/>
          <w:szCs w:val="27"/>
        </w:rPr>
        <w:t>Науковий керівник:</w:t>
      </w:r>
    </w:p>
    <w:p w:rsidR="00DC66EA" w:rsidRDefault="00DC66EA" w:rsidP="00DC66EA">
      <w:pPr>
        <w:pStyle w:val="a3"/>
        <w:jc w:val="right"/>
        <w:rPr>
          <w:color w:val="000000"/>
          <w:sz w:val="27"/>
          <w:szCs w:val="27"/>
        </w:rPr>
      </w:pPr>
      <w:r>
        <w:rPr>
          <w:color w:val="000000"/>
          <w:sz w:val="27"/>
          <w:szCs w:val="27"/>
        </w:rPr>
        <w:t>доцент</w:t>
      </w:r>
    </w:p>
    <w:p w:rsidR="00DC66EA" w:rsidRDefault="00DC66EA" w:rsidP="00DC66EA">
      <w:pPr>
        <w:pStyle w:val="a3"/>
        <w:jc w:val="right"/>
        <w:rPr>
          <w:color w:val="000000"/>
          <w:sz w:val="27"/>
          <w:szCs w:val="27"/>
        </w:rPr>
      </w:pPr>
      <w:r>
        <w:rPr>
          <w:color w:val="000000"/>
          <w:sz w:val="27"/>
          <w:szCs w:val="27"/>
        </w:rPr>
        <w:t>О.М.Савиченко</w:t>
      </w:r>
    </w:p>
    <w:p w:rsidR="00DC66EA" w:rsidRPr="00CA6AD1" w:rsidRDefault="00DC66EA" w:rsidP="00DC66EA">
      <w:pPr>
        <w:rPr>
          <w:sz w:val="28"/>
          <w:szCs w:val="28"/>
          <w:lang w:val="uk-UA"/>
        </w:rPr>
      </w:pPr>
    </w:p>
    <w:p w:rsidR="00DC66EA" w:rsidRPr="00CA6AD1" w:rsidRDefault="00DC66EA" w:rsidP="00DC66EA">
      <w:pPr>
        <w:rPr>
          <w:sz w:val="28"/>
          <w:szCs w:val="28"/>
          <w:lang w:val="uk-UA"/>
        </w:rPr>
      </w:pPr>
    </w:p>
    <w:p w:rsidR="00DC66EA" w:rsidRPr="00CA6AD1" w:rsidRDefault="00DC66EA" w:rsidP="00DC66EA">
      <w:pPr>
        <w:rPr>
          <w:sz w:val="28"/>
          <w:szCs w:val="28"/>
          <w:lang w:val="uk-UA"/>
        </w:rPr>
      </w:pPr>
    </w:p>
    <w:p w:rsidR="00DC66EA" w:rsidRPr="00CA6AD1" w:rsidRDefault="00DC66EA" w:rsidP="00DC66EA">
      <w:pPr>
        <w:rPr>
          <w:sz w:val="28"/>
          <w:szCs w:val="28"/>
          <w:lang w:val="uk-UA"/>
        </w:rPr>
      </w:pPr>
    </w:p>
    <w:p w:rsidR="00DC66EA" w:rsidRDefault="00DC66EA" w:rsidP="00DC66EA">
      <w:pPr>
        <w:jc w:val="center"/>
        <w:rPr>
          <w:sz w:val="28"/>
          <w:szCs w:val="28"/>
          <w:lang w:val="uk-UA"/>
        </w:rPr>
      </w:pPr>
      <w:r>
        <w:rPr>
          <w:sz w:val="28"/>
          <w:szCs w:val="28"/>
          <w:lang w:val="uk-UA"/>
        </w:rPr>
        <w:t>Житомир - 2018</w:t>
      </w:r>
    </w:p>
    <w:p w:rsidR="00C74B46" w:rsidRPr="001C3F91" w:rsidRDefault="001E1CD6" w:rsidP="001C3F91">
      <w:pPr>
        <w:tabs>
          <w:tab w:val="left" w:pos="6795"/>
        </w:tabs>
        <w:jc w:val="center"/>
        <w:rPr>
          <w:rFonts w:ascii="Times New Roman" w:hAnsi="Times New Roman" w:cs="Times New Roman"/>
          <w:b/>
          <w:sz w:val="32"/>
          <w:szCs w:val="32"/>
          <w:lang w:val="uk-UA"/>
        </w:rPr>
      </w:pPr>
      <w:r w:rsidRPr="001C3F91">
        <w:rPr>
          <w:rFonts w:ascii="Times New Roman" w:hAnsi="Times New Roman" w:cs="Times New Roman"/>
          <w:b/>
          <w:sz w:val="32"/>
          <w:szCs w:val="32"/>
          <w:lang w:val="uk-UA"/>
        </w:rPr>
        <w:lastRenderedPageBreak/>
        <w:t>Зміст</w:t>
      </w:r>
    </w:p>
    <w:p w:rsidR="0083548E" w:rsidRPr="001C3F91" w:rsidRDefault="00F11F47" w:rsidP="00DC66EA">
      <w:pPr>
        <w:tabs>
          <w:tab w:val="left" w:pos="6795"/>
        </w:tabs>
        <w:rPr>
          <w:rFonts w:ascii="Times New Roman" w:hAnsi="Times New Roman" w:cs="Times New Roman"/>
          <w:sz w:val="28"/>
          <w:szCs w:val="28"/>
          <w:lang w:val="uk-UA"/>
        </w:rPr>
      </w:pPr>
      <w:r w:rsidRPr="001C3F91">
        <w:rPr>
          <w:rFonts w:ascii="Times New Roman" w:hAnsi="Times New Roman" w:cs="Times New Roman"/>
          <w:b/>
          <w:sz w:val="28"/>
          <w:szCs w:val="28"/>
          <w:lang w:val="uk-UA"/>
        </w:rPr>
        <w:t>ВСТУП</w:t>
      </w:r>
      <w:r w:rsidR="0083548E" w:rsidRPr="001C3F91">
        <w:rPr>
          <w:rFonts w:ascii="Times New Roman" w:hAnsi="Times New Roman" w:cs="Times New Roman"/>
          <w:sz w:val="28"/>
          <w:szCs w:val="28"/>
          <w:lang w:val="uk-UA"/>
        </w:rPr>
        <w:t>…………………………………………………………</w:t>
      </w:r>
      <w:r w:rsidR="009B6944">
        <w:rPr>
          <w:rFonts w:ascii="Times New Roman" w:hAnsi="Times New Roman" w:cs="Times New Roman"/>
          <w:sz w:val="28"/>
          <w:szCs w:val="28"/>
          <w:lang w:val="uk-UA"/>
        </w:rPr>
        <w:t>………………….3</w:t>
      </w:r>
    </w:p>
    <w:p w:rsidR="0083548E" w:rsidRPr="001C3F91" w:rsidRDefault="00F11F47" w:rsidP="0083548E">
      <w:pPr>
        <w:tabs>
          <w:tab w:val="left" w:pos="6795"/>
        </w:tabs>
        <w:rPr>
          <w:rFonts w:ascii="Times New Roman" w:hAnsi="Times New Roman" w:cs="Times New Roman"/>
          <w:b/>
          <w:sz w:val="28"/>
          <w:szCs w:val="28"/>
          <w:lang w:val="uk-UA"/>
        </w:rPr>
      </w:pPr>
      <w:r w:rsidRPr="001C3F91">
        <w:rPr>
          <w:rFonts w:ascii="Times New Roman" w:hAnsi="Times New Roman" w:cs="Times New Roman"/>
          <w:b/>
          <w:sz w:val="28"/>
          <w:szCs w:val="28"/>
          <w:lang w:val="uk-UA"/>
        </w:rPr>
        <w:t xml:space="preserve">РОЗДІЛ </w:t>
      </w:r>
      <w:r w:rsidRPr="001C3F91">
        <w:rPr>
          <w:rFonts w:ascii="Times New Roman" w:hAnsi="Times New Roman" w:cs="Times New Roman"/>
          <w:b/>
          <w:sz w:val="28"/>
          <w:szCs w:val="28"/>
          <w:lang w:val="en-US"/>
        </w:rPr>
        <w:t>I</w:t>
      </w:r>
      <w:r w:rsidRPr="001C3F91">
        <w:rPr>
          <w:rFonts w:ascii="Times New Roman" w:hAnsi="Times New Roman" w:cs="Times New Roman"/>
          <w:b/>
          <w:sz w:val="28"/>
          <w:szCs w:val="28"/>
          <w:lang w:val="uk-UA"/>
        </w:rPr>
        <w:t>. ТЕОРЕТИЧНИЙ АНАЛІЗ ПСИХОЛОГІЧНОГО БЛАГОПОЛУЧЧЯ</w:t>
      </w:r>
      <w:r w:rsidR="0083548E" w:rsidRPr="009B6944">
        <w:rPr>
          <w:rFonts w:ascii="Times New Roman" w:hAnsi="Times New Roman" w:cs="Times New Roman"/>
          <w:sz w:val="28"/>
          <w:szCs w:val="28"/>
          <w:lang w:val="uk-UA"/>
        </w:rPr>
        <w:t>……………………………………………</w:t>
      </w:r>
      <w:r w:rsidR="009B6944">
        <w:rPr>
          <w:rFonts w:ascii="Times New Roman" w:hAnsi="Times New Roman" w:cs="Times New Roman"/>
          <w:sz w:val="28"/>
          <w:szCs w:val="28"/>
          <w:lang w:val="uk-UA"/>
        </w:rPr>
        <w:t>…………………</w:t>
      </w:r>
      <w:r w:rsidR="00A5278F">
        <w:rPr>
          <w:rFonts w:ascii="Times New Roman" w:hAnsi="Times New Roman" w:cs="Times New Roman"/>
          <w:sz w:val="28"/>
          <w:szCs w:val="28"/>
          <w:lang w:val="uk-UA"/>
        </w:rPr>
        <w:t>5</w:t>
      </w:r>
    </w:p>
    <w:p w:rsidR="0083548E" w:rsidRPr="001C3F91" w:rsidRDefault="00D130C1" w:rsidP="00D130C1">
      <w:pPr>
        <w:tabs>
          <w:tab w:val="left" w:pos="6795"/>
        </w:tabs>
        <w:rPr>
          <w:rFonts w:ascii="Times New Roman" w:hAnsi="Times New Roman" w:cs="Times New Roman"/>
          <w:sz w:val="28"/>
          <w:szCs w:val="28"/>
          <w:lang w:val="uk-UA"/>
        </w:rPr>
      </w:pPr>
      <w:r w:rsidRPr="001C3F91">
        <w:rPr>
          <w:rFonts w:ascii="Times New Roman" w:hAnsi="Times New Roman" w:cs="Times New Roman"/>
          <w:sz w:val="28"/>
          <w:szCs w:val="28"/>
          <w:lang w:val="uk-UA"/>
        </w:rPr>
        <w:t xml:space="preserve">       1.1 </w:t>
      </w:r>
      <w:r w:rsidR="0083548E" w:rsidRPr="001C3F91">
        <w:rPr>
          <w:rFonts w:ascii="Times New Roman" w:hAnsi="Times New Roman" w:cs="Times New Roman"/>
          <w:sz w:val="28"/>
          <w:szCs w:val="28"/>
          <w:lang w:val="uk-UA"/>
        </w:rPr>
        <w:t>Аналіз досліджень про</w:t>
      </w:r>
      <w:r w:rsidRPr="001C3F91">
        <w:rPr>
          <w:rFonts w:ascii="Times New Roman" w:hAnsi="Times New Roman" w:cs="Times New Roman"/>
          <w:sz w:val="28"/>
          <w:szCs w:val="28"/>
          <w:lang w:val="uk-UA"/>
        </w:rPr>
        <w:t xml:space="preserve">блеми психологічного </w:t>
      </w:r>
      <w:r w:rsidR="0083548E" w:rsidRPr="001C3F91">
        <w:rPr>
          <w:rFonts w:ascii="Times New Roman" w:hAnsi="Times New Roman" w:cs="Times New Roman"/>
          <w:sz w:val="28"/>
          <w:szCs w:val="28"/>
          <w:lang w:val="uk-UA"/>
        </w:rPr>
        <w:t>благополуччя………………………………………</w:t>
      </w:r>
      <w:r w:rsidR="009B6944">
        <w:rPr>
          <w:rFonts w:ascii="Times New Roman" w:hAnsi="Times New Roman" w:cs="Times New Roman"/>
          <w:sz w:val="28"/>
          <w:szCs w:val="28"/>
          <w:lang w:val="uk-UA"/>
        </w:rPr>
        <w:t>………………………………</w:t>
      </w:r>
      <w:r w:rsidR="00A5278F">
        <w:rPr>
          <w:rFonts w:ascii="Times New Roman" w:hAnsi="Times New Roman" w:cs="Times New Roman"/>
          <w:sz w:val="28"/>
          <w:szCs w:val="28"/>
          <w:lang w:val="uk-UA"/>
        </w:rPr>
        <w:t>5</w:t>
      </w:r>
    </w:p>
    <w:p w:rsidR="0083548E" w:rsidRPr="001C3F91" w:rsidRDefault="00D130C1" w:rsidP="00D130C1">
      <w:pPr>
        <w:tabs>
          <w:tab w:val="left" w:pos="6795"/>
        </w:tabs>
        <w:rPr>
          <w:rFonts w:ascii="Times New Roman" w:hAnsi="Times New Roman" w:cs="Times New Roman"/>
          <w:sz w:val="28"/>
          <w:szCs w:val="28"/>
          <w:lang w:val="uk-UA"/>
        </w:rPr>
      </w:pPr>
      <w:r w:rsidRPr="001C3F91">
        <w:rPr>
          <w:rFonts w:ascii="Times New Roman" w:hAnsi="Times New Roman" w:cs="Times New Roman"/>
          <w:sz w:val="28"/>
          <w:szCs w:val="28"/>
          <w:lang w:val="uk-UA"/>
        </w:rPr>
        <w:t xml:space="preserve">        1.2 </w:t>
      </w:r>
      <w:r w:rsidR="0083548E" w:rsidRPr="001C3F91">
        <w:rPr>
          <w:rFonts w:ascii="Times New Roman" w:hAnsi="Times New Roman" w:cs="Times New Roman"/>
          <w:sz w:val="28"/>
          <w:szCs w:val="28"/>
          <w:lang w:val="uk-UA"/>
        </w:rPr>
        <w:t>Компоненти психологічно-здорового функціонування особистості…………………………………………………………</w:t>
      </w:r>
      <w:r w:rsidR="00A5278F">
        <w:rPr>
          <w:rFonts w:ascii="Times New Roman" w:hAnsi="Times New Roman" w:cs="Times New Roman"/>
          <w:sz w:val="28"/>
          <w:szCs w:val="28"/>
          <w:lang w:val="uk-UA"/>
        </w:rPr>
        <w:t>……………...6</w:t>
      </w:r>
    </w:p>
    <w:p w:rsidR="0083548E" w:rsidRPr="001C3F91" w:rsidRDefault="00D130C1" w:rsidP="00D130C1">
      <w:pPr>
        <w:tabs>
          <w:tab w:val="left" w:pos="6795"/>
        </w:tabs>
        <w:rPr>
          <w:rFonts w:ascii="Times New Roman" w:hAnsi="Times New Roman" w:cs="Times New Roman"/>
          <w:sz w:val="28"/>
          <w:szCs w:val="28"/>
          <w:lang w:val="uk-UA"/>
        </w:rPr>
      </w:pPr>
      <w:r w:rsidRPr="001C3F91">
        <w:rPr>
          <w:rFonts w:ascii="Times New Roman" w:hAnsi="Times New Roman" w:cs="Times New Roman"/>
          <w:sz w:val="28"/>
          <w:szCs w:val="28"/>
          <w:lang w:val="uk-UA"/>
        </w:rPr>
        <w:t xml:space="preserve">              </w:t>
      </w:r>
      <w:r w:rsidR="0083548E" w:rsidRPr="001C3F91">
        <w:rPr>
          <w:rFonts w:ascii="Times New Roman" w:hAnsi="Times New Roman" w:cs="Times New Roman"/>
          <w:sz w:val="28"/>
          <w:szCs w:val="28"/>
          <w:lang w:val="uk-UA"/>
        </w:rPr>
        <w:t>1.2.1 Рівні і типи благополуччя що зумовлюються спрямованістю особистості…………………………………………………………</w:t>
      </w:r>
      <w:r w:rsidR="00A5278F">
        <w:rPr>
          <w:rFonts w:ascii="Times New Roman" w:hAnsi="Times New Roman" w:cs="Times New Roman"/>
          <w:sz w:val="28"/>
          <w:szCs w:val="28"/>
          <w:lang w:val="uk-UA"/>
        </w:rPr>
        <w:t>……………...8</w:t>
      </w:r>
    </w:p>
    <w:p w:rsidR="0083548E" w:rsidRDefault="00D130C1" w:rsidP="00D130C1">
      <w:pPr>
        <w:tabs>
          <w:tab w:val="left" w:pos="6795"/>
        </w:tabs>
        <w:rPr>
          <w:rFonts w:ascii="Times New Roman" w:hAnsi="Times New Roman" w:cs="Times New Roman"/>
          <w:sz w:val="28"/>
          <w:szCs w:val="28"/>
          <w:lang w:val="uk-UA"/>
        </w:rPr>
      </w:pPr>
      <w:r w:rsidRPr="001C3F91">
        <w:rPr>
          <w:rFonts w:ascii="Times New Roman" w:hAnsi="Times New Roman" w:cs="Times New Roman"/>
          <w:sz w:val="28"/>
          <w:szCs w:val="28"/>
          <w:lang w:val="uk-UA"/>
        </w:rPr>
        <w:t xml:space="preserve">        1.3 </w:t>
      </w:r>
      <w:r w:rsidR="0083548E" w:rsidRPr="001C3F91">
        <w:rPr>
          <w:rFonts w:ascii="Times New Roman" w:hAnsi="Times New Roman" w:cs="Times New Roman"/>
          <w:sz w:val="28"/>
          <w:szCs w:val="28"/>
          <w:lang w:val="uk-UA"/>
        </w:rPr>
        <w:t>Розмежування понять «психологічне благополуччя» і «суб</w:t>
      </w:r>
      <w:r w:rsidR="0083548E" w:rsidRPr="001C3F91">
        <w:rPr>
          <w:rFonts w:ascii="Times New Roman" w:hAnsi="Times New Roman" w:cs="Times New Roman"/>
          <w:sz w:val="28"/>
          <w:szCs w:val="28"/>
        </w:rPr>
        <w:t>’</w:t>
      </w:r>
      <w:r w:rsidR="0083548E" w:rsidRPr="001C3F91">
        <w:rPr>
          <w:rFonts w:ascii="Times New Roman" w:hAnsi="Times New Roman" w:cs="Times New Roman"/>
          <w:sz w:val="28"/>
          <w:szCs w:val="28"/>
          <w:lang w:val="uk-UA"/>
        </w:rPr>
        <w:t>єктивне благополуччя»……………………………</w:t>
      </w:r>
      <w:r w:rsidR="00A5278F">
        <w:rPr>
          <w:rFonts w:ascii="Times New Roman" w:hAnsi="Times New Roman" w:cs="Times New Roman"/>
          <w:sz w:val="28"/>
          <w:szCs w:val="28"/>
          <w:lang w:val="uk-UA"/>
        </w:rPr>
        <w:t>………………………………………11</w:t>
      </w:r>
    </w:p>
    <w:p w:rsidR="00012461" w:rsidRPr="00012461" w:rsidRDefault="00012461" w:rsidP="00D130C1">
      <w:pPr>
        <w:tabs>
          <w:tab w:val="left" w:pos="6795"/>
        </w:tabs>
        <w:rPr>
          <w:rFonts w:ascii="Times New Roman" w:hAnsi="Times New Roman" w:cs="Times New Roman"/>
          <w:sz w:val="28"/>
          <w:szCs w:val="28"/>
          <w:lang w:val="uk-UA"/>
        </w:rPr>
      </w:pPr>
      <w:r>
        <w:rPr>
          <w:rFonts w:ascii="Times New Roman" w:hAnsi="Times New Roman" w:cs="Times New Roman"/>
          <w:sz w:val="28"/>
          <w:szCs w:val="28"/>
          <w:lang w:val="uk-UA"/>
        </w:rPr>
        <w:t xml:space="preserve">       1.4 </w:t>
      </w:r>
      <w:r w:rsidRPr="00012461">
        <w:rPr>
          <w:rFonts w:ascii="Times New Roman" w:hAnsi="Times New Roman" w:cs="Times New Roman"/>
          <w:sz w:val="28"/>
          <w:szCs w:val="28"/>
          <w:lang w:val="uk-UA"/>
        </w:rPr>
        <w:t>Психологія поетичного твору і творчості загалом</w:t>
      </w:r>
      <w:r>
        <w:rPr>
          <w:rFonts w:ascii="Times New Roman" w:hAnsi="Times New Roman" w:cs="Times New Roman"/>
          <w:sz w:val="28"/>
          <w:szCs w:val="28"/>
          <w:lang w:val="uk-UA"/>
        </w:rPr>
        <w:t>…………</w:t>
      </w:r>
      <w:r w:rsidR="00A5278F">
        <w:rPr>
          <w:rFonts w:ascii="Times New Roman" w:hAnsi="Times New Roman" w:cs="Times New Roman"/>
          <w:sz w:val="28"/>
          <w:szCs w:val="28"/>
          <w:lang w:val="uk-UA"/>
        </w:rPr>
        <w:t>…………12</w:t>
      </w:r>
    </w:p>
    <w:p w:rsidR="00AF7A8E" w:rsidRPr="001C3F91" w:rsidRDefault="00D130C1" w:rsidP="00DC66EA">
      <w:pPr>
        <w:tabs>
          <w:tab w:val="left" w:pos="6795"/>
        </w:tabs>
        <w:rPr>
          <w:rFonts w:ascii="Times New Roman" w:hAnsi="Times New Roman" w:cs="Times New Roman"/>
          <w:b/>
          <w:sz w:val="28"/>
          <w:szCs w:val="28"/>
          <w:lang w:val="uk-UA"/>
        </w:rPr>
      </w:pPr>
      <w:r w:rsidRPr="001C3F91">
        <w:rPr>
          <w:rFonts w:ascii="Times New Roman" w:hAnsi="Times New Roman" w:cs="Times New Roman"/>
          <w:b/>
          <w:sz w:val="28"/>
          <w:szCs w:val="28"/>
          <w:lang w:val="uk-UA"/>
        </w:rPr>
        <w:t xml:space="preserve">РОЗДІЛ </w:t>
      </w:r>
      <w:r w:rsidRPr="001C3F91">
        <w:rPr>
          <w:rFonts w:ascii="Times New Roman" w:hAnsi="Times New Roman" w:cs="Times New Roman"/>
          <w:b/>
          <w:sz w:val="28"/>
          <w:szCs w:val="28"/>
          <w:lang w:val="en-US"/>
        </w:rPr>
        <w:t>II</w:t>
      </w:r>
      <w:r w:rsidRPr="001C3F91">
        <w:rPr>
          <w:rFonts w:ascii="Times New Roman" w:hAnsi="Times New Roman" w:cs="Times New Roman"/>
          <w:b/>
          <w:sz w:val="28"/>
          <w:szCs w:val="28"/>
          <w:lang w:val="uk-UA"/>
        </w:rPr>
        <w:t>. МЕТОДОЛОГІЧНІ ОСНОВИ ДОСЛІДЖЕННЯ</w:t>
      </w:r>
      <w:r w:rsidR="000E701D" w:rsidRPr="001C3F91">
        <w:rPr>
          <w:rFonts w:ascii="Times New Roman" w:hAnsi="Times New Roman" w:cs="Times New Roman"/>
          <w:sz w:val="28"/>
          <w:szCs w:val="28"/>
          <w:lang w:val="uk-UA"/>
        </w:rPr>
        <w:t>………</w:t>
      </w:r>
      <w:r w:rsidR="00A5278F">
        <w:rPr>
          <w:rFonts w:ascii="Times New Roman" w:hAnsi="Times New Roman" w:cs="Times New Roman"/>
          <w:sz w:val="28"/>
          <w:szCs w:val="28"/>
          <w:lang w:val="uk-UA"/>
        </w:rPr>
        <w:t>……</w:t>
      </w:r>
      <w:r w:rsidR="00F90EE5">
        <w:rPr>
          <w:rFonts w:ascii="Times New Roman" w:hAnsi="Times New Roman" w:cs="Times New Roman"/>
          <w:sz w:val="28"/>
          <w:szCs w:val="28"/>
          <w:lang w:val="uk-UA"/>
        </w:rPr>
        <w:t>16</w:t>
      </w:r>
    </w:p>
    <w:p w:rsidR="00AF7A8E" w:rsidRPr="001C3F91" w:rsidRDefault="00D130C1" w:rsidP="00DC66EA">
      <w:pPr>
        <w:tabs>
          <w:tab w:val="left" w:pos="6795"/>
        </w:tabs>
        <w:rPr>
          <w:rFonts w:ascii="Times New Roman" w:hAnsi="Times New Roman" w:cs="Times New Roman"/>
          <w:sz w:val="28"/>
          <w:szCs w:val="28"/>
          <w:lang w:val="uk-UA"/>
        </w:rPr>
      </w:pPr>
      <w:r w:rsidRPr="001C3F91">
        <w:rPr>
          <w:rFonts w:ascii="Times New Roman" w:hAnsi="Times New Roman" w:cs="Times New Roman"/>
          <w:sz w:val="28"/>
          <w:szCs w:val="28"/>
          <w:lang w:val="uk-UA"/>
        </w:rPr>
        <w:t xml:space="preserve">        2.1 </w:t>
      </w:r>
      <w:r w:rsidR="000E701D" w:rsidRPr="001C3F91">
        <w:rPr>
          <w:rFonts w:ascii="Times New Roman" w:hAnsi="Times New Roman" w:cs="Times New Roman"/>
          <w:sz w:val="28"/>
          <w:szCs w:val="28"/>
          <w:lang w:val="uk-UA"/>
        </w:rPr>
        <w:t>Шкала психологічного благополуччя К. Ріффа……………</w:t>
      </w:r>
      <w:r w:rsidR="00A5278F">
        <w:rPr>
          <w:rFonts w:ascii="Times New Roman" w:hAnsi="Times New Roman" w:cs="Times New Roman"/>
          <w:sz w:val="28"/>
          <w:szCs w:val="28"/>
          <w:lang w:val="uk-UA"/>
        </w:rPr>
        <w:t>..</w:t>
      </w:r>
      <w:r w:rsidR="009B6944">
        <w:rPr>
          <w:rFonts w:ascii="Times New Roman" w:hAnsi="Times New Roman" w:cs="Times New Roman"/>
          <w:sz w:val="28"/>
          <w:szCs w:val="28"/>
          <w:lang w:val="uk-UA"/>
        </w:rPr>
        <w:t>……….</w:t>
      </w:r>
      <w:r w:rsidR="00F90EE5">
        <w:rPr>
          <w:rFonts w:ascii="Times New Roman" w:hAnsi="Times New Roman" w:cs="Times New Roman"/>
          <w:sz w:val="28"/>
          <w:szCs w:val="28"/>
          <w:lang w:val="uk-UA"/>
        </w:rPr>
        <w:t>.16</w:t>
      </w:r>
    </w:p>
    <w:p w:rsidR="000E701D" w:rsidRPr="001C3F91" w:rsidRDefault="000E701D" w:rsidP="00DC66EA">
      <w:pPr>
        <w:tabs>
          <w:tab w:val="left" w:pos="6795"/>
        </w:tabs>
        <w:rPr>
          <w:rFonts w:ascii="Times New Roman" w:hAnsi="Times New Roman" w:cs="Times New Roman"/>
          <w:sz w:val="28"/>
          <w:szCs w:val="28"/>
          <w:lang w:val="uk-UA"/>
        </w:rPr>
      </w:pPr>
      <w:r w:rsidRPr="001C3F91">
        <w:rPr>
          <w:rFonts w:ascii="Times New Roman" w:hAnsi="Times New Roman" w:cs="Times New Roman"/>
          <w:sz w:val="28"/>
          <w:szCs w:val="28"/>
          <w:lang w:val="uk-UA"/>
        </w:rPr>
        <w:t xml:space="preserve">        2.2 Опитувальник якості життя (ВОЗКЖ-100)………………</w:t>
      </w:r>
      <w:r w:rsidR="009B6944">
        <w:rPr>
          <w:rFonts w:ascii="Times New Roman" w:hAnsi="Times New Roman" w:cs="Times New Roman"/>
          <w:sz w:val="28"/>
          <w:szCs w:val="28"/>
          <w:lang w:val="uk-UA"/>
        </w:rPr>
        <w:t>……</w:t>
      </w:r>
      <w:r w:rsidR="00A5278F">
        <w:rPr>
          <w:rFonts w:ascii="Times New Roman" w:hAnsi="Times New Roman" w:cs="Times New Roman"/>
          <w:sz w:val="28"/>
          <w:szCs w:val="28"/>
          <w:lang w:val="uk-UA"/>
        </w:rPr>
        <w:t>.</w:t>
      </w:r>
      <w:r w:rsidR="009B6944">
        <w:rPr>
          <w:rFonts w:ascii="Times New Roman" w:hAnsi="Times New Roman" w:cs="Times New Roman"/>
          <w:sz w:val="28"/>
          <w:szCs w:val="28"/>
          <w:lang w:val="uk-UA"/>
        </w:rPr>
        <w:t>……</w:t>
      </w:r>
      <w:r w:rsidR="00F90EE5">
        <w:rPr>
          <w:rFonts w:ascii="Times New Roman" w:hAnsi="Times New Roman" w:cs="Times New Roman"/>
          <w:sz w:val="28"/>
          <w:szCs w:val="28"/>
          <w:lang w:val="uk-UA"/>
        </w:rPr>
        <w:t>..17</w:t>
      </w:r>
    </w:p>
    <w:p w:rsidR="000E701D" w:rsidRPr="001C3F91" w:rsidRDefault="000E701D" w:rsidP="00DC66EA">
      <w:pPr>
        <w:tabs>
          <w:tab w:val="left" w:pos="6795"/>
        </w:tabs>
        <w:rPr>
          <w:rFonts w:ascii="Times New Roman" w:hAnsi="Times New Roman" w:cs="Times New Roman"/>
          <w:sz w:val="28"/>
          <w:szCs w:val="28"/>
          <w:lang w:val="uk-UA"/>
        </w:rPr>
      </w:pPr>
      <w:r w:rsidRPr="001C3F91">
        <w:rPr>
          <w:rFonts w:ascii="Times New Roman" w:hAnsi="Times New Roman" w:cs="Times New Roman"/>
          <w:b/>
          <w:sz w:val="28"/>
          <w:szCs w:val="28"/>
          <w:lang w:val="uk-UA"/>
        </w:rPr>
        <w:t xml:space="preserve">РОЗДІЛ </w:t>
      </w:r>
      <w:r w:rsidRPr="001C3F91">
        <w:rPr>
          <w:rFonts w:ascii="Times New Roman" w:hAnsi="Times New Roman" w:cs="Times New Roman"/>
          <w:b/>
          <w:sz w:val="28"/>
          <w:szCs w:val="28"/>
          <w:lang w:val="en-US"/>
        </w:rPr>
        <w:t>III</w:t>
      </w:r>
      <w:r w:rsidRPr="001C3F91">
        <w:rPr>
          <w:rFonts w:ascii="Times New Roman" w:hAnsi="Times New Roman" w:cs="Times New Roman"/>
          <w:b/>
          <w:sz w:val="28"/>
          <w:szCs w:val="28"/>
        </w:rPr>
        <w:t>. ДОСЛ</w:t>
      </w:r>
      <w:r w:rsidRPr="001C3F91">
        <w:rPr>
          <w:rFonts w:ascii="Times New Roman" w:hAnsi="Times New Roman" w:cs="Times New Roman"/>
          <w:b/>
          <w:sz w:val="28"/>
          <w:szCs w:val="28"/>
          <w:lang w:val="uk-UA"/>
        </w:rPr>
        <w:t>ІДЖЕННЯ ПСИХОЛОГІЧНОГО БЛАГОПОЛУЧЧЯ</w:t>
      </w:r>
      <w:r w:rsidRPr="001C3F91">
        <w:rPr>
          <w:rFonts w:ascii="Times New Roman" w:hAnsi="Times New Roman" w:cs="Times New Roman"/>
          <w:sz w:val="28"/>
          <w:szCs w:val="28"/>
          <w:lang w:val="uk-UA"/>
        </w:rPr>
        <w:t>……………………………………………………</w:t>
      </w:r>
      <w:r w:rsidR="009B6944">
        <w:rPr>
          <w:rFonts w:ascii="Times New Roman" w:hAnsi="Times New Roman" w:cs="Times New Roman"/>
          <w:sz w:val="28"/>
          <w:szCs w:val="28"/>
          <w:lang w:val="uk-UA"/>
        </w:rPr>
        <w:t>…</w:t>
      </w:r>
      <w:r w:rsidR="00A5278F">
        <w:rPr>
          <w:rFonts w:ascii="Times New Roman" w:hAnsi="Times New Roman" w:cs="Times New Roman"/>
          <w:sz w:val="28"/>
          <w:szCs w:val="28"/>
          <w:lang w:val="uk-UA"/>
        </w:rPr>
        <w:t>..</w:t>
      </w:r>
      <w:r w:rsidR="009B6944">
        <w:rPr>
          <w:rFonts w:ascii="Times New Roman" w:hAnsi="Times New Roman" w:cs="Times New Roman"/>
          <w:sz w:val="28"/>
          <w:szCs w:val="28"/>
          <w:lang w:val="uk-UA"/>
        </w:rPr>
        <w:t>……20</w:t>
      </w:r>
    </w:p>
    <w:p w:rsidR="00AF7A8E" w:rsidRPr="001C3F91" w:rsidRDefault="000E701D" w:rsidP="00DC66EA">
      <w:pPr>
        <w:tabs>
          <w:tab w:val="left" w:pos="6795"/>
        </w:tabs>
        <w:rPr>
          <w:rFonts w:ascii="Times New Roman" w:eastAsia="Times New Roman" w:hAnsi="Times New Roman" w:cs="Times New Roman"/>
          <w:sz w:val="28"/>
          <w:szCs w:val="28"/>
          <w:lang w:val="uk-UA" w:eastAsia="ru-RU"/>
        </w:rPr>
      </w:pPr>
      <w:r w:rsidRPr="001C3F91">
        <w:rPr>
          <w:rFonts w:ascii="Times New Roman" w:hAnsi="Times New Roman" w:cs="Times New Roman"/>
          <w:sz w:val="28"/>
          <w:szCs w:val="28"/>
          <w:lang w:val="uk-UA"/>
        </w:rPr>
        <w:t xml:space="preserve">        3.1 </w:t>
      </w:r>
      <w:r w:rsidRPr="001C3F91">
        <w:rPr>
          <w:rFonts w:ascii="Times New Roman" w:eastAsia="Times New Roman" w:hAnsi="Times New Roman" w:cs="Times New Roman"/>
          <w:sz w:val="28"/>
          <w:szCs w:val="28"/>
          <w:lang w:val="uk-UA" w:eastAsia="ru-RU"/>
        </w:rPr>
        <w:t>Загальний опис процедури дослідження………………</w:t>
      </w:r>
      <w:r w:rsidR="009B6944">
        <w:rPr>
          <w:rFonts w:ascii="Times New Roman" w:eastAsia="Times New Roman" w:hAnsi="Times New Roman" w:cs="Times New Roman"/>
          <w:sz w:val="28"/>
          <w:szCs w:val="28"/>
          <w:lang w:val="uk-UA" w:eastAsia="ru-RU"/>
        </w:rPr>
        <w:t>……….</w:t>
      </w:r>
      <w:r w:rsidR="00A5278F">
        <w:rPr>
          <w:rFonts w:ascii="Times New Roman" w:eastAsia="Times New Roman" w:hAnsi="Times New Roman" w:cs="Times New Roman"/>
          <w:sz w:val="28"/>
          <w:szCs w:val="28"/>
          <w:lang w:val="uk-UA" w:eastAsia="ru-RU"/>
        </w:rPr>
        <w:t>..</w:t>
      </w:r>
      <w:r w:rsidR="009B6944">
        <w:rPr>
          <w:rFonts w:ascii="Times New Roman" w:eastAsia="Times New Roman" w:hAnsi="Times New Roman" w:cs="Times New Roman"/>
          <w:sz w:val="28"/>
          <w:szCs w:val="28"/>
          <w:lang w:val="uk-UA" w:eastAsia="ru-RU"/>
        </w:rPr>
        <w:t>……20</w:t>
      </w:r>
    </w:p>
    <w:p w:rsidR="000E701D" w:rsidRPr="001C3F91" w:rsidRDefault="000E701D" w:rsidP="000E701D">
      <w:pPr>
        <w:shd w:val="clear" w:color="auto" w:fill="FFFFFF"/>
        <w:rPr>
          <w:rFonts w:ascii="Times New Roman" w:eastAsia="Times New Roman" w:hAnsi="Times New Roman" w:cs="Times New Roman"/>
          <w:sz w:val="28"/>
          <w:szCs w:val="28"/>
          <w:lang w:val="uk-UA" w:eastAsia="ru-RU"/>
        </w:rPr>
      </w:pPr>
      <w:r w:rsidRPr="001C3F91">
        <w:rPr>
          <w:rFonts w:ascii="Times New Roman" w:eastAsia="Times New Roman" w:hAnsi="Times New Roman" w:cs="Times New Roman"/>
          <w:sz w:val="28"/>
          <w:szCs w:val="28"/>
          <w:lang w:val="uk-UA" w:eastAsia="ru-RU"/>
        </w:rPr>
        <w:t xml:space="preserve">        3.2 Результати та інтерпретаці</w:t>
      </w:r>
      <w:r w:rsidR="009B6944">
        <w:rPr>
          <w:rFonts w:ascii="Times New Roman" w:eastAsia="Times New Roman" w:hAnsi="Times New Roman" w:cs="Times New Roman"/>
          <w:sz w:val="28"/>
          <w:szCs w:val="28"/>
          <w:lang w:val="uk-UA" w:eastAsia="ru-RU"/>
        </w:rPr>
        <w:t>я дослідження за шкалою Ріфф</w:t>
      </w:r>
      <w:r w:rsidRPr="001C3F91">
        <w:rPr>
          <w:rFonts w:ascii="Times New Roman" w:eastAsia="Times New Roman" w:hAnsi="Times New Roman" w:cs="Times New Roman"/>
          <w:sz w:val="28"/>
          <w:szCs w:val="28"/>
          <w:lang w:val="uk-UA" w:eastAsia="ru-RU"/>
        </w:rPr>
        <w:t>…</w:t>
      </w:r>
      <w:r w:rsidR="009B6944">
        <w:rPr>
          <w:rFonts w:ascii="Times New Roman" w:eastAsia="Times New Roman" w:hAnsi="Times New Roman" w:cs="Times New Roman"/>
          <w:sz w:val="28"/>
          <w:szCs w:val="28"/>
          <w:lang w:val="uk-UA" w:eastAsia="ru-RU"/>
        </w:rPr>
        <w:t>…</w:t>
      </w:r>
      <w:r w:rsidR="00A5278F">
        <w:rPr>
          <w:rFonts w:ascii="Times New Roman" w:eastAsia="Times New Roman" w:hAnsi="Times New Roman" w:cs="Times New Roman"/>
          <w:sz w:val="28"/>
          <w:szCs w:val="28"/>
          <w:lang w:val="uk-UA" w:eastAsia="ru-RU"/>
        </w:rPr>
        <w:t>.</w:t>
      </w:r>
      <w:r w:rsidR="009B6944">
        <w:rPr>
          <w:rFonts w:ascii="Times New Roman" w:eastAsia="Times New Roman" w:hAnsi="Times New Roman" w:cs="Times New Roman"/>
          <w:sz w:val="28"/>
          <w:szCs w:val="28"/>
          <w:lang w:val="uk-UA" w:eastAsia="ru-RU"/>
        </w:rPr>
        <w:t>.…..20</w:t>
      </w:r>
    </w:p>
    <w:p w:rsidR="000E701D" w:rsidRPr="001C3F91" w:rsidRDefault="000E701D" w:rsidP="000E701D">
      <w:pPr>
        <w:shd w:val="clear" w:color="auto" w:fill="FFFFFF"/>
        <w:rPr>
          <w:rFonts w:ascii="Times New Roman" w:eastAsia="Times New Roman" w:hAnsi="Times New Roman" w:cs="Times New Roman"/>
          <w:b/>
          <w:sz w:val="28"/>
          <w:szCs w:val="28"/>
          <w:lang w:val="uk-UA" w:eastAsia="ru-RU"/>
        </w:rPr>
      </w:pPr>
      <w:r w:rsidRPr="001C3F91">
        <w:rPr>
          <w:rFonts w:ascii="Times New Roman" w:eastAsia="Times New Roman" w:hAnsi="Times New Roman" w:cs="Times New Roman"/>
          <w:sz w:val="28"/>
          <w:szCs w:val="28"/>
          <w:lang w:val="uk-UA" w:eastAsia="ru-RU"/>
        </w:rPr>
        <w:t xml:space="preserve">        3.3 Результати та інтерпретація досл</w:t>
      </w:r>
      <w:r w:rsidR="009B6944">
        <w:rPr>
          <w:rFonts w:ascii="Times New Roman" w:eastAsia="Times New Roman" w:hAnsi="Times New Roman" w:cs="Times New Roman"/>
          <w:sz w:val="28"/>
          <w:szCs w:val="28"/>
          <w:lang w:val="uk-UA" w:eastAsia="ru-RU"/>
        </w:rPr>
        <w:t>ідження за опитувальником ВООЗ…………………………………………………………………………</w:t>
      </w:r>
      <w:r w:rsidR="00A5278F">
        <w:rPr>
          <w:rFonts w:ascii="Times New Roman" w:eastAsia="Times New Roman" w:hAnsi="Times New Roman" w:cs="Times New Roman"/>
          <w:sz w:val="28"/>
          <w:szCs w:val="28"/>
          <w:lang w:val="uk-UA" w:eastAsia="ru-RU"/>
        </w:rPr>
        <w:t>.</w:t>
      </w:r>
      <w:r w:rsidR="009B6944">
        <w:rPr>
          <w:rFonts w:ascii="Times New Roman" w:eastAsia="Times New Roman" w:hAnsi="Times New Roman" w:cs="Times New Roman"/>
          <w:sz w:val="28"/>
          <w:szCs w:val="28"/>
          <w:lang w:val="uk-UA" w:eastAsia="ru-RU"/>
        </w:rPr>
        <w:t>.….22</w:t>
      </w:r>
    </w:p>
    <w:p w:rsidR="000E701D" w:rsidRPr="009B6944" w:rsidRDefault="001C3F91" w:rsidP="00DC66EA">
      <w:pPr>
        <w:tabs>
          <w:tab w:val="left" w:pos="6795"/>
        </w:tabs>
        <w:rPr>
          <w:rFonts w:ascii="Times New Roman" w:hAnsi="Times New Roman" w:cs="Times New Roman"/>
          <w:sz w:val="28"/>
          <w:szCs w:val="28"/>
          <w:lang w:val="uk-UA"/>
        </w:rPr>
      </w:pPr>
      <w:r w:rsidRPr="001C3F91">
        <w:rPr>
          <w:rFonts w:ascii="Times New Roman" w:hAnsi="Times New Roman" w:cs="Times New Roman"/>
          <w:b/>
          <w:sz w:val="28"/>
          <w:szCs w:val="28"/>
          <w:lang w:val="uk-UA"/>
        </w:rPr>
        <w:t>ВИСНОВКИ</w:t>
      </w:r>
      <w:r w:rsidR="009B6944">
        <w:rPr>
          <w:rFonts w:ascii="Times New Roman" w:hAnsi="Times New Roman" w:cs="Times New Roman"/>
          <w:sz w:val="28"/>
          <w:szCs w:val="28"/>
          <w:lang w:val="uk-UA"/>
        </w:rPr>
        <w:t>…………………………………………………………………</w:t>
      </w:r>
      <w:r w:rsidR="00A5278F">
        <w:rPr>
          <w:rFonts w:ascii="Times New Roman" w:hAnsi="Times New Roman" w:cs="Times New Roman"/>
          <w:sz w:val="28"/>
          <w:szCs w:val="28"/>
          <w:lang w:val="uk-UA"/>
        </w:rPr>
        <w:t>.</w:t>
      </w:r>
      <w:r w:rsidR="009B6944">
        <w:rPr>
          <w:rFonts w:ascii="Times New Roman" w:hAnsi="Times New Roman" w:cs="Times New Roman"/>
          <w:sz w:val="28"/>
          <w:szCs w:val="28"/>
          <w:lang w:val="uk-UA"/>
        </w:rPr>
        <w:t>.…24</w:t>
      </w:r>
    </w:p>
    <w:p w:rsidR="000E701D" w:rsidRPr="009B6944" w:rsidRDefault="001C3F91" w:rsidP="00DC66EA">
      <w:pPr>
        <w:tabs>
          <w:tab w:val="left" w:pos="6795"/>
        </w:tabs>
        <w:rPr>
          <w:rFonts w:ascii="Times New Roman" w:hAnsi="Times New Roman" w:cs="Times New Roman"/>
          <w:sz w:val="28"/>
          <w:szCs w:val="28"/>
          <w:lang w:val="uk-UA"/>
        </w:rPr>
      </w:pPr>
      <w:r w:rsidRPr="001C3F91">
        <w:rPr>
          <w:rFonts w:ascii="Times New Roman" w:hAnsi="Times New Roman" w:cs="Times New Roman"/>
          <w:b/>
          <w:sz w:val="28"/>
          <w:szCs w:val="28"/>
          <w:lang w:val="uk-UA"/>
        </w:rPr>
        <w:t>ВИКОРИСТАНА ЛІТЕРАТУРА</w:t>
      </w:r>
      <w:r w:rsidR="009B6944">
        <w:rPr>
          <w:rFonts w:ascii="Times New Roman" w:hAnsi="Times New Roman" w:cs="Times New Roman"/>
          <w:sz w:val="28"/>
          <w:szCs w:val="28"/>
          <w:lang w:val="uk-UA"/>
        </w:rPr>
        <w:t>………………………………………….….25</w:t>
      </w:r>
    </w:p>
    <w:p w:rsidR="000E701D" w:rsidRPr="009B6944" w:rsidRDefault="001C3F91" w:rsidP="00DC66EA">
      <w:pPr>
        <w:tabs>
          <w:tab w:val="left" w:pos="6795"/>
        </w:tabs>
        <w:rPr>
          <w:rFonts w:ascii="Times New Roman" w:hAnsi="Times New Roman" w:cs="Times New Roman"/>
          <w:sz w:val="28"/>
          <w:szCs w:val="28"/>
          <w:lang w:val="uk-UA"/>
        </w:rPr>
      </w:pPr>
      <w:r w:rsidRPr="001C3F91">
        <w:rPr>
          <w:rFonts w:ascii="Times New Roman" w:hAnsi="Times New Roman" w:cs="Times New Roman"/>
          <w:b/>
          <w:sz w:val="28"/>
          <w:szCs w:val="28"/>
          <w:lang w:val="uk-UA"/>
        </w:rPr>
        <w:t>ДОДАТКИ</w:t>
      </w:r>
      <w:r w:rsidR="009B6944">
        <w:rPr>
          <w:rFonts w:ascii="Times New Roman" w:hAnsi="Times New Roman" w:cs="Times New Roman"/>
          <w:sz w:val="28"/>
          <w:szCs w:val="28"/>
          <w:lang w:val="uk-UA"/>
        </w:rPr>
        <w:t>…………………………………………………………………….…27</w:t>
      </w:r>
    </w:p>
    <w:p w:rsidR="00AF7A8E" w:rsidRPr="001C3F91" w:rsidRDefault="00AF7A8E" w:rsidP="00DC66EA">
      <w:pPr>
        <w:tabs>
          <w:tab w:val="left" w:pos="6795"/>
        </w:tabs>
        <w:rPr>
          <w:rFonts w:ascii="Times New Roman" w:hAnsi="Times New Roman" w:cs="Times New Roman"/>
          <w:sz w:val="28"/>
          <w:szCs w:val="28"/>
          <w:lang w:val="uk-UA"/>
        </w:rPr>
      </w:pPr>
    </w:p>
    <w:p w:rsidR="00AF7A8E" w:rsidRDefault="00AF7A8E" w:rsidP="00DC66EA">
      <w:pPr>
        <w:tabs>
          <w:tab w:val="left" w:pos="6795"/>
        </w:tabs>
        <w:rPr>
          <w:rFonts w:ascii="Times New Roman" w:hAnsi="Times New Roman" w:cs="Times New Roman"/>
          <w:sz w:val="32"/>
          <w:szCs w:val="32"/>
          <w:lang w:val="uk-UA"/>
        </w:rPr>
      </w:pPr>
    </w:p>
    <w:p w:rsidR="00AF7A8E" w:rsidRDefault="00AF7A8E" w:rsidP="00DC66EA">
      <w:pPr>
        <w:tabs>
          <w:tab w:val="left" w:pos="6795"/>
        </w:tabs>
        <w:rPr>
          <w:rFonts w:ascii="Times New Roman" w:hAnsi="Times New Roman" w:cs="Times New Roman"/>
          <w:sz w:val="32"/>
          <w:szCs w:val="32"/>
          <w:lang w:val="uk-UA"/>
        </w:rPr>
      </w:pPr>
    </w:p>
    <w:p w:rsidR="00AF7A8E" w:rsidRDefault="00AF7A8E" w:rsidP="00DC66EA">
      <w:pPr>
        <w:tabs>
          <w:tab w:val="left" w:pos="6795"/>
        </w:tabs>
        <w:rPr>
          <w:rFonts w:ascii="Times New Roman" w:hAnsi="Times New Roman" w:cs="Times New Roman"/>
          <w:sz w:val="32"/>
          <w:szCs w:val="32"/>
          <w:lang w:val="uk-UA"/>
        </w:rPr>
      </w:pPr>
    </w:p>
    <w:p w:rsidR="00A5278F" w:rsidRDefault="00A5278F" w:rsidP="00EC4F44">
      <w:pPr>
        <w:tabs>
          <w:tab w:val="left" w:pos="6795"/>
        </w:tabs>
        <w:spacing w:line="360" w:lineRule="auto"/>
        <w:rPr>
          <w:rFonts w:ascii="Times New Roman" w:hAnsi="Times New Roman" w:cs="Times New Roman"/>
          <w:sz w:val="32"/>
          <w:szCs w:val="32"/>
          <w:lang w:val="uk-UA"/>
        </w:rPr>
      </w:pPr>
    </w:p>
    <w:p w:rsidR="001E1CD6" w:rsidRPr="00E07A71" w:rsidRDefault="001E1CD6" w:rsidP="00EC4F44">
      <w:pPr>
        <w:tabs>
          <w:tab w:val="left" w:pos="6795"/>
        </w:tabs>
        <w:spacing w:line="360" w:lineRule="auto"/>
        <w:rPr>
          <w:rFonts w:ascii="Times New Roman" w:hAnsi="Times New Roman" w:cs="Times New Roman"/>
          <w:b/>
          <w:sz w:val="32"/>
          <w:szCs w:val="32"/>
          <w:lang w:val="uk-UA"/>
        </w:rPr>
      </w:pPr>
      <w:r w:rsidRPr="00E07A71">
        <w:rPr>
          <w:rFonts w:ascii="Times New Roman" w:hAnsi="Times New Roman" w:cs="Times New Roman"/>
          <w:b/>
          <w:sz w:val="32"/>
          <w:szCs w:val="32"/>
          <w:lang w:val="uk-UA"/>
        </w:rPr>
        <w:lastRenderedPageBreak/>
        <w:t>Вступ</w:t>
      </w:r>
    </w:p>
    <w:p w:rsidR="00A96C93" w:rsidRPr="00154E2E" w:rsidRDefault="00AF7A8E" w:rsidP="00EC4F44">
      <w:pPr>
        <w:shd w:val="clear" w:color="auto" w:fill="FFFFFF"/>
        <w:spacing w:line="360" w:lineRule="auto"/>
        <w:jc w:val="both"/>
        <w:rPr>
          <w:rFonts w:ascii="Times New Roman" w:eastAsia="Times New Roman" w:hAnsi="Times New Roman" w:cs="Times New Roman"/>
          <w:sz w:val="28"/>
          <w:szCs w:val="28"/>
          <w:lang w:eastAsia="ru-RU"/>
        </w:rPr>
      </w:pPr>
      <w:r w:rsidRPr="00E07A71">
        <w:rPr>
          <w:rFonts w:ascii="Times New Roman" w:hAnsi="Times New Roman" w:cs="Times New Roman"/>
          <w:b/>
          <w:i/>
          <w:sz w:val="28"/>
          <w:szCs w:val="28"/>
          <w:lang w:val="uk-UA"/>
        </w:rPr>
        <w:t>Актуальність.</w:t>
      </w:r>
      <w:r w:rsidRPr="00E07A71">
        <w:rPr>
          <w:rFonts w:ascii="Times New Roman" w:hAnsi="Times New Roman" w:cs="Times New Roman"/>
          <w:sz w:val="28"/>
          <w:szCs w:val="28"/>
          <w:lang w:val="uk-UA"/>
        </w:rPr>
        <w:t xml:space="preserve"> Питання щастя завжди було унікальним та актуальним поміж усіх поколінь, серед психологів та філософів, серед науковців та звичайних людей. Особливо на сьогоднішній день, коли у світі так багато катастроф, невдач, хаосу та негативу, кожен прагне до психологічного благополуччя. </w:t>
      </w:r>
      <w:r w:rsidR="00A96C93" w:rsidRPr="00E07A71">
        <w:rPr>
          <w:rFonts w:ascii="Times New Roman" w:eastAsia="Times New Roman" w:hAnsi="Times New Roman" w:cs="Times New Roman"/>
          <w:sz w:val="28"/>
          <w:szCs w:val="28"/>
          <w:lang w:val="uk-UA" w:eastAsia="ru-RU"/>
        </w:rPr>
        <w:t xml:space="preserve">Проблема  психологічного  благополуччя  досить  активно </w:t>
      </w:r>
      <w:r w:rsidR="00A96C93" w:rsidRPr="00A96C93">
        <w:rPr>
          <w:rFonts w:ascii="Times New Roman" w:eastAsia="Times New Roman" w:hAnsi="Times New Roman" w:cs="Times New Roman"/>
          <w:sz w:val="28"/>
          <w:szCs w:val="28"/>
          <w:lang w:val="uk-UA" w:eastAsia="ru-RU"/>
        </w:rPr>
        <w:t>досліджувалася та досліджується у даний час зарубіжними та вітчизняними вченими, серед яких Н. Бредбьорн та Е. Дінер, які о</w:t>
      </w:r>
      <w:r w:rsidR="00A96C93" w:rsidRPr="00E07A71">
        <w:rPr>
          <w:rFonts w:ascii="Times New Roman" w:eastAsia="Times New Roman" w:hAnsi="Times New Roman" w:cs="Times New Roman"/>
          <w:sz w:val="28"/>
          <w:szCs w:val="28"/>
          <w:lang w:val="uk-UA" w:eastAsia="ru-RU"/>
        </w:rPr>
        <w:t xml:space="preserve">писують благополуччя </w:t>
      </w:r>
      <w:r w:rsidR="000B483D">
        <w:rPr>
          <w:rFonts w:ascii="Times New Roman" w:eastAsia="Times New Roman" w:hAnsi="Times New Roman" w:cs="Times New Roman"/>
          <w:sz w:val="28"/>
          <w:szCs w:val="28"/>
          <w:lang w:val="uk-UA" w:eastAsia="ru-RU"/>
        </w:rPr>
        <w:t>як задоволеність – незадоволеність</w:t>
      </w:r>
      <w:r w:rsidR="00A96C93" w:rsidRPr="00A96C93">
        <w:rPr>
          <w:rFonts w:ascii="Times New Roman" w:eastAsia="Times New Roman" w:hAnsi="Times New Roman" w:cs="Times New Roman"/>
          <w:sz w:val="28"/>
          <w:szCs w:val="28"/>
          <w:lang w:val="uk-UA" w:eastAsia="ru-RU"/>
        </w:rPr>
        <w:t xml:space="preserve">; А. Вотермен вважає, що головний та необхідний аспект благополуччя – </w:t>
      </w:r>
      <w:r w:rsidR="000B483D">
        <w:rPr>
          <w:rFonts w:ascii="Times New Roman" w:eastAsia="Times New Roman" w:hAnsi="Times New Roman" w:cs="Times New Roman"/>
          <w:sz w:val="28"/>
          <w:szCs w:val="28"/>
          <w:lang w:val="uk-UA" w:eastAsia="ru-RU"/>
        </w:rPr>
        <w:t xml:space="preserve">це </w:t>
      </w:r>
      <w:r w:rsidR="00A96C93" w:rsidRPr="00A96C93">
        <w:rPr>
          <w:rFonts w:ascii="Times New Roman" w:eastAsia="Times New Roman" w:hAnsi="Times New Roman" w:cs="Times New Roman"/>
          <w:sz w:val="28"/>
          <w:szCs w:val="28"/>
          <w:lang w:val="uk-UA" w:eastAsia="ru-RU"/>
        </w:rPr>
        <w:t xml:space="preserve">особистісне зростання; Кронік </w:t>
      </w:r>
      <w:r w:rsidR="00A96C93" w:rsidRPr="00E07A71">
        <w:rPr>
          <w:rFonts w:ascii="Times New Roman" w:eastAsia="Times New Roman" w:hAnsi="Times New Roman" w:cs="Times New Roman"/>
          <w:sz w:val="28"/>
          <w:szCs w:val="28"/>
          <w:lang w:val="uk-UA" w:eastAsia="ru-RU"/>
        </w:rPr>
        <w:t xml:space="preserve">О.О., </w:t>
      </w:r>
      <w:r w:rsidR="00A96C93" w:rsidRPr="00A96C93">
        <w:rPr>
          <w:rFonts w:ascii="Times New Roman" w:eastAsia="Times New Roman" w:hAnsi="Times New Roman" w:cs="Times New Roman"/>
          <w:sz w:val="28"/>
          <w:szCs w:val="28"/>
          <w:lang w:val="uk-UA" w:eastAsia="ru-RU"/>
        </w:rPr>
        <w:t xml:space="preserve">Ахмеров Р.А., Ріфф К., Лінч М., Вороніна А.В., Шевеленкова Т.Д., Фесенко </w:t>
      </w:r>
      <w:r w:rsidR="00C1256B" w:rsidRPr="00E07A71">
        <w:rPr>
          <w:rFonts w:ascii="Times New Roman" w:eastAsia="Times New Roman" w:hAnsi="Times New Roman" w:cs="Times New Roman"/>
          <w:sz w:val="28"/>
          <w:szCs w:val="28"/>
          <w:lang w:val="uk-UA" w:eastAsia="ru-RU"/>
        </w:rPr>
        <w:t xml:space="preserve">П.П. </w:t>
      </w:r>
      <w:r w:rsidR="00A96C93" w:rsidRPr="00A96C93">
        <w:rPr>
          <w:rFonts w:ascii="Times New Roman" w:eastAsia="Times New Roman" w:hAnsi="Times New Roman" w:cs="Times New Roman"/>
          <w:sz w:val="28"/>
          <w:szCs w:val="28"/>
          <w:lang w:val="uk-UA" w:eastAsia="ru-RU"/>
        </w:rPr>
        <w:t>розуміють  психологічне  благополуччя як  досить</w:t>
      </w:r>
      <w:r w:rsidR="00A96C93" w:rsidRPr="00E07A71">
        <w:rPr>
          <w:rFonts w:ascii="Times New Roman" w:eastAsia="Times New Roman" w:hAnsi="Times New Roman" w:cs="Times New Roman"/>
          <w:sz w:val="28"/>
          <w:szCs w:val="28"/>
          <w:lang w:val="uk-UA" w:eastAsia="ru-RU"/>
        </w:rPr>
        <w:t xml:space="preserve">  складне  переживання  людиною </w:t>
      </w:r>
      <w:r w:rsidR="00A96C93" w:rsidRPr="00A96C93">
        <w:rPr>
          <w:rFonts w:ascii="Times New Roman" w:eastAsia="Times New Roman" w:hAnsi="Times New Roman" w:cs="Times New Roman"/>
          <w:sz w:val="28"/>
          <w:szCs w:val="28"/>
          <w:lang w:val="uk-UA" w:eastAsia="ru-RU"/>
        </w:rPr>
        <w:t xml:space="preserve">задоволеності власним життям, що відображає одночасно як актуальні, так і потенційні аспекти життя особистості; теорії Маслоу А., Роджерса К., Олпорта Г., Юнга К.Г., Еріксона Е., Бюлер Ш., Ньюгартена </w:t>
      </w:r>
      <w:r w:rsidR="00A96C93" w:rsidRPr="00E07A71">
        <w:rPr>
          <w:rFonts w:ascii="Times New Roman" w:eastAsia="Times New Roman" w:hAnsi="Times New Roman" w:cs="Times New Roman"/>
          <w:sz w:val="28"/>
          <w:szCs w:val="28"/>
          <w:lang w:val="uk-UA" w:eastAsia="ru-RU"/>
        </w:rPr>
        <w:t xml:space="preserve">Б., </w:t>
      </w:r>
      <w:r w:rsidR="00A96C93" w:rsidRPr="00A96C93">
        <w:rPr>
          <w:rFonts w:ascii="Times New Roman" w:eastAsia="Times New Roman" w:hAnsi="Times New Roman" w:cs="Times New Roman"/>
          <w:sz w:val="28"/>
          <w:szCs w:val="28"/>
          <w:lang w:val="uk-UA" w:eastAsia="ru-RU"/>
        </w:rPr>
        <w:t xml:space="preserve">Яходи  М.,  Биррена  Д.  </w:t>
      </w:r>
      <w:r w:rsidR="00A96C93" w:rsidRPr="00A96C93">
        <w:rPr>
          <w:rFonts w:ascii="Times New Roman" w:eastAsia="Times New Roman" w:hAnsi="Times New Roman" w:cs="Times New Roman"/>
          <w:sz w:val="28"/>
          <w:szCs w:val="28"/>
          <w:lang w:eastAsia="ru-RU"/>
        </w:rPr>
        <w:t>розглядають  поняття  психологічного  благополуччя  на  основі  вивчення проблеми позитивного психологічного функціонування особистості</w:t>
      </w:r>
      <w:r w:rsidR="00154E2E" w:rsidRPr="00154E2E">
        <w:rPr>
          <w:rFonts w:ascii="Times New Roman" w:eastAsia="Times New Roman" w:hAnsi="Times New Roman" w:cs="Times New Roman"/>
          <w:sz w:val="28"/>
          <w:szCs w:val="28"/>
          <w:lang w:eastAsia="ru-RU"/>
        </w:rPr>
        <w:t xml:space="preserve"> [</w:t>
      </w:r>
      <w:r w:rsidR="00D71D53">
        <w:rPr>
          <w:rFonts w:ascii="Times New Roman" w:eastAsia="Times New Roman" w:hAnsi="Times New Roman" w:cs="Times New Roman"/>
          <w:sz w:val="28"/>
          <w:szCs w:val="28"/>
          <w:lang w:val="uk-UA" w:eastAsia="ru-RU"/>
        </w:rPr>
        <w:t>1, 8, 17</w:t>
      </w:r>
      <w:r w:rsidR="00154E2E" w:rsidRPr="00154E2E">
        <w:rPr>
          <w:rFonts w:ascii="Times New Roman" w:eastAsia="Times New Roman" w:hAnsi="Times New Roman" w:cs="Times New Roman"/>
          <w:sz w:val="28"/>
          <w:szCs w:val="28"/>
          <w:lang w:eastAsia="ru-RU"/>
        </w:rPr>
        <w:t>]</w:t>
      </w:r>
      <w:r w:rsidR="00A96C93" w:rsidRPr="00A96C93">
        <w:rPr>
          <w:rFonts w:ascii="Times New Roman" w:eastAsia="Times New Roman" w:hAnsi="Times New Roman" w:cs="Times New Roman"/>
          <w:sz w:val="28"/>
          <w:szCs w:val="28"/>
          <w:lang w:eastAsia="ru-RU"/>
        </w:rPr>
        <w:t>.</w:t>
      </w:r>
    </w:p>
    <w:p w:rsidR="00C1256B" w:rsidRPr="00E07A71" w:rsidRDefault="00C1256B" w:rsidP="00EC4F44">
      <w:pPr>
        <w:tabs>
          <w:tab w:val="left" w:pos="6795"/>
        </w:tabs>
        <w:spacing w:line="360" w:lineRule="auto"/>
        <w:jc w:val="both"/>
        <w:rPr>
          <w:rFonts w:ascii="Times New Roman" w:hAnsi="Times New Roman" w:cs="Times New Roman"/>
          <w:sz w:val="28"/>
          <w:szCs w:val="28"/>
          <w:lang w:val="uk-UA"/>
        </w:rPr>
      </w:pPr>
      <w:r w:rsidRPr="00E07A71">
        <w:rPr>
          <w:rFonts w:ascii="Times New Roman" w:hAnsi="Times New Roman" w:cs="Times New Roman"/>
          <w:b/>
          <w:i/>
          <w:sz w:val="28"/>
          <w:szCs w:val="28"/>
          <w:lang w:val="uk-UA"/>
        </w:rPr>
        <w:t>Об</w:t>
      </w:r>
      <w:r w:rsidRPr="00E07A71">
        <w:rPr>
          <w:rFonts w:ascii="Times New Roman" w:hAnsi="Times New Roman" w:cs="Times New Roman"/>
          <w:b/>
          <w:i/>
          <w:sz w:val="28"/>
          <w:szCs w:val="28"/>
        </w:rPr>
        <w:t>’</w:t>
      </w:r>
      <w:r w:rsidR="00E07A71">
        <w:rPr>
          <w:rFonts w:ascii="Times New Roman" w:hAnsi="Times New Roman" w:cs="Times New Roman"/>
          <w:b/>
          <w:i/>
          <w:sz w:val="28"/>
          <w:szCs w:val="28"/>
          <w:lang w:val="uk-UA"/>
        </w:rPr>
        <w:t>єкт:</w:t>
      </w:r>
      <w:r w:rsidRPr="00E07A71">
        <w:rPr>
          <w:rFonts w:ascii="Times New Roman" w:hAnsi="Times New Roman" w:cs="Times New Roman"/>
          <w:sz w:val="28"/>
          <w:szCs w:val="28"/>
          <w:lang w:val="uk-UA"/>
        </w:rPr>
        <w:t xml:space="preserve"> Психологічне благополуччя юнаків</w:t>
      </w:r>
      <w:r w:rsidR="00E07A71" w:rsidRPr="00E07A71">
        <w:rPr>
          <w:rFonts w:ascii="Times New Roman" w:hAnsi="Times New Roman" w:cs="Times New Roman"/>
          <w:sz w:val="28"/>
          <w:szCs w:val="28"/>
          <w:lang w:val="uk-UA"/>
        </w:rPr>
        <w:t>, що залучені до поетичної творчості.</w:t>
      </w:r>
    </w:p>
    <w:p w:rsidR="00C1256B" w:rsidRPr="00E07A71" w:rsidRDefault="00C1256B" w:rsidP="00EC4F44">
      <w:pPr>
        <w:tabs>
          <w:tab w:val="left" w:pos="6795"/>
        </w:tabs>
        <w:spacing w:line="360" w:lineRule="auto"/>
        <w:jc w:val="both"/>
        <w:rPr>
          <w:rFonts w:ascii="Times New Roman" w:hAnsi="Times New Roman" w:cs="Times New Roman"/>
          <w:sz w:val="28"/>
          <w:szCs w:val="28"/>
          <w:lang w:val="uk-UA"/>
        </w:rPr>
      </w:pPr>
      <w:r w:rsidRPr="00E07A71">
        <w:rPr>
          <w:rFonts w:ascii="Times New Roman" w:hAnsi="Times New Roman" w:cs="Times New Roman"/>
          <w:b/>
          <w:i/>
          <w:sz w:val="28"/>
          <w:szCs w:val="28"/>
          <w:lang w:val="uk-UA"/>
        </w:rPr>
        <w:t>Предмет</w:t>
      </w:r>
      <w:r w:rsidR="00E07A71">
        <w:rPr>
          <w:rFonts w:ascii="Times New Roman" w:hAnsi="Times New Roman" w:cs="Times New Roman"/>
          <w:b/>
          <w:i/>
          <w:sz w:val="28"/>
          <w:szCs w:val="28"/>
          <w:lang w:val="uk-UA"/>
        </w:rPr>
        <w:t>:</w:t>
      </w:r>
      <w:r w:rsidRPr="00E07A71">
        <w:rPr>
          <w:rFonts w:ascii="Times New Roman" w:hAnsi="Times New Roman" w:cs="Times New Roman"/>
          <w:sz w:val="28"/>
          <w:szCs w:val="28"/>
          <w:lang w:val="uk-UA"/>
        </w:rPr>
        <w:t xml:space="preserve"> Вплив поетичної творчості на психологічне благополуччя юнаків.</w:t>
      </w:r>
    </w:p>
    <w:p w:rsidR="00C1256B" w:rsidRPr="00E07A71" w:rsidRDefault="00E07A71" w:rsidP="00EC4F44">
      <w:pPr>
        <w:tabs>
          <w:tab w:val="left" w:pos="6795"/>
        </w:tabs>
        <w:spacing w:line="36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t>Мета:</w:t>
      </w:r>
      <w:r w:rsidR="00C1256B" w:rsidRPr="00E07A71">
        <w:rPr>
          <w:rFonts w:ascii="Times New Roman" w:hAnsi="Times New Roman" w:cs="Times New Roman"/>
          <w:sz w:val="28"/>
          <w:szCs w:val="28"/>
          <w:lang w:val="uk-UA"/>
        </w:rPr>
        <w:t xml:space="preserve"> Дослідити впив поетичної творчості на психологічне благополуччя юнаків.</w:t>
      </w:r>
    </w:p>
    <w:p w:rsidR="00E07A71" w:rsidRPr="00E07A71" w:rsidRDefault="00E07A71" w:rsidP="00EC4F44">
      <w:pPr>
        <w:tabs>
          <w:tab w:val="left" w:pos="6795"/>
        </w:tabs>
        <w:spacing w:line="360" w:lineRule="auto"/>
        <w:jc w:val="both"/>
        <w:rPr>
          <w:rFonts w:ascii="Times New Roman" w:hAnsi="Times New Roman" w:cs="Times New Roman"/>
          <w:sz w:val="28"/>
          <w:szCs w:val="28"/>
          <w:shd w:val="clear" w:color="auto" w:fill="FFFFFF" w:themeFill="background1"/>
          <w:lang w:val="uk-UA"/>
        </w:rPr>
      </w:pPr>
      <w:r>
        <w:rPr>
          <w:rFonts w:ascii="Times New Roman" w:hAnsi="Times New Roman" w:cs="Times New Roman"/>
          <w:b/>
          <w:i/>
          <w:sz w:val="28"/>
          <w:szCs w:val="28"/>
          <w:lang w:val="uk-UA"/>
        </w:rPr>
        <w:t>Гіпотеза:</w:t>
      </w:r>
      <w:r w:rsidR="00C1256B" w:rsidRPr="00E07A71">
        <w:rPr>
          <w:rFonts w:ascii="Times New Roman" w:hAnsi="Times New Roman" w:cs="Times New Roman"/>
          <w:sz w:val="28"/>
          <w:szCs w:val="28"/>
          <w:lang w:val="uk-UA"/>
        </w:rPr>
        <w:t xml:space="preserve"> </w:t>
      </w:r>
      <w:r w:rsidRPr="00E07A71">
        <w:rPr>
          <w:rFonts w:ascii="Times New Roman" w:hAnsi="Times New Roman" w:cs="Times New Roman"/>
          <w:sz w:val="28"/>
          <w:szCs w:val="28"/>
          <w:shd w:val="clear" w:color="auto" w:fill="FFFFFF" w:themeFill="background1"/>
          <w:lang w:val="uk-UA"/>
        </w:rPr>
        <w:t xml:space="preserve">-  юнаки які залучені до поетичної творчості в них цілісне і гармонійне благополуччя; </w:t>
      </w:r>
    </w:p>
    <w:p w:rsidR="00C1256B" w:rsidRPr="00E07A71" w:rsidRDefault="00E07A71" w:rsidP="00EC4F44">
      <w:pPr>
        <w:tabs>
          <w:tab w:val="left" w:pos="6795"/>
        </w:tabs>
        <w:spacing w:line="360" w:lineRule="auto"/>
        <w:jc w:val="both"/>
        <w:rPr>
          <w:rFonts w:ascii="Times New Roman" w:hAnsi="Times New Roman" w:cs="Times New Roman"/>
          <w:sz w:val="28"/>
          <w:szCs w:val="28"/>
          <w:lang w:val="uk-UA"/>
        </w:rPr>
      </w:pPr>
      <w:r w:rsidRPr="00E07A71">
        <w:rPr>
          <w:rFonts w:ascii="Times New Roman" w:hAnsi="Times New Roman" w:cs="Times New Roman"/>
          <w:sz w:val="28"/>
          <w:szCs w:val="28"/>
          <w:shd w:val="clear" w:color="auto" w:fill="FFFFFF" w:themeFill="background1"/>
          <w:lang w:val="uk-UA"/>
        </w:rPr>
        <w:t xml:space="preserve"> - юнаки які залучені взагалі до будь-якої творчості зазвичай задоволені своїм життям</w:t>
      </w:r>
    </w:p>
    <w:p w:rsidR="001C3F91" w:rsidRDefault="001C3F91" w:rsidP="00EC4F44">
      <w:pPr>
        <w:tabs>
          <w:tab w:val="left" w:pos="6795"/>
        </w:tabs>
        <w:spacing w:line="360" w:lineRule="auto"/>
        <w:rPr>
          <w:rFonts w:ascii="Times New Roman" w:hAnsi="Times New Roman" w:cs="Times New Roman"/>
          <w:b/>
          <w:i/>
          <w:sz w:val="28"/>
          <w:szCs w:val="28"/>
          <w:lang w:val="uk-UA"/>
        </w:rPr>
      </w:pPr>
    </w:p>
    <w:p w:rsidR="001E1CD6" w:rsidRPr="001C3F91" w:rsidRDefault="00E07A71" w:rsidP="00EC4F44">
      <w:pPr>
        <w:tabs>
          <w:tab w:val="left" w:pos="6795"/>
        </w:tabs>
        <w:spacing w:line="360" w:lineRule="auto"/>
        <w:rPr>
          <w:rFonts w:ascii="Times New Roman" w:hAnsi="Times New Roman" w:cs="Times New Roman"/>
          <w:b/>
          <w:i/>
          <w:sz w:val="28"/>
          <w:szCs w:val="28"/>
          <w:lang w:val="uk-UA"/>
        </w:rPr>
      </w:pPr>
      <w:r w:rsidRPr="001C3F91">
        <w:rPr>
          <w:rFonts w:ascii="Times New Roman" w:hAnsi="Times New Roman" w:cs="Times New Roman"/>
          <w:b/>
          <w:i/>
          <w:sz w:val="28"/>
          <w:szCs w:val="28"/>
          <w:lang w:val="uk-UA"/>
        </w:rPr>
        <w:lastRenderedPageBreak/>
        <w:t>Завдання:</w:t>
      </w:r>
    </w:p>
    <w:p w:rsidR="00E07A71" w:rsidRPr="001C3F91" w:rsidRDefault="00E07A71" w:rsidP="00EC4F44">
      <w:pPr>
        <w:pStyle w:val="a4"/>
        <w:numPr>
          <w:ilvl w:val="0"/>
          <w:numId w:val="1"/>
        </w:numPr>
        <w:tabs>
          <w:tab w:val="left" w:pos="6795"/>
        </w:tabs>
        <w:spacing w:line="360" w:lineRule="auto"/>
        <w:rPr>
          <w:rFonts w:ascii="Times New Roman" w:hAnsi="Times New Roman" w:cs="Times New Roman"/>
          <w:sz w:val="28"/>
          <w:szCs w:val="28"/>
          <w:lang w:val="uk-UA"/>
        </w:rPr>
      </w:pPr>
      <w:r w:rsidRPr="001C3F91">
        <w:rPr>
          <w:rFonts w:ascii="Times New Roman" w:hAnsi="Times New Roman" w:cs="Times New Roman"/>
          <w:sz w:val="28"/>
          <w:szCs w:val="28"/>
          <w:lang w:val="uk-UA"/>
        </w:rPr>
        <w:t>Проаналізувати літературу, яка пов</w:t>
      </w:r>
      <w:r w:rsidRPr="001C3F91">
        <w:rPr>
          <w:rFonts w:ascii="Times New Roman" w:hAnsi="Times New Roman" w:cs="Times New Roman"/>
          <w:sz w:val="28"/>
          <w:szCs w:val="28"/>
        </w:rPr>
        <w:t>’</w:t>
      </w:r>
      <w:r w:rsidRPr="001C3F91">
        <w:rPr>
          <w:rFonts w:ascii="Times New Roman" w:hAnsi="Times New Roman" w:cs="Times New Roman"/>
          <w:sz w:val="28"/>
          <w:szCs w:val="28"/>
          <w:lang w:val="uk-UA"/>
        </w:rPr>
        <w:t>язана з об</w:t>
      </w:r>
      <w:r w:rsidRPr="001C3F91">
        <w:rPr>
          <w:rFonts w:ascii="Times New Roman" w:hAnsi="Times New Roman" w:cs="Times New Roman"/>
          <w:sz w:val="28"/>
          <w:szCs w:val="28"/>
        </w:rPr>
        <w:t>’</w:t>
      </w:r>
      <w:r w:rsidRPr="001C3F91">
        <w:rPr>
          <w:rFonts w:ascii="Times New Roman" w:hAnsi="Times New Roman" w:cs="Times New Roman"/>
          <w:sz w:val="28"/>
          <w:szCs w:val="28"/>
          <w:lang w:val="uk-UA"/>
        </w:rPr>
        <w:t>єктом дослідження;</w:t>
      </w:r>
    </w:p>
    <w:p w:rsidR="00E07A71" w:rsidRPr="001C3F91" w:rsidRDefault="00E07A71" w:rsidP="00EC4F44">
      <w:pPr>
        <w:pStyle w:val="a4"/>
        <w:numPr>
          <w:ilvl w:val="0"/>
          <w:numId w:val="1"/>
        </w:numPr>
        <w:tabs>
          <w:tab w:val="left" w:pos="6795"/>
        </w:tabs>
        <w:spacing w:line="360" w:lineRule="auto"/>
        <w:rPr>
          <w:rFonts w:ascii="Times New Roman" w:hAnsi="Times New Roman" w:cs="Times New Roman"/>
          <w:sz w:val="28"/>
          <w:szCs w:val="28"/>
          <w:lang w:val="uk-UA"/>
        </w:rPr>
      </w:pPr>
      <w:r w:rsidRPr="001C3F91">
        <w:rPr>
          <w:rFonts w:ascii="Times New Roman" w:hAnsi="Times New Roman" w:cs="Times New Roman"/>
          <w:sz w:val="28"/>
          <w:szCs w:val="28"/>
          <w:lang w:val="uk-UA"/>
        </w:rPr>
        <w:t>Визначити особливості</w:t>
      </w:r>
      <w:r w:rsidR="00C176AA" w:rsidRPr="001C3F91">
        <w:rPr>
          <w:rFonts w:ascii="Times New Roman" w:hAnsi="Times New Roman" w:cs="Times New Roman"/>
          <w:sz w:val="28"/>
          <w:szCs w:val="28"/>
          <w:lang w:val="uk-UA"/>
        </w:rPr>
        <w:t xml:space="preserve"> психологічного благополуччя юнаків;</w:t>
      </w:r>
    </w:p>
    <w:p w:rsidR="00C176AA" w:rsidRPr="001C3F91" w:rsidRDefault="00C176AA" w:rsidP="00EC4F44">
      <w:pPr>
        <w:pStyle w:val="a4"/>
        <w:numPr>
          <w:ilvl w:val="0"/>
          <w:numId w:val="1"/>
        </w:numPr>
        <w:tabs>
          <w:tab w:val="left" w:pos="6795"/>
        </w:tabs>
        <w:spacing w:line="360" w:lineRule="auto"/>
        <w:rPr>
          <w:rFonts w:ascii="Times New Roman" w:hAnsi="Times New Roman" w:cs="Times New Roman"/>
          <w:sz w:val="28"/>
          <w:szCs w:val="28"/>
          <w:lang w:val="uk-UA"/>
        </w:rPr>
      </w:pPr>
      <w:r w:rsidRPr="001C3F91">
        <w:rPr>
          <w:rFonts w:ascii="Times New Roman" w:hAnsi="Times New Roman" w:cs="Times New Roman"/>
          <w:sz w:val="28"/>
          <w:szCs w:val="28"/>
          <w:lang w:val="uk-UA"/>
        </w:rPr>
        <w:t>Визначити вплив літературної творчості на юнаків;</w:t>
      </w:r>
    </w:p>
    <w:p w:rsidR="00C176AA" w:rsidRPr="001C3F91" w:rsidRDefault="00C176AA" w:rsidP="00EC4F44">
      <w:pPr>
        <w:pStyle w:val="a4"/>
        <w:numPr>
          <w:ilvl w:val="0"/>
          <w:numId w:val="1"/>
        </w:numPr>
        <w:tabs>
          <w:tab w:val="left" w:pos="6795"/>
        </w:tabs>
        <w:spacing w:line="360" w:lineRule="auto"/>
        <w:rPr>
          <w:rFonts w:ascii="Times New Roman" w:hAnsi="Times New Roman" w:cs="Times New Roman"/>
          <w:sz w:val="28"/>
          <w:szCs w:val="28"/>
          <w:lang w:val="uk-UA"/>
        </w:rPr>
      </w:pPr>
      <w:r w:rsidRPr="001C3F91">
        <w:rPr>
          <w:rFonts w:ascii="Times New Roman" w:hAnsi="Times New Roman" w:cs="Times New Roman"/>
          <w:sz w:val="28"/>
          <w:szCs w:val="28"/>
          <w:lang w:val="uk-UA"/>
        </w:rPr>
        <w:t xml:space="preserve">Довести дві гіпотези </w:t>
      </w:r>
      <w:r w:rsidR="00EC4F44" w:rsidRPr="001C3F91">
        <w:rPr>
          <w:rFonts w:ascii="Times New Roman" w:hAnsi="Times New Roman" w:cs="Times New Roman"/>
          <w:sz w:val="28"/>
          <w:szCs w:val="28"/>
          <w:lang w:val="uk-UA"/>
        </w:rPr>
        <w:t xml:space="preserve">самого </w:t>
      </w:r>
      <w:r w:rsidRPr="001C3F91">
        <w:rPr>
          <w:rFonts w:ascii="Times New Roman" w:hAnsi="Times New Roman" w:cs="Times New Roman"/>
          <w:sz w:val="28"/>
          <w:szCs w:val="28"/>
          <w:lang w:val="uk-UA"/>
        </w:rPr>
        <w:t>дослідження.</w:t>
      </w:r>
    </w:p>
    <w:p w:rsidR="00EC4F44" w:rsidRPr="00425CD4" w:rsidRDefault="00EC4F44" w:rsidP="00EC4F44">
      <w:pPr>
        <w:spacing w:line="360" w:lineRule="auto"/>
        <w:jc w:val="both"/>
        <w:rPr>
          <w:bCs/>
          <w:iCs/>
          <w:sz w:val="28"/>
          <w:szCs w:val="28"/>
          <w:lang w:val="uk-UA"/>
        </w:rPr>
      </w:pPr>
      <w:r w:rsidRPr="00616503">
        <w:rPr>
          <w:b/>
          <w:bCs/>
          <w:i/>
          <w:iCs/>
          <w:sz w:val="28"/>
          <w:szCs w:val="28"/>
        </w:rPr>
        <w:t>Методологічні та теоретичні основи дослідження.</w:t>
      </w:r>
      <w:r>
        <w:rPr>
          <w:b/>
          <w:bCs/>
          <w:i/>
          <w:iCs/>
          <w:sz w:val="28"/>
          <w:szCs w:val="28"/>
          <w:lang w:val="uk-UA"/>
        </w:rPr>
        <w:t xml:space="preserve"> </w:t>
      </w:r>
      <w:r>
        <w:rPr>
          <w:bCs/>
          <w:iCs/>
          <w:sz w:val="28"/>
          <w:szCs w:val="28"/>
          <w:lang w:val="uk-UA"/>
        </w:rPr>
        <w:t xml:space="preserve">У дослідженні я використала три </w:t>
      </w:r>
      <w:r w:rsidR="008D78EA">
        <w:rPr>
          <w:bCs/>
          <w:iCs/>
          <w:sz w:val="28"/>
          <w:szCs w:val="28"/>
          <w:lang w:val="uk-UA"/>
        </w:rPr>
        <w:t>основні методи</w:t>
      </w:r>
      <w:r>
        <w:rPr>
          <w:bCs/>
          <w:iCs/>
          <w:sz w:val="28"/>
          <w:szCs w:val="28"/>
          <w:lang w:val="uk-UA"/>
        </w:rPr>
        <w:t xml:space="preserve"> – опитувальник ВООЗ, опитувальник </w:t>
      </w:r>
      <w:r w:rsidR="00EC52A8">
        <w:rPr>
          <w:bCs/>
          <w:iCs/>
          <w:sz w:val="28"/>
          <w:szCs w:val="28"/>
          <w:lang w:val="uk-UA"/>
        </w:rPr>
        <w:t xml:space="preserve">шкала Ріфф </w:t>
      </w:r>
      <w:r w:rsidR="006260AB">
        <w:rPr>
          <w:bCs/>
          <w:iCs/>
          <w:sz w:val="28"/>
          <w:szCs w:val="28"/>
          <w:lang w:val="uk-UA"/>
        </w:rPr>
        <w:t xml:space="preserve">версії Шевеленкової-Фесенко </w:t>
      </w:r>
      <w:r>
        <w:rPr>
          <w:bCs/>
          <w:iCs/>
          <w:sz w:val="28"/>
          <w:szCs w:val="28"/>
          <w:lang w:val="uk-UA"/>
        </w:rPr>
        <w:t>та факторний аналіз. А також я проаналізувала наукову літературу, котра пов</w:t>
      </w:r>
      <w:r w:rsidRPr="00425CD4">
        <w:rPr>
          <w:bCs/>
          <w:iCs/>
          <w:sz w:val="28"/>
          <w:szCs w:val="28"/>
        </w:rPr>
        <w:t>’</w:t>
      </w:r>
      <w:r>
        <w:rPr>
          <w:bCs/>
          <w:iCs/>
          <w:sz w:val="28"/>
          <w:szCs w:val="28"/>
          <w:lang w:val="uk-UA"/>
        </w:rPr>
        <w:t>язана із об</w:t>
      </w:r>
      <w:r w:rsidRPr="00425CD4">
        <w:rPr>
          <w:bCs/>
          <w:iCs/>
          <w:sz w:val="28"/>
          <w:szCs w:val="28"/>
        </w:rPr>
        <w:t>’</w:t>
      </w:r>
      <w:r>
        <w:rPr>
          <w:bCs/>
          <w:iCs/>
          <w:sz w:val="28"/>
          <w:szCs w:val="28"/>
          <w:lang w:val="uk-UA"/>
        </w:rPr>
        <w:t>єктом дослідження.</w:t>
      </w:r>
    </w:p>
    <w:p w:rsidR="00EC4F44" w:rsidRPr="00616503" w:rsidRDefault="00EC4F44" w:rsidP="00EC4F44">
      <w:pPr>
        <w:spacing w:line="360" w:lineRule="auto"/>
        <w:jc w:val="both"/>
        <w:rPr>
          <w:bCs/>
          <w:iCs/>
          <w:sz w:val="28"/>
          <w:szCs w:val="28"/>
          <w:lang w:val="uk-UA"/>
        </w:rPr>
      </w:pPr>
      <w:r w:rsidRPr="00616503">
        <w:rPr>
          <w:b/>
          <w:bCs/>
          <w:i/>
          <w:iCs/>
          <w:sz w:val="28"/>
          <w:szCs w:val="28"/>
        </w:rPr>
        <w:t>Методи та організація дослідження.</w:t>
      </w:r>
      <w:r w:rsidRPr="00616503">
        <w:rPr>
          <w:b/>
          <w:bCs/>
          <w:i/>
          <w:iCs/>
          <w:sz w:val="28"/>
          <w:szCs w:val="28"/>
          <w:lang w:val="uk-UA"/>
        </w:rPr>
        <w:t xml:space="preserve"> </w:t>
      </w:r>
      <w:r w:rsidRPr="00616503">
        <w:rPr>
          <w:bCs/>
          <w:iCs/>
          <w:sz w:val="28"/>
          <w:szCs w:val="28"/>
          <w:lang w:val="uk-UA"/>
        </w:rPr>
        <w:t>У роботі було викор</w:t>
      </w:r>
      <w:r w:rsidR="008D78EA">
        <w:rPr>
          <w:bCs/>
          <w:iCs/>
          <w:sz w:val="28"/>
          <w:szCs w:val="28"/>
          <w:lang w:val="uk-UA"/>
        </w:rPr>
        <w:t>истано два оп</w:t>
      </w:r>
      <w:r w:rsidR="00EC52A8">
        <w:rPr>
          <w:bCs/>
          <w:iCs/>
          <w:sz w:val="28"/>
          <w:szCs w:val="28"/>
          <w:lang w:val="uk-UA"/>
        </w:rPr>
        <w:t>итувальники (ВООЗ та шкала Ріфф</w:t>
      </w:r>
      <w:r w:rsidR="008D78EA">
        <w:rPr>
          <w:bCs/>
          <w:iCs/>
          <w:sz w:val="28"/>
          <w:szCs w:val="28"/>
          <w:lang w:val="uk-UA"/>
        </w:rPr>
        <w:t xml:space="preserve">  версії Шевеленкової-Фесенко) </w:t>
      </w:r>
      <w:r>
        <w:rPr>
          <w:bCs/>
          <w:iCs/>
          <w:sz w:val="28"/>
          <w:szCs w:val="28"/>
          <w:lang w:val="uk-UA"/>
        </w:rPr>
        <w:t>та факторний аналіз.</w:t>
      </w:r>
    </w:p>
    <w:p w:rsidR="00EC4F44" w:rsidRPr="00616503" w:rsidRDefault="00EC4F44" w:rsidP="00EC4F44">
      <w:pPr>
        <w:spacing w:line="360" w:lineRule="auto"/>
        <w:jc w:val="both"/>
        <w:rPr>
          <w:i/>
          <w:iCs/>
          <w:sz w:val="28"/>
          <w:szCs w:val="28"/>
          <w:lang w:val="uk-UA"/>
        </w:rPr>
      </w:pPr>
      <w:r w:rsidRPr="00616503">
        <w:rPr>
          <w:b/>
          <w:bCs/>
          <w:i/>
          <w:iCs/>
          <w:sz w:val="28"/>
          <w:szCs w:val="28"/>
          <w:lang w:val="uk-UA"/>
        </w:rPr>
        <w:t>Надійність і вірогідність.</w:t>
      </w:r>
      <w:r w:rsidRPr="00616503">
        <w:rPr>
          <w:bCs/>
          <w:iCs/>
          <w:sz w:val="28"/>
          <w:szCs w:val="28"/>
          <w:lang w:val="uk-UA"/>
        </w:rPr>
        <w:t xml:space="preserve"> Надійність і вірогідність дослідження забезпечувались </w:t>
      </w:r>
      <w:r w:rsidRPr="00334DE1">
        <w:rPr>
          <w:iCs/>
          <w:sz w:val="28"/>
          <w:szCs w:val="28"/>
          <w:lang w:val="uk-UA"/>
        </w:rPr>
        <w:t>застосу</w:t>
      </w:r>
      <w:r w:rsidR="008D78EA">
        <w:rPr>
          <w:iCs/>
          <w:sz w:val="28"/>
          <w:szCs w:val="28"/>
          <w:lang w:val="uk-UA"/>
        </w:rPr>
        <w:t xml:space="preserve">ванням методам - </w:t>
      </w:r>
      <w:r w:rsidR="008D78EA">
        <w:rPr>
          <w:bCs/>
          <w:iCs/>
          <w:sz w:val="28"/>
          <w:szCs w:val="28"/>
          <w:lang w:val="uk-UA"/>
        </w:rPr>
        <w:t>опитувальники (ВООЗ та шкала Ріффа  версії Шевеленкової-Фесенко)</w:t>
      </w:r>
      <w:r w:rsidRPr="00334DE1">
        <w:rPr>
          <w:iCs/>
          <w:sz w:val="28"/>
          <w:szCs w:val="28"/>
          <w:lang w:val="uk-UA"/>
        </w:rPr>
        <w:t xml:space="preserve">, релевантному меті і завданням дослідження, поєднанням </w:t>
      </w:r>
      <w:r>
        <w:rPr>
          <w:iCs/>
          <w:sz w:val="28"/>
          <w:szCs w:val="28"/>
          <w:lang w:val="uk-UA"/>
        </w:rPr>
        <w:t>кількісного та якісного аналізу, а також методу факторного аналізу.</w:t>
      </w:r>
    </w:p>
    <w:p w:rsidR="00EC4F44" w:rsidRPr="00425CD4" w:rsidRDefault="00EC4F44" w:rsidP="00EC4F44">
      <w:pPr>
        <w:spacing w:line="360" w:lineRule="auto"/>
        <w:jc w:val="both"/>
        <w:rPr>
          <w:bCs/>
          <w:iCs/>
          <w:sz w:val="28"/>
          <w:szCs w:val="28"/>
          <w:lang w:val="uk-UA"/>
        </w:rPr>
      </w:pPr>
      <w:r w:rsidRPr="00616503">
        <w:rPr>
          <w:b/>
          <w:bCs/>
          <w:i/>
          <w:iCs/>
          <w:sz w:val="28"/>
          <w:szCs w:val="28"/>
        </w:rPr>
        <w:t xml:space="preserve">Наукова новизна та </w:t>
      </w:r>
      <w:r>
        <w:rPr>
          <w:b/>
          <w:bCs/>
          <w:i/>
          <w:iCs/>
          <w:sz w:val="28"/>
          <w:szCs w:val="28"/>
        </w:rPr>
        <w:t xml:space="preserve">теоретичне значення дослідження. </w:t>
      </w:r>
      <w:r>
        <w:rPr>
          <w:bCs/>
          <w:iCs/>
          <w:sz w:val="28"/>
          <w:szCs w:val="28"/>
          <w:lang w:val="uk-UA"/>
        </w:rPr>
        <w:t xml:space="preserve">Новизна полягає в тому, що ніхто </w:t>
      </w:r>
      <w:r w:rsidR="00EC52A8">
        <w:rPr>
          <w:bCs/>
          <w:iCs/>
          <w:sz w:val="28"/>
          <w:szCs w:val="28"/>
          <w:lang w:val="uk-UA"/>
        </w:rPr>
        <w:t>до цього часу не визначав вплив саме поетичної творчості на психологічне благополуччя юнаків</w:t>
      </w:r>
    </w:p>
    <w:p w:rsidR="00EC4F44" w:rsidRPr="00616503" w:rsidRDefault="00EC4F44" w:rsidP="00EC4F44">
      <w:pPr>
        <w:spacing w:line="360" w:lineRule="auto"/>
        <w:jc w:val="both"/>
        <w:rPr>
          <w:bCs/>
          <w:iCs/>
          <w:sz w:val="28"/>
          <w:szCs w:val="28"/>
          <w:lang w:val="uk-UA"/>
        </w:rPr>
      </w:pPr>
      <w:r w:rsidRPr="00616503">
        <w:rPr>
          <w:b/>
          <w:bCs/>
          <w:i/>
          <w:iCs/>
          <w:sz w:val="28"/>
          <w:szCs w:val="28"/>
          <w:lang w:val="uk-UA"/>
        </w:rPr>
        <w:t xml:space="preserve">Практичне значення. </w:t>
      </w:r>
      <w:r w:rsidRPr="00616503">
        <w:rPr>
          <w:bCs/>
          <w:iCs/>
          <w:sz w:val="28"/>
          <w:szCs w:val="28"/>
          <w:lang w:val="uk-UA"/>
        </w:rPr>
        <w:t>Отримані в результаті виконання</w:t>
      </w:r>
      <w:r>
        <w:rPr>
          <w:bCs/>
          <w:iCs/>
          <w:sz w:val="28"/>
          <w:szCs w:val="28"/>
          <w:lang w:val="uk-UA"/>
        </w:rPr>
        <w:t xml:space="preserve"> курсової роботи дані, можна застосовувати </w:t>
      </w:r>
      <w:r w:rsidR="00EC52A8">
        <w:rPr>
          <w:bCs/>
          <w:iCs/>
          <w:sz w:val="28"/>
          <w:szCs w:val="28"/>
          <w:lang w:val="uk-UA"/>
        </w:rPr>
        <w:t>у навчальних закладах освіти (як на уроках української мови та літератури,</w:t>
      </w:r>
      <w:r w:rsidR="00E9545C">
        <w:rPr>
          <w:bCs/>
          <w:iCs/>
          <w:sz w:val="28"/>
          <w:szCs w:val="28"/>
          <w:lang w:val="uk-UA"/>
        </w:rPr>
        <w:t xml:space="preserve"> зарубіжної літератури, так і в різноманітних гуртках)</w:t>
      </w:r>
    </w:p>
    <w:p w:rsidR="00EC4F44" w:rsidRPr="00616503" w:rsidRDefault="00EC4F44" w:rsidP="00EC4F44">
      <w:pPr>
        <w:spacing w:line="360" w:lineRule="auto"/>
        <w:jc w:val="both"/>
        <w:rPr>
          <w:b/>
          <w:bCs/>
          <w:i/>
          <w:iCs/>
          <w:sz w:val="28"/>
          <w:szCs w:val="28"/>
          <w:lang w:val="uk-UA"/>
        </w:rPr>
      </w:pPr>
      <w:r w:rsidRPr="00616503">
        <w:rPr>
          <w:b/>
          <w:bCs/>
          <w:i/>
          <w:iCs/>
          <w:sz w:val="28"/>
          <w:szCs w:val="28"/>
          <w:lang w:val="uk-UA"/>
        </w:rPr>
        <w:t>Апробація роботи.</w:t>
      </w:r>
      <w:r w:rsidRPr="00616503">
        <w:rPr>
          <w:bCs/>
          <w:iCs/>
          <w:sz w:val="28"/>
          <w:szCs w:val="28"/>
          <w:lang w:val="uk-UA"/>
        </w:rPr>
        <w:t xml:space="preserve"> </w:t>
      </w:r>
      <w:r w:rsidR="00F90EE5">
        <w:rPr>
          <w:bCs/>
          <w:iCs/>
          <w:sz w:val="28"/>
          <w:szCs w:val="28"/>
          <w:lang w:val="uk-UA"/>
        </w:rPr>
        <w:t>Так як я сама пишу, після написаного я відчуваю на собі легкість, задоволеність і немає негативного настрою.</w:t>
      </w:r>
    </w:p>
    <w:p w:rsidR="00694DA6" w:rsidRPr="00DB61BB" w:rsidRDefault="00694DA6" w:rsidP="00DC66EA">
      <w:pPr>
        <w:tabs>
          <w:tab w:val="left" w:pos="6795"/>
        </w:tabs>
        <w:rPr>
          <w:rFonts w:ascii="Times New Roman" w:hAnsi="Times New Roman" w:cs="Times New Roman"/>
          <w:b/>
          <w:sz w:val="32"/>
          <w:szCs w:val="32"/>
          <w:lang w:val="uk-UA"/>
        </w:rPr>
      </w:pPr>
      <w:r w:rsidRPr="00DB61BB">
        <w:rPr>
          <w:rFonts w:ascii="Times New Roman" w:hAnsi="Times New Roman" w:cs="Times New Roman"/>
          <w:b/>
          <w:sz w:val="32"/>
          <w:szCs w:val="32"/>
          <w:lang w:val="uk-UA"/>
        </w:rPr>
        <w:lastRenderedPageBreak/>
        <w:t xml:space="preserve">Розділ </w:t>
      </w:r>
      <w:r w:rsidRPr="00DB61BB">
        <w:rPr>
          <w:rFonts w:ascii="Times New Roman" w:hAnsi="Times New Roman" w:cs="Times New Roman"/>
          <w:b/>
          <w:sz w:val="32"/>
          <w:szCs w:val="32"/>
          <w:lang w:val="en-US"/>
        </w:rPr>
        <w:t>I</w:t>
      </w:r>
      <w:r w:rsidRPr="00DB61BB">
        <w:rPr>
          <w:rFonts w:ascii="Times New Roman" w:hAnsi="Times New Roman" w:cs="Times New Roman"/>
          <w:b/>
          <w:sz w:val="32"/>
          <w:szCs w:val="32"/>
          <w:lang w:val="uk-UA"/>
        </w:rPr>
        <w:t>. ТЕОРЕТИЧНИЙ АНАЛІЗ ПСИХОЛОГІЧНОГО БЛАГОПОЛУЧЧЯ</w:t>
      </w:r>
    </w:p>
    <w:p w:rsidR="000E55D1" w:rsidRPr="00DB61BB" w:rsidRDefault="000E55D1" w:rsidP="000E55D1">
      <w:pPr>
        <w:pStyle w:val="a4"/>
        <w:numPr>
          <w:ilvl w:val="1"/>
          <w:numId w:val="2"/>
        </w:numPr>
        <w:tabs>
          <w:tab w:val="left" w:pos="6795"/>
        </w:tabs>
        <w:rPr>
          <w:rFonts w:ascii="Times New Roman" w:hAnsi="Times New Roman" w:cs="Times New Roman"/>
          <w:b/>
          <w:sz w:val="32"/>
          <w:szCs w:val="32"/>
          <w:lang w:val="uk-UA"/>
        </w:rPr>
      </w:pPr>
      <w:r w:rsidRPr="00DB61BB">
        <w:rPr>
          <w:rFonts w:ascii="Times New Roman" w:hAnsi="Times New Roman" w:cs="Times New Roman"/>
          <w:b/>
          <w:sz w:val="32"/>
          <w:szCs w:val="32"/>
          <w:lang w:val="uk-UA"/>
        </w:rPr>
        <w:t>Аналіз досліджень проблеми психологічного благополуччя</w:t>
      </w:r>
    </w:p>
    <w:p w:rsidR="000E55D1" w:rsidRPr="00B615BF" w:rsidRDefault="00154A3D" w:rsidP="005C4E00">
      <w:pPr>
        <w:tabs>
          <w:tab w:val="left" w:pos="6795"/>
        </w:tabs>
        <w:spacing w:after="0" w:line="360" w:lineRule="auto"/>
        <w:ind w:firstLine="709"/>
        <w:jc w:val="both"/>
        <w:rPr>
          <w:rFonts w:ascii="Times New Roman" w:hAnsi="Times New Roman" w:cs="Times New Roman"/>
          <w:sz w:val="28"/>
          <w:szCs w:val="28"/>
          <w:lang w:val="uk-UA"/>
        </w:rPr>
      </w:pPr>
      <w:r w:rsidRPr="005C4E00">
        <w:rPr>
          <w:rFonts w:ascii="Times New Roman" w:hAnsi="Times New Roman" w:cs="Times New Roman"/>
          <w:sz w:val="28"/>
          <w:szCs w:val="28"/>
          <w:lang w:val="uk-UA"/>
        </w:rPr>
        <w:t>Проблема психологічного благополуччя була і буде завжди актуальною</w:t>
      </w:r>
      <w:r w:rsidR="00F87C24" w:rsidRPr="005C4E00">
        <w:rPr>
          <w:rFonts w:ascii="Times New Roman" w:hAnsi="Times New Roman" w:cs="Times New Roman"/>
          <w:sz w:val="28"/>
          <w:szCs w:val="28"/>
          <w:lang w:val="uk-UA"/>
        </w:rPr>
        <w:t xml:space="preserve"> серед психологів та науковців. І все частіше вони беруть </w:t>
      </w:r>
      <w:r w:rsidR="008F1D95">
        <w:rPr>
          <w:rFonts w:ascii="Times New Roman" w:hAnsi="Times New Roman" w:cs="Times New Roman"/>
          <w:sz w:val="28"/>
          <w:szCs w:val="28"/>
          <w:lang w:val="uk-UA"/>
        </w:rPr>
        <w:t xml:space="preserve">предметом </w:t>
      </w:r>
      <w:r w:rsidR="00F87C24" w:rsidRPr="005C4E00">
        <w:rPr>
          <w:rFonts w:ascii="Times New Roman" w:hAnsi="Times New Roman" w:cs="Times New Roman"/>
          <w:sz w:val="28"/>
          <w:szCs w:val="28"/>
          <w:lang w:val="uk-UA"/>
        </w:rPr>
        <w:t>свої</w:t>
      </w:r>
      <w:r w:rsidR="008F1D95">
        <w:rPr>
          <w:rFonts w:ascii="Times New Roman" w:hAnsi="Times New Roman" w:cs="Times New Roman"/>
          <w:sz w:val="28"/>
          <w:szCs w:val="28"/>
          <w:lang w:val="uk-UA"/>
        </w:rPr>
        <w:t>х</w:t>
      </w:r>
      <w:r w:rsidR="00F87C24" w:rsidRPr="005C4E00">
        <w:rPr>
          <w:rFonts w:ascii="Times New Roman" w:hAnsi="Times New Roman" w:cs="Times New Roman"/>
          <w:sz w:val="28"/>
          <w:szCs w:val="28"/>
          <w:lang w:val="uk-UA"/>
        </w:rPr>
        <w:t xml:space="preserve"> досліджень саме психологічне благополуччя. Безсумнівно, адже потрібно визначити, що стає підставою для внутрішньої рівноваги особистості, її рівня психологічного здоров’я, емоційного балансу і т.</w:t>
      </w:r>
      <w:r w:rsidR="005C4E00" w:rsidRPr="005C4E00">
        <w:rPr>
          <w:rFonts w:ascii="Times New Roman" w:hAnsi="Times New Roman" w:cs="Times New Roman"/>
          <w:sz w:val="28"/>
          <w:szCs w:val="28"/>
          <w:lang w:val="uk-UA"/>
        </w:rPr>
        <w:t xml:space="preserve"> </w:t>
      </w:r>
      <w:r w:rsidR="008F1D95">
        <w:rPr>
          <w:rFonts w:ascii="Times New Roman" w:hAnsi="Times New Roman" w:cs="Times New Roman"/>
          <w:sz w:val="28"/>
          <w:szCs w:val="28"/>
          <w:lang w:val="uk-UA"/>
        </w:rPr>
        <w:t>п</w:t>
      </w:r>
      <w:r w:rsidR="00F87C24" w:rsidRPr="005C4E00">
        <w:rPr>
          <w:rFonts w:ascii="Times New Roman" w:hAnsi="Times New Roman" w:cs="Times New Roman"/>
          <w:sz w:val="28"/>
          <w:szCs w:val="28"/>
          <w:lang w:val="uk-UA"/>
        </w:rPr>
        <w:t>.</w:t>
      </w:r>
      <w:r w:rsidR="005C4E00" w:rsidRPr="005C4E00">
        <w:rPr>
          <w:rFonts w:ascii="Times New Roman" w:hAnsi="Times New Roman" w:cs="Times New Roman"/>
          <w:sz w:val="28"/>
          <w:szCs w:val="28"/>
          <w:lang w:val="uk-UA"/>
        </w:rPr>
        <w:t xml:space="preserve">  Саме </w:t>
      </w:r>
      <w:r w:rsidR="005C4E00">
        <w:rPr>
          <w:rFonts w:ascii="Times New Roman" w:hAnsi="Times New Roman" w:cs="Times New Roman"/>
          <w:color w:val="000000"/>
          <w:sz w:val="28"/>
          <w:szCs w:val="28"/>
          <w:shd w:val="clear" w:color="auto" w:fill="FFFFFF"/>
          <w:lang w:val="uk-UA"/>
        </w:rPr>
        <w:t>с</w:t>
      </w:r>
      <w:r w:rsidR="005C4E00" w:rsidRPr="005C4E00">
        <w:rPr>
          <w:rFonts w:ascii="Times New Roman" w:hAnsi="Times New Roman" w:cs="Times New Roman"/>
          <w:color w:val="000000"/>
          <w:sz w:val="28"/>
          <w:szCs w:val="28"/>
          <w:shd w:val="clear" w:color="auto" w:fill="FFFFFF"/>
          <w:lang w:val="uk-UA"/>
        </w:rPr>
        <w:t xml:space="preserve">кладовою і показником якості життя людини є її психологічне благополуччя, стан і процес </w:t>
      </w:r>
      <w:r w:rsidR="005C4E00" w:rsidRPr="00B615BF">
        <w:rPr>
          <w:rFonts w:ascii="Times New Roman" w:hAnsi="Times New Roman" w:cs="Times New Roman"/>
          <w:color w:val="000000"/>
          <w:sz w:val="28"/>
          <w:szCs w:val="28"/>
          <w:shd w:val="clear" w:color="auto" w:fill="FFFFFF"/>
          <w:lang w:val="uk-UA"/>
        </w:rPr>
        <w:t>задоволеності своїм життям, усвідомленості реалізації своїх можливостей.</w:t>
      </w:r>
      <w:r w:rsidR="00F87C24" w:rsidRPr="00B615BF">
        <w:rPr>
          <w:rFonts w:ascii="Times New Roman" w:hAnsi="Times New Roman" w:cs="Times New Roman"/>
          <w:sz w:val="28"/>
          <w:szCs w:val="28"/>
          <w:lang w:val="uk-UA"/>
        </w:rPr>
        <w:t xml:space="preserve"> </w:t>
      </w:r>
    </w:p>
    <w:p w:rsidR="005C4E00" w:rsidRPr="00DD2892" w:rsidRDefault="00B615BF" w:rsidP="00DD2892">
      <w:pPr>
        <w:tabs>
          <w:tab w:val="left" w:pos="6795"/>
        </w:tabs>
        <w:spacing w:after="0" w:line="360" w:lineRule="auto"/>
        <w:ind w:firstLine="709"/>
        <w:jc w:val="both"/>
        <w:rPr>
          <w:rFonts w:ascii="Times New Roman" w:hAnsi="Times New Roman" w:cs="Times New Roman"/>
          <w:color w:val="000000"/>
          <w:sz w:val="28"/>
          <w:szCs w:val="28"/>
          <w:shd w:val="clear" w:color="auto" w:fill="FFFFFF"/>
        </w:rPr>
      </w:pPr>
      <w:r w:rsidRPr="00B615BF">
        <w:rPr>
          <w:rFonts w:ascii="Times New Roman" w:hAnsi="Times New Roman" w:cs="Times New Roman"/>
          <w:color w:val="000000"/>
          <w:sz w:val="28"/>
          <w:szCs w:val="28"/>
          <w:shd w:val="clear" w:color="auto" w:fill="FFFFFF"/>
        </w:rPr>
        <w:t>П. Фесенко [</w:t>
      </w:r>
      <w:r w:rsidR="00D71D53">
        <w:rPr>
          <w:rFonts w:ascii="Times New Roman" w:hAnsi="Times New Roman" w:cs="Times New Roman"/>
          <w:color w:val="000000"/>
          <w:sz w:val="28"/>
          <w:szCs w:val="28"/>
          <w:shd w:val="clear" w:color="auto" w:fill="FFFFFF"/>
          <w:lang w:val="uk-UA"/>
        </w:rPr>
        <w:t>17</w:t>
      </w:r>
      <w:r w:rsidR="00D60569">
        <w:rPr>
          <w:rFonts w:ascii="Times New Roman" w:hAnsi="Times New Roman" w:cs="Times New Roman"/>
          <w:color w:val="000000"/>
          <w:sz w:val="28"/>
          <w:szCs w:val="28"/>
          <w:shd w:val="clear" w:color="auto" w:fill="FFFFFF"/>
        </w:rPr>
        <w:t>] вважав</w:t>
      </w:r>
      <w:r w:rsidRPr="00B615BF">
        <w:rPr>
          <w:rFonts w:ascii="Times New Roman" w:hAnsi="Times New Roman" w:cs="Times New Roman"/>
          <w:color w:val="000000"/>
          <w:sz w:val="28"/>
          <w:szCs w:val="28"/>
          <w:shd w:val="clear" w:color="auto" w:fill="FFFFFF"/>
        </w:rPr>
        <w:t xml:space="preserve">, що поняття «психологічне благополуччя» </w:t>
      </w:r>
      <w:r w:rsidR="00D60569">
        <w:rPr>
          <w:rFonts w:ascii="Times New Roman" w:hAnsi="Times New Roman" w:cs="Times New Roman"/>
          <w:color w:val="000000"/>
          <w:sz w:val="28"/>
          <w:szCs w:val="28"/>
          <w:shd w:val="clear" w:color="auto" w:fill="FFFFFF"/>
          <w:lang w:val="uk-UA"/>
        </w:rPr>
        <w:t xml:space="preserve">наголошує </w:t>
      </w:r>
      <w:r w:rsidR="000B483D">
        <w:rPr>
          <w:rFonts w:ascii="Times New Roman" w:hAnsi="Times New Roman" w:cs="Times New Roman"/>
          <w:color w:val="000000"/>
          <w:sz w:val="28"/>
          <w:szCs w:val="28"/>
          <w:shd w:val="clear" w:color="auto" w:fill="FFFFFF"/>
          <w:lang w:val="uk-UA"/>
        </w:rPr>
        <w:t>у</w:t>
      </w:r>
      <w:r w:rsidR="00D60569">
        <w:rPr>
          <w:rFonts w:ascii="Times New Roman" w:hAnsi="Times New Roman" w:cs="Times New Roman"/>
          <w:color w:val="000000"/>
          <w:sz w:val="28"/>
          <w:szCs w:val="28"/>
          <w:shd w:val="clear" w:color="auto" w:fill="FFFFFF"/>
          <w:lang w:val="uk-UA"/>
        </w:rPr>
        <w:t>вагу лише</w:t>
      </w:r>
      <w:r w:rsidRPr="00B615BF">
        <w:rPr>
          <w:rFonts w:ascii="Times New Roman" w:hAnsi="Times New Roman" w:cs="Times New Roman"/>
          <w:color w:val="000000"/>
          <w:sz w:val="28"/>
          <w:szCs w:val="28"/>
          <w:shd w:val="clear" w:color="auto" w:fill="FFFFFF"/>
        </w:rPr>
        <w:t xml:space="preserve"> на суб’єктивній емоційній оцінці людиною себе й власного життя</w:t>
      </w:r>
      <w:r w:rsidR="00D60569">
        <w:rPr>
          <w:rFonts w:ascii="Times New Roman" w:hAnsi="Times New Roman" w:cs="Times New Roman"/>
          <w:color w:val="000000"/>
          <w:sz w:val="28"/>
          <w:szCs w:val="28"/>
          <w:shd w:val="clear" w:color="auto" w:fill="FFFFFF"/>
          <w:lang w:val="uk-UA"/>
        </w:rPr>
        <w:t xml:space="preserve"> загалом</w:t>
      </w:r>
      <w:r w:rsidRPr="00B615BF">
        <w:rPr>
          <w:rFonts w:ascii="Times New Roman" w:hAnsi="Times New Roman" w:cs="Times New Roman"/>
          <w:color w:val="000000"/>
          <w:sz w:val="28"/>
          <w:szCs w:val="28"/>
          <w:shd w:val="clear" w:color="auto" w:fill="FFFFFF"/>
        </w:rPr>
        <w:t xml:space="preserve">. Подібне </w:t>
      </w:r>
      <w:r w:rsidR="00D60569">
        <w:rPr>
          <w:rFonts w:ascii="Times New Roman" w:hAnsi="Times New Roman" w:cs="Times New Roman"/>
          <w:color w:val="000000"/>
          <w:sz w:val="28"/>
          <w:szCs w:val="28"/>
          <w:shd w:val="clear" w:color="auto" w:fill="FFFFFF"/>
          <w:lang w:val="uk-UA"/>
        </w:rPr>
        <w:t xml:space="preserve">сприйняття </w:t>
      </w:r>
      <w:r w:rsidRPr="00B615BF">
        <w:rPr>
          <w:rFonts w:ascii="Times New Roman" w:hAnsi="Times New Roman" w:cs="Times New Roman"/>
          <w:color w:val="000000"/>
          <w:sz w:val="28"/>
          <w:szCs w:val="28"/>
          <w:shd w:val="clear" w:color="auto" w:fill="FFFFFF"/>
        </w:rPr>
        <w:t xml:space="preserve">виокремлює, наголошує автор, його з ряду інших понять, що часто </w:t>
      </w:r>
      <w:r w:rsidR="00D60569">
        <w:rPr>
          <w:rFonts w:ascii="Times New Roman" w:hAnsi="Times New Roman" w:cs="Times New Roman"/>
          <w:color w:val="000000"/>
          <w:sz w:val="28"/>
          <w:szCs w:val="28"/>
          <w:shd w:val="clear" w:color="auto" w:fill="FFFFFF"/>
          <w:lang w:val="uk-UA"/>
        </w:rPr>
        <w:t xml:space="preserve">не зовсім правильно </w:t>
      </w:r>
      <w:r w:rsidRPr="00B615BF">
        <w:rPr>
          <w:rFonts w:ascii="Times New Roman" w:hAnsi="Times New Roman" w:cs="Times New Roman"/>
          <w:color w:val="000000"/>
          <w:sz w:val="28"/>
          <w:szCs w:val="28"/>
          <w:shd w:val="clear" w:color="auto" w:fill="FFFFFF"/>
        </w:rPr>
        <w:t>використовуються як його с</w:t>
      </w:r>
      <w:r w:rsidR="00D60569">
        <w:rPr>
          <w:rFonts w:ascii="Times New Roman" w:hAnsi="Times New Roman" w:cs="Times New Roman"/>
          <w:color w:val="000000"/>
          <w:sz w:val="28"/>
          <w:szCs w:val="28"/>
          <w:shd w:val="clear" w:color="auto" w:fill="FFFFFF"/>
        </w:rPr>
        <w:t xml:space="preserve">иноніми. </w:t>
      </w:r>
      <w:r w:rsidR="00D60569">
        <w:rPr>
          <w:rFonts w:ascii="Times New Roman" w:hAnsi="Times New Roman" w:cs="Times New Roman"/>
          <w:color w:val="000000"/>
          <w:sz w:val="28"/>
          <w:szCs w:val="28"/>
          <w:shd w:val="clear" w:color="auto" w:fill="FFFFFF"/>
          <w:lang w:val="uk-UA"/>
        </w:rPr>
        <w:t xml:space="preserve">Тому, </w:t>
      </w:r>
      <w:r w:rsidRPr="00B615BF">
        <w:rPr>
          <w:rFonts w:ascii="Times New Roman" w:hAnsi="Times New Roman" w:cs="Times New Roman"/>
          <w:color w:val="000000"/>
          <w:sz w:val="28"/>
          <w:szCs w:val="28"/>
          <w:shd w:val="clear" w:color="auto" w:fill="FFFFFF"/>
        </w:rPr>
        <w:t>на відміну від понять «психічне здоров’я» і «якість життя»,</w:t>
      </w:r>
      <w:r w:rsidR="000B483D">
        <w:rPr>
          <w:rFonts w:ascii="Times New Roman" w:hAnsi="Times New Roman" w:cs="Times New Roman"/>
          <w:color w:val="000000"/>
          <w:sz w:val="28"/>
          <w:szCs w:val="28"/>
          <w:shd w:val="clear" w:color="auto" w:fill="FFFFFF"/>
        </w:rPr>
        <w:t xml:space="preserve"> психологічне благополуччя тісно</w:t>
      </w:r>
      <w:r w:rsidRPr="00B615BF">
        <w:rPr>
          <w:rFonts w:ascii="Times New Roman" w:hAnsi="Times New Roman" w:cs="Times New Roman"/>
          <w:color w:val="000000"/>
          <w:sz w:val="28"/>
          <w:szCs w:val="28"/>
          <w:shd w:val="clear" w:color="auto" w:fill="FFFFFF"/>
        </w:rPr>
        <w:t xml:space="preserve"> не пов’язане з наявністю чи відсутністю будь-яки</w:t>
      </w:r>
      <w:r w:rsidR="000B483D">
        <w:rPr>
          <w:rFonts w:ascii="Times New Roman" w:hAnsi="Times New Roman" w:cs="Times New Roman"/>
          <w:color w:val="000000"/>
          <w:sz w:val="28"/>
          <w:szCs w:val="28"/>
          <w:shd w:val="clear" w:color="auto" w:fill="FFFFFF"/>
        </w:rPr>
        <w:t>х психічних або соматичних хвороб. Н</w:t>
      </w:r>
      <w:r w:rsidR="000B483D" w:rsidRPr="00B615BF">
        <w:rPr>
          <w:rFonts w:ascii="Times New Roman" w:hAnsi="Times New Roman" w:cs="Times New Roman"/>
          <w:color w:val="000000"/>
          <w:sz w:val="28"/>
          <w:szCs w:val="28"/>
          <w:shd w:val="clear" w:color="auto" w:fill="FFFFFF"/>
        </w:rPr>
        <w:t xml:space="preserve">а думку </w:t>
      </w:r>
      <w:r w:rsidR="000B483D" w:rsidRPr="00DD2892">
        <w:rPr>
          <w:rFonts w:ascii="Times New Roman" w:hAnsi="Times New Roman" w:cs="Times New Roman"/>
          <w:color w:val="000000"/>
          <w:sz w:val="28"/>
          <w:szCs w:val="28"/>
          <w:shd w:val="clear" w:color="auto" w:fill="FFFFFF"/>
        </w:rPr>
        <w:t>Р. Шаміонова</w:t>
      </w:r>
      <w:r w:rsidR="000B483D">
        <w:rPr>
          <w:rFonts w:ascii="Times New Roman" w:hAnsi="Times New Roman" w:cs="Times New Roman"/>
          <w:color w:val="000000"/>
          <w:sz w:val="28"/>
          <w:szCs w:val="28"/>
          <w:shd w:val="clear" w:color="auto" w:fill="FFFFFF"/>
        </w:rPr>
        <w:t>, о</w:t>
      </w:r>
      <w:r w:rsidRPr="00B615BF">
        <w:rPr>
          <w:rFonts w:ascii="Times New Roman" w:hAnsi="Times New Roman" w:cs="Times New Roman"/>
          <w:color w:val="000000"/>
          <w:sz w:val="28"/>
          <w:szCs w:val="28"/>
          <w:shd w:val="clear" w:color="auto" w:fill="FFFFFF"/>
        </w:rPr>
        <w:t>сновна функція психологічного благополуччя</w:t>
      </w:r>
      <w:r w:rsidR="000B483D">
        <w:rPr>
          <w:rFonts w:ascii="Times New Roman" w:hAnsi="Times New Roman" w:cs="Times New Roman"/>
          <w:color w:val="000000"/>
          <w:sz w:val="28"/>
          <w:szCs w:val="28"/>
          <w:shd w:val="clear" w:color="auto" w:fill="FFFFFF"/>
          <w:lang w:val="uk-UA"/>
        </w:rPr>
        <w:t xml:space="preserve"> </w:t>
      </w:r>
      <w:r w:rsidRPr="00DD2892">
        <w:rPr>
          <w:rFonts w:ascii="Times New Roman" w:hAnsi="Times New Roman" w:cs="Times New Roman"/>
          <w:color w:val="000000"/>
          <w:sz w:val="28"/>
          <w:szCs w:val="28"/>
          <w:shd w:val="clear" w:color="auto" w:fill="FFFFFF"/>
        </w:rPr>
        <w:t>полягає у створенні динамі</w:t>
      </w:r>
      <w:r w:rsidR="000B483D">
        <w:rPr>
          <w:rFonts w:ascii="Times New Roman" w:hAnsi="Times New Roman" w:cs="Times New Roman"/>
          <w:color w:val="000000"/>
          <w:sz w:val="28"/>
          <w:szCs w:val="28"/>
          <w:shd w:val="clear" w:color="auto" w:fill="FFFFFF"/>
        </w:rPr>
        <w:t>чної рівноваги між особистістю та її</w:t>
      </w:r>
      <w:r w:rsidRPr="00DD2892">
        <w:rPr>
          <w:rFonts w:ascii="Times New Roman" w:hAnsi="Times New Roman" w:cs="Times New Roman"/>
          <w:color w:val="000000"/>
          <w:sz w:val="28"/>
          <w:szCs w:val="28"/>
          <w:shd w:val="clear" w:color="auto" w:fill="FFFFFF"/>
        </w:rPr>
        <w:t xml:space="preserve"> навколишнім світом [</w:t>
      </w:r>
      <w:r w:rsidR="00D71D53">
        <w:rPr>
          <w:rFonts w:ascii="Times New Roman" w:hAnsi="Times New Roman" w:cs="Times New Roman"/>
          <w:color w:val="000000"/>
          <w:sz w:val="28"/>
          <w:szCs w:val="28"/>
          <w:shd w:val="clear" w:color="auto" w:fill="FFFFFF"/>
        </w:rPr>
        <w:t>19</w:t>
      </w:r>
      <w:r w:rsidRPr="00DD2892">
        <w:rPr>
          <w:rFonts w:ascii="Times New Roman" w:hAnsi="Times New Roman" w:cs="Times New Roman"/>
          <w:color w:val="000000"/>
          <w:sz w:val="28"/>
          <w:szCs w:val="28"/>
          <w:shd w:val="clear" w:color="auto" w:fill="FFFFFF"/>
        </w:rPr>
        <w:t xml:space="preserve">]. </w:t>
      </w:r>
    </w:p>
    <w:p w:rsidR="00DD2892" w:rsidRPr="00D60569" w:rsidRDefault="006111A4" w:rsidP="00DD2892">
      <w:pPr>
        <w:pStyle w:val="a3"/>
        <w:shd w:val="clear" w:color="auto" w:fill="FFFFFF"/>
        <w:spacing w:before="0" w:beforeAutospacing="0" w:after="0" w:afterAutospacing="0" w:line="360" w:lineRule="auto"/>
        <w:ind w:firstLine="709"/>
        <w:jc w:val="both"/>
        <w:rPr>
          <w:color w:val="000000"/>
          <w:sz w:val="28"/>
          <w:szCs w:val="28"/>
          <w:lang w:val="uk-UA"/>
        </w:rPr>
      </w:pPr>
      <w:r w:rsidRPr="00DD2892">
        <w:rPr>
          <w:color w:val="000000"/>
          <w:sz w:val="28"/>
          <w:szCs w:val="28"/>
          <w:shd w:val="clear" w:color="auto" w:fill="FFFFFF"/>
          <w:lang w:val="uk-UA"/>
        </w:rPr>
        <w:t>Існує багато різноманітних досліджень і поглядів щодо проблеми психологічного благополуччя.</w:t>
      </w:r>
      <w:r w:rsidR="008F1D95" w:rsidRPr="00DD2892">
        <w:rPr>
          <w:color w:val="000000"/>
          <w:sz w:val="28"/>
          <w:szCs w:val="28"/>
          <w:shd w:val="clear" w:color="auto" w:fill="FFFFFF"/>
          <w:lang w:val="uk-UA"/>
        </w:rPr>
        <w:t xml:space="preserve"> </w:t>
      </w:r>
      <w:r w:rsidR="00DD2892" w:rsidRPr="00DD2892">
        <w:rPr>
          <w:color w:val="000000"/>
          <w:sz w:val="28"/>
          <w:szCs w:val="28"/>
        </w:rPr>
        <w:t xml:space="preserve">У психології склалися два різні </w:t>
      </w:r>
      <w:r w:rsidR="000B483D">
        <w:rPr>
          <w:color w:val="000000"/>
          <w:sz w:val="28"/>
          <w:szCs w:val="28"/>
          <w:lang w:val="uk-UA"/>
        </w:rPr>
        <w:t xml:space="preserve">напрямки у </w:t>
      </w:r>
      <w:r w:rsidR="00DD2892" w:rsidRPr="00DD2892">
        <w:rPr>
          <w:color w:val="000000"/>
          <w:sz w:val="28"/>
          <w:szCs w:val="28"/>
        </w:rPr>
        <w:t>розумінні психологічного благополуччя</w:t>
      </w:r>
      <w:r w:rsidR="00D60569">
        <w:rPr>
          <w:color w:val="000000"/>
          <w:sz w:val="28"/>
          <w:szCs w:val="28"/>
        </w:rPr>
        <w:t>, що</w:t>
      </w:r>
      <w:r w:rsidR="00DD2892" w:rsidRPr="00DD2892">
        <w:rPr>
          <w:color w:val="000000"/>
          <w:sz w:val="28"/>
          <w:szCs w:val="28"/>
        </w:rPr>
        <w:t xml:space="preserve"> </w:t>
      </w:r>
      <w:r w:rsidR="00D60569">
        <w:rPr>
          <w:color w:val="000000"/>
          <w:sz w:val="28"/>
          <w:szCs w:val="28"/>
          <w:lang w:val="uk-UA"/>
        </w:rPr>
        <w:t xml:space="preserve">згадують ще з античності, а саме -  </w:t>
      </w:r>
      <w:r w:rsidR="00DD2892" w:rsidRPr="00DD2892">
        <w:rPr>
          <w:color w:val="000000"/>
          <w:sz w:val="28"/>
          <w:szCs w:val="28"/>
        </w:rPr>
        <w:t xml:space="preserve">розуміння феномену щастя. Засновником першого, гедоністичного напрямку вважають давньогрецького філософа Арістіпа (5-4 ст. до н. е.), який </w:t>
      </w:r>
      <w:r w:rsidR="000B483D">
        <w:rPr>
          <w:color w:val="000000"/>
          <w:sz w:val="28"/>
          <w:szCs w:val="28"/>
          <w:lang w:val="uk-UA"/>
        </w:rPr>
        <w:t xml:space="preserve">вважав, що </w:t>
      </w:r>
      <w:r w:rsidR="00DD2892" w:rsidRPr="00DD2892">
        <w:rPr>
          <w:color w:val="000000"/>
          <w:sz w:val="28"/>
          <w:szCs w:val="28"/>
        </w:rPr>
        <w:t xml:space="preserve">щастя </w:t>
      </w:r>
      <w:r w:rsidR="000B483D">
        <w:rPr>
          <w:color w:val="000000"/>
          <w:sz w:val="28"/>
          <w:szCs w:val="28"/>
        </w:rPr>
        <w:t>– це миттєве задоволення, чуттєва</w:t>
      </w:r>
      <w:r w:rsidR="00DD2892" w:rsidRPr="00DD2892">
        <w:rPr>
          <w:color w:val="000000"/>
          <w:sz w:val="28"/>
          <w:szCs w:val="28"/>
        </w:rPr>
        <w:t xml:space="preserve"> радість. Таке задоволення є як мотивом, так і метою життєдіяльності людини, яка спрямо</w:t>
      </w:r>
      <w:r w:rsidR="000B483D">
        <w:rPr>
          <w:color w:val="000000"/>
          <w:sz w:val="28"/>
          <w:szCs w:val="28"/>
        </w:rPr>
        <w:t xml:space="preserve">вана на отримання максимального </w:t>
      </w:r>
      <w:r w:rsidR="00DD2892" w:rsidRPr="00DD2892">
        <w:rPr>
          <w:color w:val="000000"/>
          <w:sz w:val="28"/>
          <w:szCs w:val="28"/>
        </w:rPr>
        <w:t xml:space="preserve">задоволення </w:t>
      </w:r>
      <w:r w:rsidR="000B483D">
        <w:rPr>
          <w:color w:val="000000"/>
          <w:sz w:val="28"/>
          <w:szCs w:val="28"/>
        </w:rPr>
        <w:t xml:space="preserve">та </w:t>
      </w:r>
      <w:r w:rsidR="00DD2892" w:rsidRPr="00DD2892">
        <w:rPr>
          <w:color w:val="000000"/>
          <w:sz w:val="28"/>
          <w:szCs w:val="28"/>
        </w:rPr>
        <w:t>уникнення болі</w:t>
      </w:r>
      <w:r w:rsidR="00D60569">
        <w:rPr>
          <w:color w:val="000000"/>
          <w:sz w:val="28"/>
          <w:szCs w:val="28"/>
          <w:lang w:val="uk-UA"/>
        </w:rPr>
        <w:t>, невдачі, неприємностей</w:t>
      </w:r>
      <w:r w:rsidR="00D60569">
        <w:rPr>
          <w:color w:val="000000"/>
          <w:sz w:val="28"/>
          <w:szCs w:val="28"/>
        </w:rPr>
        <w:t>. Т</w:t>
      </w:r>
      <w:r w:rsidR="00D60569">
        <w:rPr>
          <w:color w:val="000000"/>
          <w:sz w:val="28"/>
          <w:szCs w:val="28"/>
          <w:lang w:val="uk-UA"/>
        </w:rPr>
        <w:t>аких же</w:t>
      </w:r>
      <w:r w:rsidR="00D60569">
        <w:rPr>
          <w:color w:val="000000"/>
          <w:sz w:val="28"/>
          <w:szCs w:val="28"/>
        </w:rPr>
        <w:t xml:space="preserve"> </w:t>
      </w:r>
      <w:r w:rsidR="00DD2892" w:rsidRPr="00DD2892">
        <w:rPr>
          <w:color w:val="000000"/>
          <w:sz w:val="28"/>
          <w:szCs w:val="28"/>
        </w:rPr>
        <w:t>поглядів на джерела щастя дотримувалися й і</w:t>
      </w:r>
      <w:r w:rsidR="00D60569">
        <w:rPr>
          <w:color w:val="000000"/>
          <w:sz w:val="28"/>
          <w:szCs w:val="28"/>
        </w:rPr>
        <w:t xml:space="preserve">нші філософи, зокрема Т. Гоббс і </w:t>
      </w:r>
      <w:r w:rsidR="00DD2892" w:rsidRPr="00DD2892">
        <w:rPr>
          <w:color w:val="000000"/>
          <w:sz w:val="28"/>
          <w:szCs w:val="28"/>
        </w:rPr>
        <w:t>І. Бентам. У межах цього напрямку свої дослідження психоло</w:t>
      </w:r>
      <w:r w:rsidR="00D60569">
        <w:rPr>
          <w:color w:val="000000"/>
          <w:sz w:val="28"/>
          <w:szCs w:val="28"/>
        </w:rPr>
        <w:t xml:space="preserve">гічного благополуччя </w:t>
      </w:r>
      <w:r w:rsidR="00D60569">
        <w:rPr>
          <w:color w:val="000000"/>
          <w:sz w:val="28"/>
          <w:szCs w:val="28"/>
          <w:lang w:val="uk-UA"/>
        </w:rPr>
        <w:t xml:space="preserve">також </w:t>
      </w:r>
      <w:r w:rsidR="00D60569">
        <w:rPr>
          <w:color w:val="000000"/>
          <w:sz w:val="28"/>
          <w:szCs w:val="28"/>
        </w:rPr>
        <w:t xml:space="preserve">проводили </w:t>
      </w:r>
      <w:r w:rsidR="00DD2892" w:rsidRPr="00DD2892">
        <w:rPr>
          <w:color w:val="000000"/>
          <w:sz w:val="28"/>
          <w:szCs w:val="28"/>
        </w:rPr>
        <w:t xml:space="preserve">Д. Канеман, Н. Бредберн, Е. Дінер, які </w:t>
      </w:r>
      <w:r w:rsidR="00DD2892" w:rsidRPr="00DD2892">
        <w:rPr>
          <w:color w:val="000000"/>
          <w:sz w:val="28"/>
          <w:szCs w:val="28"/>
        </w:rPr>
        <w:lastRenderedPageBreak/>
        <w:t>описували це явище в термінах</w:t>
      </w:r>
      <w:r w:rsidR="00D60569">
        <w:rPr>
          <w:color w:val="000000"/>
          <w:sz w:val="28"/>
          <w:szCs w:val="28"/>
        </w:rPr>
        <w:t xml:space="preserve"> задоволеності-незадоволеності. Ї</w:t>
      </w:r>
      <w:r w:rsidR="00DD2892" w:rsidRPr="00DD2892">
        <w:rPr>
          <w:color w:val="000000"/>
          <w:sz w:val="28"/>
          <w:szCs w:val="28"/>
        </w:rPr>
        <w:t>хні дослідження перш за все були спрямовані на пошук шляхів</w:t>
      </w:r>
      <w:r w:rsidR="00D60569">
        <w:rPr>
          <w:color w:val="000000"/>
          <w:sz w:val="28"/>
          <w:szCs w:val="28"/>
          <w:lang w:val="uk-UA"/>
        </w:rPr>
        <w:t xml:space="preserve"> досягнення щастя.</w:t>
      </w:r>
    </w:p>
    <w:p w:rsidR="00DD2892" w:rsidRPr="00DD2892" w:rsidRDefault="00D60569" w:rsidP="00DD2892">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Джерела другого (</w:t>
      </w:r>
      <w:r w:rsidR="00DD2892" w:rsidRPr="00DD2892">
        <w:rPr>
          <w:color w:val="000000"/>
          <w:sz w:val="28"/>
          <w:szCs w:val="28"/>
        </w:rPr>
        <w:t>евдемоністичного підходу</w:t>
      </w:r>
      <w:r>
        <w:rPr>
          <w:color w:val="000000"/>
          <w:sz w:val="28"/>
          <w:szCs w:val="28"/>
          <w:lang w:val="uk-UA"/>
        </w:rPr>
        <w:t>)</w:t>
      </w:r>
      <w:r w:rsidR="00DD2892" w:rsidRPr="00DD2892">
        <w:rPr>
          <w:color w:val="000000"/>
          <w:sz w:val="28"/>
          <w:szCs w:val="28"/>
        </w:rPr>
        <w:t xml:space="preserve"> в </w:t>
      </w:r>
      <w:r>
        <w:rPr>
          <w:color w:val="000000"/>
          <w:sz w:val="28"/>
          <w:szCs w:val="28"/>
          <w:lang w:val="uk-UA"/>
        </w:rPr>
        <w:t xml:space="preserve">поясненні </w:t>
      </w:r>
      <w:r w:rsidR="00DD2892" w:rsidRPr="00DD2892">
        <w:rPr>
          <w:color w:val="000000"/>
          <w:sz w:val="28"/>
          <w:szCs w:val="28"/>
        </w:rPr>
        <w:t xml:space="preserve">щастя і психологічного благополуччя знаходяться в поглядах Арістотеля (4 ст. до. н. е.), який </w:t>
      </w:r>
      <w:r>
        <w:rPr>
          <w:color w:val="000000"/>
          <w:sz w:val="28"/>
          <w:szCs w:val="28"/>
        </w:rPr>
        <w:t>вважав, що щастя – це  вульгарний ідеал</w:t>
      </w:r>
      <w:r w:rsidR="00DD2892" w:rsidRPr="00DD2892">
        <w:rPr>
          <w:color w:val="000000"/>
          <w:sz w:val="28"/>
          <w:szCs w:val="28"/>
        </w:rPr>
        <w:t>, що робить людей рабськими послідовниками своїх</w:t>
      </w:r>
      <w:r>
        <w:rPr>
          <w:color w:val="000000"/>
          <w:sz w:val="28"/>
          <w:szCs w:val="28"/>
          <w:lang w:val="uk-UA"/>
        </w:rPr>
        <w:t xml:space="preserve"> же</w:t>
      </w:r>
      <w:r w:rsidR="00DD2892" w:rsidRPr="00DD2892">
        <w:rPr>
          <w:color w:val="000000"/>
          <w:sz w:val="28"/>
          <w:szCs w:val="28"/>
        </w:rPr>
        <w:t xml:space="preserve"> бажань, у той час як дійсне щастя втілюється у прагненні до повного, стійкого і цілісного блага, у позитивному функціонув</w:t>
      </w:r>
      <w:r>
        <w:rPr>
          <w:color w:val="000000"/>
          <w:sz w:val="28"/>
          <w:szCs w:val="28"/>
        </w:rPr>
        <w:t>анні у особистісному зростанні, тобто мотиві й меті життя</w:t>
      </w:r>
      <w:r w:rsidR="00DD2892" w:rsidRPr="00DD2892">
        <w:rPr>
          <w:color w:val="000000"/>
          <w:sz w:val="28"/>
          <w:szCs w:val="28"/>
        </w:rPr>
        <w:t>. У межах евдемоністичного напрямку психологічне благополуччя А. Уотерман, К. Ріфф, Б. Сінгер, А. Макгрегор, М. Селігман обґрунтовували позитивним психологічним функціонуванням і розвитком людського потенц</w:t>
      </w:r>
      <w:r w:rsidR="00DD2892">
        <w:rPr>
          <w:color w:val="000000"/>
          <w:sz w:val="28"/>
          <w:szCs w:val="28"/>
        </w:rPr>
        <w:t>іалу [</w:t>
      </w:r>
      <w:r w:rsidR="00D71D53">
        <w:rPr>
          <w:color w:val="000000"/>
          <w:sz w:val="28"/>
          <w:szCs w:val="28"/>
          <w:lang w:val="uk-UA"/>
        </w:rPr>
        <w:t>7</w:t>
      </w:r>
      <w:r w:rsidR="004772AE">
        <w:rPr>
          <w:color w:val="000000"/>
          <w:sz w:val="28"/>
          <w:szCs w:val="28"/>
        </w:rPr>
        <w:t xml:space="preserve">]. Головною площиною такого благополуччя, це </w:t>
      </w:r>
      <w:r w:rsidR="004772AE">
        <w:rPr>
          <w:color w:val="000000"/>
          <w:sz w:val="28"/>
          <w:szCs w:val="28"/>
          <w:lang w:val="uk-UA"/>
        </w:rPr>
        <w:t xml:space="preserve">- </w:t>
      </w:r>
      <w:r w:rsidR="00DD2892" w:rsidRPr="00DD2892">
        <w:rPr>
          <w:color w:val="000000"/>
          <w:sz w:val="28"/>
          <w:szCs w:val="28"/>
        </w:rPr>
        <w:t>особ</w:t>
      </w:r>
      <w:r w:rsidR="004772AE">
        <w:rPr>
          <w:color w:val="000000"/>
          <w:sz w:val="28"/>
          <w:szCs w:val="28"/>
        </w:rPr>
        <w:t>истісне зростання.</w:t>
      </w:r>
    </w:p>
    <w:p w:rsidR="000E55D1" w:rsidRDefault="00DD2892" w:rsidP="00DD2892">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lang w:val="uk-UA"/>
        </w:rPr>
        <w:t>Зараз же</w:t>
      </w:r>
      <w:r w:rsidRPr="00DD2892">
        <w:rPr>
          <w:color w:val="000000"/>
          <w:sz w:val="28"/>
          <w:szCs w:val="28"/>
        </w:rPr>
        <w:t xml:space="preserve"> </w:t>
      </w:r>
      <w:r w:rsidR="004772AE">
        <w:rPr>
          <w:color w:val="000000"/>
          <w:sz w:val="28"/>
          <w:szCs w:val="28"/>
          <w:lang w:val="uk-UA"/>
        </w:rPr>
        <w:t>(</w:t>
      </w:r>
      <w:r>
        <w:rPr>
          <w:color w:val="000000"/>
          <w:sz w:val="28"/>
          <w:szCs w:val="28"/>
          <w:lang w:val="uk-UA"/>
        </w:rPr>
        <w:t xml:space="preserve">у </w:t>
      </w:r>
      <w:r w:rsidRPr="00DD2892">
        <w:rPr>
          <w:color w:val="000000"/>
          <w:sz w:val="28"/>
          <w:szCs w:val="28"/>
        </w:rPr>
        <w:t>сучасній науці</w:t>
      </w:r>
      <w:r w:rsidR="004772AE">
        <w:rPr>
          <w:color w:val="000000"/>
          <w:sz w:val="28"/>
          <w:szCs w:val="28"/>
          <w:lang w:val="uk-UA"/>
        </w:rPr>
        <w:t>)</w:t>
      </w:r>
      <w:r w:rsidRPr="00DD2892">
        <w:rPr>
          <w:color w:val="000000"/>
          <w:sz w:val="28"/>
          <w:szCs w:val="28"/>
        </w:rPr>
        <w:t xml:space="preserve"> з'</w:t>
      </w:r>
      <w:r w:rsidR="004772AE">
        <w:rPr>
          <w:color w:val="000000"/>
          <w:sz w:val="28"/>
          <w:szCs w:val="28"/>
        </w:rPr>
        <w:t xml:space="preserve">являються </w:t>
      </w:r>
      <w:r w:rsidR="004772AE">
        <w:rPr>
          <w:color w:val="000000"/>
          <w:sz w:val="28"/>
          <w:szCs w:val="28"/>
          <w:lang w:val="uk-UA"/>
        </w:rPr>
        <w:t>статті-</w:t>
      </w:r>
      <w:r w:rsidR="004772AE">
        <w:rPr>
          <w:color w:val="000000"/>
          <w:sz w:val="28"/>
          <w:szCs w:val="28"/>
        </w:rPr>
        <w:t xml:space="preserve">публікації, де науковці </w:t>
      </w:r>
      <w:r w:rsidRPr="00DD2892">
        <w:rPr>
          <w:color w:val="000000"/>
          <w:sz w:val="28"/>
          <w:szCs w:val="28"/>
        </w:rPr>
        <w:t>намагаються об'єднати вищезгадані два напрям</w:t>
      </w:r>
      <w:r w:rsidR="000B483D">
        <w:rPr>
          <w:color w:val="000000"/>
          <w:sz w:val="28"/>
          <w:szCs w:val="28"/>
        </w:rPr>
        <w:t xml:space="preserve">ки. </w:t>
      </w:r>
      <w:r w:rsidR="000B483D">
        <w:rPr>
          <w:color w:val="000000"/>
          <w:sz w:val="28"/>
          <w:szCs w:val="28"/>
          <w:lang w:val="uk-UA"/>
        </w:rPr>
        <w:t xml:space="preserve">Вони </w:t>
      </w:r>
      <w:r w:rsidR="000B483D">
        <w:rPr>
          <w:color w:val="000000"/>
          <w:sz w:val="28"/>
          <w:szCs w:val="28"/>
        </w:rPr>
        <w:t>наголошують</w:t>
      </w:r>
      <w:r w:rsidRPr="00DD2892">
        <w:rPr>
          <w:color w:val="000000"/>
          <w:sz w:val="28"/>
          <w:szCs w:val="28"/>
        </w:rPr>
        <w:t xml:space="preserve">, що справжнє благополуччя людини є багатовимірним </w:t>
      </w:r>
      <w:r w:rsidR="004772AE">
        <w:rPr>
          <w:color w:val="000000"/>
          <w:sz w:val="28"/>
          <w:szCs w:val="28"/>
          <w:lang w:val="uk-UA"/>
        </w:rPr>
        <w:t xml:space="preserve">надзвичайним </w:t>
      </w:r>
      <w:r w:rsidRPr="00DD2892">
        <w:rPr>
          <w:color w:val="000000"/>
          <w:sz w:val="28"/>
          <w:szCs w:val="28"/>
        </w:rPr>
        <w:t>конструктом, що включає і задоволення, позитивний афект (результат, кінцевий стан), і переживання життя як повноцінного та значимого (процес реалізації індивідом свого потенціалу) (Р.М. Райан, Е. Десі, К.С. Берід</w:t>
      </w:r>
      <w:r>
        <w:rPr>
          <w:color w:val="000000"/>
          <w:sz w:val="28"/>
          <w:szCs w:val="28"/>
        </w:rPr>
        <w:t>ж, В. Хута, Дж. Майклсон) [</w:t>
      </w:r>
      <w:r w:rsidR="00D71D53">
        <w:rPr>
          <w:color w:val="000000"/>
          <w:sz w:val="28"/>
          <w:szCs w:val="28"/>
          <w:lang w:val="uk-UA"/>
        </w:rPr>
        <w:t>4</w:t>
      </w:r>
      <w:r w:rsidRPr="00DD2892">
        <w:rPr>
          <w:color w:val="000000"/>
          <w:sz w:val="28"/>
          <w:szCs w:val="28"/>
        </w:rPr>
        <w:t>].</w:t>
      </w:r>
    </w:p>
    <w:p w:rsidR="00DD2892" w:rsidRPr="00DD2892" w:rsidRDefault="00DD2892" w:rsidP="00DD2892">
      <w:pPr>
        <w:pStyle w:val="a3"/>
        <w:shd w:val="clear" w:color="auto" w:fill="FFFFFF"/>
        <w:spacing w:before="0" w:beforeAutospacing="0" w:after="0" w:afterAutospacing="0" w:line="360" w:lineRule="auto"/>
        <w:ind w:firstLine="709"/>
        <w:jc w:val="both"/>
        <w:rPr>
          <w:color w:val="000000"/>
          <w:sz w:val="28"/>
          <w:szCs w:val="28"/>
        </w:rPr>
      </w:pPr>
    </w:p>
    <w:p w:rsidR="000E55D1" w:rsidRPr="00BA1A78" w:rsidRDefault="00F25DA4" w:rsidP="000E55D1">
      <w:pPr>
        <w:pStyle w:val="a4"/>
        <w:numPr>
          <w:ilvl w:val="1"/>
          <w:numId w:val="2"/>
        </w:numPr>
        <w:tabs>
          <w:tab w:val="left" w:pos="6795"/>
        </w:tabs>
        <w:rPr>
          <w:rFonts w:ascii="Times New Roman" w:hAnsi="Times New Roman" w:cs="Times New Roman"/>
          <w:b/>
          <w:sz w:val="28"/>
          <w:szCs w:val="28"/>
          <w:lang w:val="uk-UA"/>
        </w:rPr>
      </w:pPr>
      <w:r w:rsidRPr="00BA1A78">
        <w:rPr>
          <w:rFonts w:ascii="Times New Roman" w:hAnsi="Times New Roman" w:cs="Times New Roman"/>
          <w:b/>
          <w:sz w:val="28"/>
          <w:szCs w:val="28"/>
          <w:lang w:val="uk-UA"/>
        </w:rPr>
        <w:t>Компоненти психологічно-здорового функціонування особистості</w:t>
      </w:r>
    </w:p>
    <w:p w:rsidR="003A66D2" w:rsidRPr="00AD1A47" w:rsidRDefault="003B1611" w:rsidP="00AD1A47">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П</w:t>
      </w:r>
      <w:r w:rsidR="003A66D2" w:rsidRPr="00AD1A47">
        <w:rPr>
          <w:color w:val="000000"/>
          <w:sz w:val="28"/>
          <w:szCs w:val="28"/>
        </w:rPr>
        <w:t xml:space="preserve">сихологічне благополуччя </w:t>
      </w:r>
      <w:r w:rsidR="00547FF3">
        <w:rPr>
          <w:color w:val="000000"/>
          <w:sz w:val="28"/>
          <w:szCs w:val="28"/>
          <w:lang w:val="uk-UA"/>
        </w:rPr>
        <w:t xml:space="preserve">як феномен </w:t>
      </w:r>
      <w:r w:rsidR="003A66D2" w:rsidRPr="00AD1A47">
        <w:rPr>
          <w:color w:val="000000"/>
          <w:sz w:val="28"/>
          <w:szCs w:val="28"/>
        </w:rPr>
        <w:t>має низку складових. Їх науковці</w:t>
      </w:r>
      <w:r w:rsidR="00547FF3">
        <w:rPr>
          <w:color w:val="000000"/>
          <w:sz w:val="28"/>
          <w:szCs w:val="28"/>
          <w:lang w:val="uk-UA"/>
        </w:rPr>
        <w:t xml:space="preserve"> та психологи</w:t>
      </w:r>
      <w:r w:rsidR="003A66D2" w:rsidRPr="00AD1A47">
        <w:rPr>
          <w:color w:val="000000"/>
          <w:sz w:val="28"/>
          <w:szCs w:val="28"/>
        </w:rPr>
        <w:t xml:space="preserve"> розглядають </w:t>
      </w:r>
      <w:r w:rsidR="00547FF3">
        <w:rPr>
          <w:color w:val="000000"/>
          <w:sz w:val="28"/>
          <w:szCs w:val="28"/>
          <w:lang w:val="uk-UA"/>
        </w:rPr>
        <w:t xml:space="preserve">в плані </w:t>
      </w:r>
      <w:r w:rsidR="003A66D2" w:rsidRPr="00AD1A47">
        <w:rPr>
          <w:color w:val="000000"/>
          <w:sz w:val="28"/>
          <w:szCs w:val="28"/>
        </w:rPr>
        <w:t xml:space="preserve">внутрішніх елементів та сфер прояву і найчастіше виділяють афективний (емоційний) </w:t>
      </w:r>
      <w:r w:rsidR="00306244">
        <w:rPr>
          <w:color w:val="000000"/>
          <w:sz w:val="28"/>
          <w:szCs w:val="28"/>
        </w:rPr>
        <w:t xml:space="preserve">і когнітивний компоненти </w:t>
      </w:r>
      <w:r w:rsidR="003A66D2" w:rsidRPr="00AD1A47">
        <w:rPr>
          <w:color w:val="000000"/>
          <w:sz w:val="28"/>
          <w:szCs w:val="28"/>
        </w:rPr>
        <w:t>у психологічному благополуччі.</w:t>
      </w:r>
      <w:r>
        <w:rPr>
          <w:color w:val="000000"/>
          <w:sz w:val="28"/>
          <w:szCs w:val="28"/>
          <w:lang w:val="uk-UA"/>
        </w:rPr>
        <w:t xml:space="preserve"> </w:t>
      </w:r>
      <w:r w:rsidR="00D71D53">
        <w:rPr>
          <w:color w:val="000000"/>
          <w:sz w:val="28"/>
          <w:szCs w:val="28"/>
          <w:lang w:val="uk-UA"/>
        </w:rPr>
        <w:t>[2</w:t>
      </w:r>
      <w:r w:rsidR="00757CD3" w:rsidRPr="003B1611">
        <w:rPr>
          <w:color w:val="000000"/>
          <w:sz w:val="28"/>
          <w:szCs w:val="28"/>
          <w:lang w:val="uk-UA"/>
        </w:rPr>
        <w:t>]</w:t>
      </w:r>
      <w:r w:rsidR="003A66D2" w:rsidRPr="003B1611">
        <w:rPr>
          <w:color w:val="000000"/>
          <w:sz w:val="28"/>
          <w:szCs w:val="28"/>
          <w:lang w:val="uk-UA"/>
        </w:rPr>
        <w:t xml:space="preserve"> Такої думки, зокрема, дотримуються І.С. Горбаль, Е. Дінер, Л.В. Кулідов, Г.Д. Орлова. </w:t>
      </w:r>
      <w:r w:rsidR="003A66D2" w:rsidRPr="00AD1A47">
        <w:rPr>
          <w:color w:val="000000"/>
          <w:sz w:val="28"/>
          <w:szCs w:val="28"/>
        </w:rPr>
        <w:t xml:space="preserve">Афективний компонент психологічного благополуччя </w:t>
      </w:r>
      <w:r w:rsidR="00306244">
        <w:rPr>
          <w:color w:val="000000"/>
          <w:sz w:val="28"/>
          <w:szCs w:val="28"/>
        </w:rPr>
        <w:t>виявляється в емоційній рівновазі, в однаковій інтенсивності позитивних та негативних емоцій, у різних проявах своїх емоцій та настрою загалом</w:t>
      </w:r>
      <w:r w:rsidR="003A66D2" w:rsidRPr="00AD1A47">
        <w:rPr>
          <w:color w:val="000000"/>
          <w:sz w:val="28"/>
          <w:szCs w:val="28"/>
        </w:rPr>
        <w:t>. Проявами когнітивного компоненту психологічного благополуччя є уявлення людини про своє життя</w:t>
      </w:r>
      <w:r w:rsidR="00547FF3">
        <w:rPr>
          <w:color w:val="000000"/>
          <w:sz w:val="28"/>
          <w:szCs w:val="28"/>
          <w:lang w:val="uk-UA"/>
        </w:rPr>
        <w:t xml:space="preserve">, про </w:t>
      </w:r>
      <w:r w:rsidR="00547FF3">
        <w:rPr>
          <w:color w:val="000000"/>
          <w:sz w:val="28"/>
          <w:szCs w:val="28"/>
          <w:lang w:val="uk-UA"/>
        </w:rPr>
        <w:lastRenderedPageBreak/>
        <w:t>життєдіяльність, порівняння минулого та майбутнього, визначення своїх цінностей, мрій та пріоритетів.</w:t>
      </w:r>
      <w:r w:rsidR="00AD1A47" w:rsidRPr="00AD1A47">
        <w:rPr>
          <w:color w:val="000000"/>
          <w:sz w:val="28"/>
          <w:szCs w:val="28"/>
        </w:rPr>
        <w:t xml:space="preserve"> [</w:t>
      </w:r>
      <w:r w:rsidR="00D71D53">
        <w:rPr>
          <w:color w:val="000000"/>
          <w:sz w:val="28"/>
          <w:szCs w:val="28"/>
          <w:lang w:val="uk-UA"/>
        </w:rPr>
        <w:t>2,13</w:t>
      </w:r>
      <w:r w:rsidR="00547FF3">
        <w:rPr>
          <w:color w:val="000000"/>
          <w:sz w:val="28"/>
          <w:szCs w:val="28"/>
        </w:rPr>
        <w:t xml:space="preserve">] </w:t>
      </w:r>
      <w:r w:rsidR="003A66D2" w:rsidRPr="00AD1A47">
        <w:rPr>
          <w:color w:val="000000"/>
          <w:sz w:val="28"/>
          <w:szCs w:val="28"/>
        </w:rPr>
        <w:t>О. О. Шадрін у структурі психологічного благополуччя також виділ</w:t>
      </w:r>
      <w:r>
        <w:rPr>
          <w:color w:val="000000"/>
          <w:sz w:val="28"/>
          <w:szCs w:val="28"/>
        </w:rPr>
        <w:t>яв і конативний компонент</w:t>
      </w:r>
      <w:r w:rsidR="00547FF3">
        <w:rPr>
          <w:color w:val="000000"/>
          <w:sz w:val="28"/>
          <w:szCs w:val="28"/>
          <w:lang w:val="uk-UA"/>
        </w:rPr>
        <w:t>. Він</w:t>
      </w:r>
      <w:r w:rsidR="00547FF3">
        <w:rPr>
          <w:color w:val="000000"/>
          <w:sz w:val="28"/>
          <w:szCs w:val="28"/>
        </w:rPr>
        <w:t xml:space="preserve"> </w:t>
      </w:r>
      <w:r w:rsidR="003A66D2" w:rsidRPr="00AD1A47">
        <w:rPr>
          <w:color w:val="000000"/>
          <w:sz w:val="28"/>
          <w:szCs w:val="28"/>
        </w:rPr>
        <w:t>виявляється в поведінці людини, у її ставленнях до себе, до ото</w:t>
      </w:r>
      <w:r w:rsidR="00AD1A47" w:rsidRPr="00AD1A47">
        <w:rPr>
          <w:color w:val="000000"/>
          <w:sz w:val="28"/>
          <w:szCs w:val="28"/>
        </w:rPr>
        <w:t>чуючих, до різних сфер життя</w:t>
      </w:r>
      <w:r>
        <w:rPr>
          <w:color w:val="000000"/>
          <w:sz w:val="28"/>
          <w:szCs w:val="28"/>
          <w:lang w:val="uk-UA"/>
        </w:rPr>
        <w:t xml:space="preserve"> та навколишнього середовища</w:t>
      </w:r>
      <w:r w:rsidR="00AD1A47" w:rsidRPr="00AD1A47">
        <w:rPr>
          <w:color w:val="000000"/>
          <w:sz w:val="28"/>
          <w:szCs w:val="28"/>
        </w:rPr>
        <w:t xml:space="preserve"> [</w:t>
      </w:r>
      <w:r w:rsidR="00D71D53">
        <w:rPr>
          <w:color w:val="000000"/>
          <w:sz w:val="28"/>
          <w:szCs w:val="28"/>
          <w:lang w:val="uk-UA"/>
        </w:rPr>
        <w:t>20</w:t>
      </w:r>
      <w:r w:rsidR="003A66D2" w:rsidRPr="00AD1A47">
        <w:rPr>
          <w:color w:val="000000"/>
          <w:sz w:val="28"/>
          <w:szCs w:val="28"/>
        </w:rPr>
        <w:t>].</w:t>
      </w:r>
    </w:p>
    <w:p w:rsidR="003A66D2" w:rsidRPr="00AD1A47" w:rsidRDefault="003A66D2" w:rsidP="00AD1A47">
      <w:pPr>
        <w:pStyle w:val="a3"/>
        <w:shd w:val="clear" w:color="auto" w:fill="FFFFFF"/>
        <w:spacing w:before="0" w:beforeAutospacing="0" w:after="0" w:afterAutospacing="0" w:line="360" w:lineRule="auto"/>
        <w:ind w:firstLine="709"/>
        <w:jc w:val="both"/>
        <w:rPr>
          <w:color w:val="000000"/>
          <w:sz w:val="28"/>
          <w:szCs w:val="28"/>
        </w:rPr>
      </w:pPr>
      <w:r w:rsidRPr="00AD1A47">
        <w:rPr>
          <w:color w:val="000000"/>
          <w:sz w:val="28"/>
          <w:szCs w:val="28"/>
        </w:rPr>
        <w:t xml:space="preserve">Когнітивні, емоційні, конативні компоненти можна </w:t>
      </w:r>
      <w:r w:rsidR="00547FF3">
        <w:rPr>
          <w:color w:val="000000"/>
          <w:sz w:val="28"/>
          <w:szCs w:val="28"/>
          <w:lang w:val="uk-UA"/>
        </w:rPr>
        <w:t xml:space="preserve">також </w:t>
      </w:r>
      <w:r w:rsidRPr="00AD1A47">
        <w:rPr>
          <w:color w:val="000000"/>
          <w:sz w:val="28"/>
          <w:szCs w:val="28"/>
        </w:rPr>
        <w:t>відмітити і в структурі складових психологічного благополуччя,</w:t>
      </w:r>
      <w:r w:rsidR="00547FF3">
        <w:rPr>
          <w:color w:val="000000"/>
          <w:sz w:val="28"/>
          <w:szCs w:val="28"/>
        </w:rPr>
        <w:t xml:space="preserve"> запропонованих О.С. Ширяєвою. </w:t>
      </w:r>
      <w:r w:rsidR="00547FF3">
        <w:rPr>
          <w:color w:val="000000"/>
          <w:sz w:val="28"/>
          <w:szCs w:val="28"/>
          <w:lang w:val="uk-UA"/>
        </w:rPr>
        <w:t>Саме в</w:t>
      </w:r>
      <w:r w:rsidRPr="00AD1A47">
        <w:rPr>
          <w:color w:val="000000"/>
          <w:sz w:val="28"/>
          <w:szCs w:val="28"/>
        </w:rPr>
        <w:t>она виділяє афективну, метапотребову, світоглядну, інтрарефлексивн</w:t>
      </w:r>
      <w:r w:rsidR="00AD1A47" w:rsidRPr="00AD1A47">
        <w:rPr>
          <w:color w:val="000000"/>
          <w:sz w:val="28"/>
          <w:szCs w:val="28"/>
        </w:rPr>
        <w:t>у, інтерреклексивну складові [</w:t>
      </w:r>
      <w:r w:rsidR="00D71D53">
        <w:rPr>
          <w:color w:val="000000"/>
          <w:sz w:val="28"/>
          <w:szCs w:val="28"/>
        </w:rPr>
        <w:t>18</w:t>
      </w:r>
      <w:r w:rsidRPr="00AD1A47">
        <w:rPr>
          <w:color w:val="000000"/>
          <w:sz w:val="28"/>
          <w:szCs w:val="28"/>
        </w:rPr>
        <w:t>]. Перша характеризується балансом позитивних і негативних афективних переживань, друга - особистісним зростанням, можливістю реалізації базових потреб, третя - наявністю цілей, занять, переконань, що надають життю смисл, четверта - самоприйняттям, позитивною оцінкою себе і життя, п'ята - компетентністю і гармонійністю в стосунках зі світом та оточуючим середовищем.</w:t>
      </w:r>
    </w:p>
    <w:p w:rsidR="003A66D2" w:rsidRPr="00AD1A47" w:rsidRDefault="003A66D2" w:rsidP="00AD1A47">
      <w:pPr>
        <w:pStyle w:val="a3"/>
        <w:shd w:val="clear" w:color="auto" w:fill="FFFFFF"/>
        <w:spacing w:before="0" w:beforeAutospacing="0" w:after="0" w:afterAutospacing="0" w:line="360" w:lineRule="auto"/>
        <w:ind w:firstLine="709"/>
        <w:jc w:val="both"/>
        <w:rPr>
          <w:color w:val="000000"/>
          <w:sz w:val="28"/>
          <w:szCs w:val="28"/>
        </w:rPr>
      </w:pPr>
      <w:r w:rsidRPr="00AD1A47">
        <w:rPr>
          <w:color w:val="000000"/>
          <w:sz w:val="28"/>
          <w:szCs w:val="28"/>
        </w:rPr>
        <w:t xml:space="preserve">Вищезгадані компоненти психологічного благополуччя можна простежити і в структурі складових цього утворення, запропонованій К. Ріфф, яка виділяє самоприйняття, позитивні стосунки з оточенням, автономію, управління середовищем, цілі в </w:t>
      </w:r>
      <w:r w:rsidR="003B1611">
        <w:rPr>
          <w:color w:val="000000"/>
          <w:sz w:val="28"/>
          <w:szCs w:val="28"/>
        </w:rPr>
        <w:t xml:space="preserve">житті та </w:t>
      </w:r>
      <w:r w:rsidR="00AD1A47" w:rsidRPr="00AD1A47">
        <w:rPr>
          <w:color w:val="000000"/>
          <w:sz w:val="28"/>
          <w:szCs w:val="28"/>
        </w:rPr>
        <w:t>особистісне зростання [</w:t>
      </w:r>
      <w:r w:rsidR="00D71D53">
        <w:rPr>
          <w:color w:val="000000"/>
          <w:sz w:val="28"/>
          <w:szCs w:val="28"/>
          <w:lang w:val="uk-UA"/>
        </w:rPr>
        <w:t>12</w:t>
      </w:r>
      <w:r w:rsidRPr="00AD1A47">
        <w:rPr>
          <w:color w:val="000000"/>
          <w:sz w:val="28"/>
          <w:szCs w:val="28"/>
        </w:rPr>
        <w:t>]. Самоприйняття і цілі в житті є провідними компонентами в структурі психологічного благ</w:t>
      </w:r>
      <w:r w:rsidR="00757CD3">
        <w:rPr>
          <w:color w:val="000000"/>
          <w:sz w:val="28"/>
          <w:szCs w:val="28"/>
        </w:rPr>
        <w:t>ополуччя (Є.Г. Тро</w:t>
      </w:r>
      <w:r w:rsidR="00AD1A47" w:rsidRPr="00AD1A47">
        <w:rPr>
          <w:color w:val="000000"/>
          <w:sz w:val="28"/>
          <w:szCs w:val="28"/>
        </w:rPr>
        <w:t>шихіна) [</w:t>
      </w:r>
      <w:r w:rsidR="00D71D53">
        <w:rPr>
          <w:color w:val="000000"/>
          <w:sz w:val="28"/>
          <w:szCs w:val="28"/>
          <w:lang w:val="uk-UA"/>
        </w:rPr>
        <w:t>1</w:t>
      </w:r>
      <w:r w:rsidR="00D8209E">
        <w:rPr>
          <w:color w:val="000000"/>
          <w:sz w:val="28"/>
          <w:szCs w:val="28"/>
        </w:rPr>
        <w:t>6</w:t>
      </w:r>
      <w:r w:rsidRPr="00AD1A47">
        <w:rPr>
          <w:color w:val="000000"/>
          <w:sz w:val="28"/>
          <w:szCs w:val="28"/>
        </w:rPr>
        <w:t>].</w:t>
      </w:r>
    </w:p>
    <w:p w:rsidR="00DD2892" w:rsidRPr="00F546FC" w:rsidRDefault="003A66D2" w:rsidP="00AD1A47">
      <w:pPr>
        <w:pStyle w:val="a3"/>
        <w:shd w:val="clear" w:color="auto" w:fill="FFFFFF"/>
        <w:spacing w:before="0" w:beforeAutospacing="0" w:after="0" w:afterAutospacing="0" w:line="360" w:lineRule="auto"/>
        <w:ind w:firstLine="709"/>
        <w:jc w:val="both"/>
        <w:rPr>
          <w:color w:val="000000"/>
          <w:sz w:val="28"/>
          <w:szCs w:val="28"/>
          <w:lang w:val="uk-UA"/>
        </w:rPr>
      </w:pPr>
      <w:r w:rsidRPr="00AD1A47">
        <w:rPr>
          <w:color w:val="000000"/>
          <w:sz w:val="28"/>
          <w:szCs w:val="28"/>
        </w:rPr>
        <w:t>Самоприйняття характеризує позитивне ставлення до себе, прийняття і позитивних, і негативних сторін своєї особистості, позитивну оцінку свого минулого життя. Позитивні стосунки з оточенням, на думку К. Ріфф, с</w:t>
      </w:r>
      <w:r w:rsidR="003B1611">
        <w:rPr>
          <w:color w:val="000000"/>
          <w:sz w:val="28"/>
          <w:szCs w:val="28"/>
        </w:rPr>
        <w:t xml:space="preserve">відчать про наявність близьких та </w:t>
      </w:r>
      <w:r w:rsidRPr="00AD1A47">
        <w:rPr>
          <w:color w:val="000000"/>
          <w:sz w:val="28"/>
          <w:szCs w:val="28"/>
        </w:rPr>
        <w:t>довірливих міжособистісних стосунків з оточуючими людьми, про стурбованість благополуччям інших, про здатність до вияву емпатії, прихильності і близькості, про вміння знаходити компроміси у взаєминах. Автономія означає незалежність, здатність протидіяти соціальному тиску в думках і вчинках, можливість регулювати власну поведінку і оцінювати себе,</w:t>
      </w:r>
      <w:r w:rsidR="003B1611">
        <w:rPr>
          <w:color w:val="000000"/>
          <w:sz w:val="28"/>
          <w:szCs w:val="28"/>
          <w:lang w:val="uk-UA"/>
        </w:rPr>
        <w:t xml:space="preserve"> залишатись при своїй думкі разом зі своїми цінностями. </w:t>
      </w:r>
      <w:r w:rsidRPr="003B1611">
        <w:rPr>
          <w:color w:val="000000"/>
          <w:sz w:val="28"/>
          <w:szCs w:val="28"/>
          <w:lang w:val="uk-UA"/>
        </w:rPr>
        <w:t xml:space="preserve">Управління середовищем характеризує відчуття упевненості та </w:t>
      </w:r>
      <w:r w:rsidRPr="003B1611">
        <w:rPr>
          <w:color w:val="000000"/>
          <w:sz w:val="28"/>
          <w:szCs w:val="28"/>
          <w:lang w:val="uk-UA"/>
        </w:rPr>
        <w:lastRenderedPageBreak/>
        <w:t xml:space="preserve">компетентності в управлінні повсякденними справами, здатність ефективно використовувати різні життєві обставини, уміння самому створювати умови, що задовольняють особистісні потреби і цінності. </w:t>
      </w:r>
      <w:r w:rsidRPr="00F546FC">
        <w:rPr>
          <w:color w:val="000000"/>
          <w:sz w:val="28"/>
          <w:szCs w:val="28"/>
          <w:lang w:val="uk-UA"/>
        </w:rPr>
        <w:t>Цілі в житті свідчать про наявність цілей і відчуття спрямованості в житті, про відчуття, що сьогодення і минуле осмислені, про наявність переконань, що додають життю цілей. Особистісне зростання свідчить про наявність відчуття постійного саморозвитку, про відкритість новому досвіду, про прагнення реалізувати свій потенціал, про наявність відчуття самовдосконалення з плином часу.</w:t>
      </w:r>
    </w:p>
    <w:p w:rsidR="00154A3D" w:rsidRDefault="00154A3D" w:rsidP="00154A3D">
      <w:pPr>
        <w:pStyle w:val="a4"/>
        <w:tabs>
          <w:tab w:val="left" w:pos="6795"/>
        </w:tabs>
        <w:rPr>
          <w:rFonts w:ascii="Times New Roman" w:hAnsi="Times New Roman" w:cs="Times New Roman"/>
          <w:sz w:val="32"/>
          <w:szCs w:val="32"/>
          <w:lang w:val="uk-UA"/>
        </w:rPr>
      </w:pPr>
    </w:p>
    <w:p w:rsidR="00F25DA4" w:rsidRPr="00BA1A78" w:rsidRDefault="00154A3D" w:rsidP="00F25DA4">
      <w:pPr>
        <w:pStyle w:val="a4"/>
        <w:tabs>
          <w:tab w:val="left" w:pos="6795"/>
        </w:tabs>
        <w:rPr>
          <w:rFonts w:ascii="Times New Roman" w:hAnsi="Times New Roman" w:cs="Times New Roman"/>
          <w:b/>
          <w:sz w:val="28"/>
          <w:szCs w:val="28"/>
          <w:lang w:val="uk-UA"/>
        </w:rPr>
      </w:pPr>
      <w:r w:rsidRPr="00BA1A78">
        <w:rPr>
          <w:rFonts w:ascii="Times New Roman" w:hAnsi="Times New Roman" w:cs="Times New Roman"/>
          <w:b/>
          <w:sz w:val="28"/>
          <w:szCs w:val="28"/>
          <w:lang w:val="uk-UA"/>
        </w:rPr>
        <w:t>1.2.1 Рівні і типи благополуччя що зумовлюються спрямованістю особистості</w:t>
      </w:r>
    </w:p>
    <w:p w:rsidR="00BA1A78" w:rsidRPr="00BA1A78" w:rsidRDefault="00BA1A78" w:rsidP="00BA1A78">
      <w:pPr>
        <w:pStyle w:val="a3"/>
        <w:shd w:val="clear" w:color="auto" w:fill="FFFFFF"/>
        <w:spacing w:before="0" w:beforeAutospacing="0" w:after="0" w:afterAutospacing="0" w:line="360" w:lineRule="auto"/>
        <w:ind w:firstLine="709"/>
        <w:jc w:val="both"/>
        <w:rPr>
          <w:color w:val="000000"/>
          <w:sz w:val="28"/>
          <w:szCs w:val="28"/>
          <w:lang w:val="uk-UA"/>
        </w:rPr>
      </w:pPr>
      <w:r w:rsidRPr="00BA1A78">
        <w:rPr>
          <w:color w:val="000000"/>
          <w:sz w:val="28"/>
          <w:szCs w:val="28"/>
          <w:lang w:val="uk-UA"/>
        </w:rPr>
        <w:t xml:space="preserve">Благополуччя </w:t>
      </w:r>
      <w:r w:rsidR="003B1611">
        <w:rPr>
          <w:color w:val="000000"/>
          <w:sz w:val="28"/>
          <w:szCs w:val="28"/>
          <w:lang w:val="uk-UA"/>
        </w:rPr>
        <w:t xml:space="preserve">також </w:t>
      </w:r>
      <w:r w:rsidRPr="00BA1A78">
        <w:rPr>
          <w:color w:val="000000"/>
          <w:sz w:val="28"/>
          <w:szCs w:val="28"/>
          <w:lang w:val="uk-UA"/>
        </w:rPr>
        <w:t xml:space="preserve">може виявлятися на кількох рівнях, що зумовлюється </w:t>
      </w:r>
      <w:r w:rsidR="003B1611">
        <w:rPr>
          <w:color w:val="000000"/>
          <w:sz w:val="28"/>
          <w:szCs w:val="28"/>
          <w:lang w:val="uk-UA"/>
        </w:rPr>
        <w:t>спрямованістю особистості</w:t>
      </w:r>
      <w:r>
        <w:rPr>
          <w:color w:val="000000"/>
          <w:sz w:val="28"/>
          <w:szCs w:val="28"/>
          <w:lang w:val="uk-UA"/>
        </w:rPr>
        <w:t xml:space="preserve"> (Я.І. Павлоцька) [</w:t>
      </w:r>
      <w:r w:rsidR="00D71D53">
        <w:rPr>
          <w:color w:val="000000"/>
          <w:sz w:val="28"/>
          <w:szCs w:val="28"/>
          <w:lang w:val="uk-UA"/>
        </w:rPr>
        <w:t>1</w:t>
      </w:r>
      <w:r w:rsidR="00757CD3">
        <w:rPr>
          <w:color w:val="000000"/>
          <w:sz w:val="28"/>
          <w:szCs w:val="28"/>
          <w:lang w:val="uk-UA"/>
        </w:rPr>
        <w:t>2</w:t>
      </w:r>
      <w:r w:rsidRPr="00BA1A78">
        <w:rPr>
          <w:color w:val="000000"/>
          <w:sz w:val="28"/>
          <w:szCs w:val="28"/>
          <w:lang w:val="uk-UA"/>
        </w:rPr>
        <w:t>].</w:t>
      </w:r>
    </w:p>
    <w:p w:rsidR="00BA1A78" w:rsidRPr="003B1611" w:rsidRDefault="00BA1A78" w:rsidP="00BA1A78">
      <w:pPr>
        <w:pStyle w:val="a3"/>
        <w:shd w:val="clear" w:color="auto" w:fill="FFFFFF"/>
        <w:spacing w:before="0" w:beforeAutospacing="0" w:after="0" w:afterAutospacing="0" w:line="360" w:lineRule="auto"/>
        <w:ind w:firstLine="709"/>
        <w:jc w:val="both"/>
        <w:rPr>
          <w:color w:val="000000"/>
          <w:sz w:val="28"/>
          <w:szCs w:val="28"/>
          <w:lang w:val="uk-UA"/>
        </w:rPr>
      </w:pPr>
      <w:r w:rsidRPr="00BA1A78">
        <w:rPr>
          <w:color w:val="000000"/>
          <w:sz w:val="28"/>
          <w:szCs w:val="28"/>
          <w:lang w:val="uk-UA"/>
        </w:rPr>
        <w:t xml:space="preserve">Особа з низьким рівнем психологічного благополуччя не має досвіду </w:t>
      </w:r>
      <w:r w:rsidR="003B1611">
        <w:rPr>
          <w:color w:val="000000"/>
          <w:sz w:val="28"/>
          <w:szCs w:val="28"/>
          <w:lang w:val="uk-UA"/>
        </w:rPr>
        <w:t>позитивних близьких стосунків з іншими людьми</w:t>
      </w:r>
      <w:r w:rsidRPr="00BA1A78">
        <w:rPr>
          <w:color w:val="000000"/>
          <w:sz w:val="28"/>
          <w:szCs w:val="28"/>
          <w:lang w:val="uk-UA"/>
        </w:rPr>
        <w:t xml:space="preserve">, що визначає її потребу в пошуку ресурсів підвищення такого благополуччя. </w:t>
      </w:r>
      <w:r w:rsidRPr="00BA1A78">
        <w:rPr>
          <w:color w:val="000000"/>
          <w:sz w:val="28"/>
          <w:szCs w:val="28"/>
        </w:rPr>
        <w:t>Стосунки з іншими людьми вибудовуються крізь призму постійного контролю за ними і очікування активного позитивного ставлення до себе при збер</w:t>
      </w:r>
      <w:r w:rsidR="003B1611">
        <w:rPr>
          <w:color w:val="000000"/>
          <w:sz w:val="28"/>
          <w:szCs w:val="28"/>
        </w:rPr>
        <w:t xml:space="preserve">еженні власної пасивної позиції. </w:t>
      </w:r>
      <w:r w:rsidRPr="00BA1A78">
        <w:rPr>
          <w:color w:val="000000"/>
          <w:sz w:val="28"/>
          <w:szCs w:val="28"/>
        </w:rPr>
        <w:t>У людини з низьким рівнем психологічного благополуччя переважає негативний емоційний фон, актуальною є потреба в самоконтролі. Така людина до світу здебільшого ставиться як д</w:t>
      </w:r>
      <w:r w:rsidR="003B1611">
        <w:rPr>
          <w:color w:val="000000"/>
          <w:sz w:val="28"/>
          <w:szCs w:val="28"/>
        </w:rPr>
        <w:t>о загрозливого, несправедливого, зі своїми остеріганнями.</w:t>
      </w:r>
    </w:p>
    <w:p w:rsidR="00BA1A78" w:rsidRPr="00BA1A78" w:rsidRDefault="00BA1A78" w:rsidP="00BA1A78">
      <w:pPr>
        <w:pStyle w:val="a3"/>
        <w:shd w:val="clear" w:color="auto" w:fill="FFFFFF"/>
        <w:spacing w:before="0" w:beforeAutospacing="0" w:after="0" w:afterAutospacing="0" w:line="360" w:lineRule="auto"/>
        <w:ind w:firstLine="709"/>
        <w:jc w:val="both"/>
        <w:rPr>
          <w:color w:val="000000"/>
          <w:sz w:val="28"/>
          <w:szCs w:val="28"/>
        </w:rPr>
      </w:pPr>
      <w:r w:rsidRPr="00BA1A78">
        <w:rPr>
          <w:color w:val="000000"/>
          <w:sz w:val="28"/>
          <w:szCs w:val="28"/>
        </w:rPr>
        <w:t xml:space="preserve">Особі з середнім рівнем психологічного благополуччя властива орієнтація на контроль зовнішнього середовища, але, водночас, вона прагне до розвитку власної компетентності, що, у свою чергу, підвищує рівень психологічного благополуччя. Такі особи схильні до ідеалізації інших, надмірної орієнтації на актуальне соціальне становище і стосунки. Їхнє позитивне ставлення до світу супроводжується негативним емоційним фоном, пов'язаним зі ставленням до себе. У них спостерігається орієнтація на </w:t>
      </w:r>
      <w:r w:rsidRPr="00BA1A78">
        <w:rPr>
          <w:color w:val="000000"/>
          <w:sz w:val="28"/>
          <w:szCs w:val="28"/>
        </w:rPr>
        <w:lastRenderedPageBreak/>
        <w:t>невелике значиме коло спілкування</w:t>
      </w:r>
      <w:r w:rsidR="003B1611">
        <w:rPr>
          <w:color w:val="000000"/>
          <w:sz w:val="28"/>
          <w:szCs w:val="28"/>
          <w:lang w:val="uk-UA"/>
        </w:rPr>
        <w:t xml:space="preserve"> (найближчі або рідні люди)</w:t>
      </w:r>
      <w:r w:rsidRPr="00BA1A78">
        <w:rPr>
          <w:color w:val="000000"/>
          <w:sz w:val="28"/>
          <w:szCs w:val="28"/>
        </w:rPr>
        <w:t>, його збереження, в тому числі, за рахунок уникнення змін у власній особистості.</w:t>
      </w:r>
    </w:p>
    <w:p w:rsidR="00BA1A78" w:rsidRPr="00BA1A78" w:rsidRDefault="00BA1A78" w:rsidP="00BA1A78">
      <w:pPr>
        <w:pStyle w:val="a3"/>
        <w:shd w:val="clear" w:color="auto" w:fill="FFFFFF"/>
        <w:spacing w:before="0" w:beforeAutospacing="0" w:after="0" w:afterAutospacing="0" w:line="360" w:lineRule="auto"/>
        <w:ind w:firstLine="709"/>
        <w:jc w:val="both"/>
        <w:rPr>
          <w:color w:val="000000"/>
          <w:sz w:val="28"/>
          <w:szCs w:val="28"/>
        </w:rPr>
      </w:pPr>
      <w:r w:rsidRPr="00BA1A78">
        <w:rPr>
          <w:color w:val="000000"/>
          <w:sz w:val="28"/>
          <w:szCs w:val="28"/>
        </w:rPr>
        <w:t>Особи з високим рівнем психологічного благополуччя мають досвід близьких позитивних взаємин, що є основою для подальшої побудови конструктивної системи стосунків з іншими людьми, світом і собою. У них високий рівень рефлексії; конфлікти ними долаються внутрішньо - психічно. Людям з високим рівнем благополуччя властива стійкість до стресів, соціальна адаптованість.</w:t>
      </w:r>
    </w:p>
    <w:p w:rsidR="00BA1A78" w:rsidRPr="00BA1A78" w:rsidRDefault="00BA1A78" w:rsidP="00BA1A78">
      <w:pPr>
        <w:pStyle w:val="a3"/>
        <w:shd w:val="clear" w:color="auto" w:fill="FFFFFF"/>
        <w:spacing w:before="0" w:beforeAutospacing="0" w:after="0" w:afterAutospacing="0" w:line="360" w:lineRule="auto"/>
        <w:ind w:firstLine="709"/>
        <w:jc w:val="both"/>
        <w:rPr>
          <w:color w:val="000000"/>
          <w:sz w:val="28"/>
          <w:szCs w:val="28"/>
        </w:rPr>
      </w:pPr>
      <w:r w:rsidRPr="00BA1A78">
        <w:rPr>
          <w:color w:val="000000"/>
          <w:sz w:val="28"/>
          <w:szCs w:val="28"/>
        </w:rPr>
        <w:t>Залежно від особливостей рівнів психологічного благополуччя, Я.І. Павлоцька аналізує різні типи такого благополуччя. Найчастіше, на її думку, зустрічаються три типи - неблагополучний егоцентричний тип з низькою інтеграцією особистості, середньоблагополучний групоцентричний тип з помірною інтеграцією особистості та благополучний простоціальний тип з високою інтеграцією особистості. Дуже рідко можуть бути виявлені високоблагополучні духовні особи з сил</w:t>
      </w:r>
      <w:r>
        <w:rPr>
          <w:color w:val="000000"/>
          <w:sz w:val="28"/>
          <w:szCs w:val="28"/>
        </w:rPr>
        <w:t>ьною інтеграцією особистості [</w:t>
      </w:r>
      <w:r w:rsidR="00D71D53">
        <w:rPr>
          <w:color w:val="000000"/>
          <w:sz w:val="28"/>
          <w:szCs w:val="28"/>
        </w:rPr>
        <w:t>14</w:t>
      </w:r>
      <w:r w:rsidRPr="00BA1A78">
        <w:rPr>
          <w:color w:val="000000"/>
          <w:sz w:val="28"/>
          <w:szCs w:val="28"/>
        </w:rPr>
        <w:t>].</w:t>
      </w:r>
    </w:p>
    <w:p w:rsidR="00BA1A78" w:rsidRPr="00BA1A78" w:rsidRDefault="00BA1A78" w:rsidP="00BA1A78">
      <w:pPr>
        <w:pStyle w:val="a3"/>
        <w:shd w:val="clear" w:color="auto" w:fill="FFFFFF"/>
        <w:spacing w:before="0" w:beforeAutospacing="0" w:after="0" w:afterAutospacing="0" w:line="360" w:lineRule="auto"/>
        <w:ind w:firstLine="709"/>
        <w:jc w:val="both"/>
        <w:rPr>
          <w:color w:val="000000"/>
          <w:sz w:val="28"/>
          <w:szCs w:val="28"/>
        </w:rPr>
      </w:pPr>
      <w:r w:rsidRPr="00BA1A78">
        <w:rPr>
          <w:color w:val="000000"/>
          <w:sz w:val="28"/>
          <w:szCs w:val="28"/>
        </w:rPr>
        <w:t>Перший тип характеризується зовнішнім проявом соціальної активності, адаптованості, однак при цьому подібна соціалізованість має егоцентричний характер - інша людина і суспільство в цілому розглядаються з точки зору реалізації власних потреб; активність може бути метушливою, хаотичною, ймовірна наявність прагнення будь-яким способом не залишитися на самоті. Ставлення до себе представників цього типу є полярним, інфантильно-всевибачючим і, водночас, інфантильно-за - перечуючим, пов'язаним з низькою інтегрованістю особистості, розмитістю уявлень про себе, неприйняттям себе і, як наслідок, - постійною тривогою. Людина не прагне виявляти компетентність в управлінні зовнішнім середовищем, не бачить у прийнятті відповідальності за власне життя можливого ресурсу для розвитку. У неї переважає насторожене ставлення до світу, без довіри до нього. Невдача в одній із сфер життя може спричинити різке погіршення емоційного стану такої людини в цілому, ще більше зниження рівня її добробуту.</w:t>
      </w:r>
    </w:p>
    <w:p w:rsidR="00BA1A78" w:rsidRPr="00BA1A78" w:rsidRDefault="00BA1A78" w:rsidP="00BA1A78">
      <w:pPr>
        <w:pStyle w:val="a3"/>
        <w:shd w:val="clear" w:color="auto" w:fill="FFFFFF"/>
        <w:spacing w:before="0" w:beforeAutospacing="0" w:after="0" w:afterAutospacing="0" w:line="360" w:lineRule="auto"/>
        <w:ind w:firstLine="709"/>
        <w:jc w:val="both"/>
        <w:rPr>
          <w:color w:val="000000"/>
          <w:sz w:val="28"/>
          <w:szCs w:val="28"/>
        </w:rPr>
      </w:pPr>
      <w:r w:rsidRPr="00BA1A78">
        <w:rPr>
          <w:color w:val="000000"/>
          <w:sz w:val="28"/>
          <w:szCs w:val="28"/>
        </w:rPr>
        <w:lastRenderedPageBreak/>
        <w:t>Особливістю другого типу є орієнтація переважно на близьке і постійне коло спілкування, на референтну групу. Ставлення до інших вибудовується на підставі розмежування людей на "своїх" та "чужих". Стосунки з першими підтримуються емоційно довірливі, теплі, реальні; соціальні стосунки з другими не підтримують, можуть їх навмисно уникати. Щодо близьких людей представники цього типу виявляють піклування, любов, і разом з тим - контроль, щодо "чужих" - настороженість, байдужість. Такі особи орієнтовані на збереження значущих стосунків без встановлення нових. Тому не прагнуть до саморозвитку, особистісного зростання, адже зміна власної особистості може спричинити зміну і перебудову значущих стосунків. У цілому, світ для них видається як умовно безпечне місце, що має необхідні ресурси для реалізації власного потенціалу, позитивного функціонування. Однак, оскільки самореалізація може розглядатися як така, що заважає актуальним стосункам, може вибиратися такий її вид, при якому особистісне зростання зводиться до мінімуму. Їхнє ставлення до себе умовно-приймаюче, оскільки в даному випадку рефлексія здійснюється за рахунок отримання зворотного зв'язку від інших значущих людей.</w:t>
      </w:r>
    </w:p>
    <w:p w:rsidR="00BA1A78" w:rsidRPr="00BA1A78" w:rsidRDefault="00BA1A78" w:rsidP="00BA1A78">
      <w:pPr>
        <w:pStyle w:val="a3"/>
        <w:shd w:val="clear" w:color="auto" w:fill="FFFFFF"/>
        <w:spacing w:before="0" w:beforeAutospacing="0" w:after="0" w:afterAutospacing="0" w:line="360" w:lineRule="auto"/>
        <w:ind w:firstLine="709"/>
        <w:jc w:val="both"/>
        <w:rPr>
          <w:color w:val="000000"/>
          <w:sz w:val="28"/>
          <w:szCs w:val="28"/>
        </w:rPr>
      </w:pPr>
      <w:r w:rsidRPr="00BA1A78">
        <w:rPr>
          <w:color w:val="000000"/>
          <w:sz w:val="28"/>
          <w:szCs w:val="28"/>
        </w:rPr>
        <w:t xml:space="preserve">Для третього типу властиве доброзичливе ставлення до інших людей, що характеризується, перш за все, орієнтацією на прийняття особистості іншого, визнання її цінності. За рахунок цього такі особи соціально пасивні, що пов'язано з високим рівнем рефлексії, орієнтацією на самозмінювання, коригування ставлення до ситуації. Оскільки інша людина уявляється як цінність, немає суб'єктивного відчуття права її змінювати або чинити на неї вплив. Тому увага переноситься на власні переживання і установки. В осіб з таким типом благополуччя ставлення до світу - як до первинно доброго, цілісного, правильного. Особистісні кризи, викликані внутрішніми або зовнішніми факторами, ними переживаються за рахунок довіри до світу і його світоустрою, почуття власної компетентності, упевненості у власних силах, наявності позитивних стосунків з іншими. Підвищення рівня психологічного благополуччя відбувається за рахунок змінювання навіть одного його </w:t>
      </w:r>
      <w:r w:rsidRPr="00BA1A78">
        <w:rPr>
          <w:color w:val="000000"/>
          <w:sz w:val="28"/>
          <w:szCs w:val="28"/>
        </w:rPr>
        <w:lastRenderedPageBreak/>
        <w:t>компонента (збільшення автономії, більш усвідомленого самосприйняття тощо). Інтегрованість особистості для цих людей є важливим ресурсом у самореалізації та позитивному функціонуванні особистості.</w:t>
      </w:r>
    </w:p>
    <w:p w:rsidR="00BA1A78" w:rsidRPr="00BA1A78" w:rsidRDefault="00BA1A78" w:rsidP="00BA1A78">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Четвертому типу </w:t>
      </w:r>
      <w:r w:rsidRPr="00BA1A78">
        <w:rPr>
          <w:color w:val="000000"/>
          <w:sz w:val="28"/>
          <w:szCs w:val="28"/>
        </w:rPr>
        <w:t>властиві посилені показники за всіма компонентами високого рівня благополуччя й їхнього фактичного злиття. Така особистість має здатність до трансценденції, екзистенціальної спрямованості; у неї переважає ставлення до світу, себе та інших людей як до цілого, діалектично взаємозалежного. Це особистість, за словами І.Д. Беха, налаштована на досягнення досконалості в достойному житті. Вона, по-перше, усвідомлює, що її власне життя глибоко і різнобічно пов'язане з суспільним життям; по-друге, прямує по духовному шляху вільно, без примусу; по-третє, наполегливо працює над духовним єднанням у межах більш - менш широкої людської спільноти, а не обмежується лише власним духовно-моральним вдосконаленням; по-четверте, постійно докладає зусилля для удосконалення життя [</w:t>
      </w:r>
      <w:r w:rsidR="00D71D53">
        <w:rPr>
          <w:color w:val="000000"/>
          <w:sz w:val="28"/>
          <w:szCs w:val="28"/>
          <w:lang w:val="uk-UA"/>
        </w:rPr>
        <w:t>6</w:t>
      </w:r>
      <w:r w:rsidRPr="00BA1A78">
        <w:rPr>
          <w:color w:val="000000"/>
          <w:sz w:val="28"/>
          <w:szCs w:val="28"/>
        </w:rPr>
        <w:t>].</w:t>
      </w:r>
    </w:p>
    <w:p w:rsidR="00F25DA4" w:rsidRPr="00F25DA4" w:rsidRDefault="00F25DA4" w:rsidP="00F25DA4">
      <w:pPr>
        <w:tabs>
          <w:tab w:val="left" w:pos="6795"/>
        </w:tabs>
        <w:rPr>
          <w:rFonts w:ascii="Times New Roman" w:hAnsi="Times New Roman" w:cs="Times New Roman"/>
          <w:sz w:val="32"/>
          <w:szCs w:val="32"/>
          <w:lang w:val="uk-UA"/>
        </w:rPr>
      </w:pPr>
    </w:p>
    <w:p w:rsidR="00DB61BB" w:rsidRPr="00DB61BB" w:rsidRDefault="00F25DA4" w:rsidP="00DB61BB">
      <w:pPr>
        <w:pStyle w:val="a4"/>
        <w:numPr>
          <w:ilvl w:val="1"/>
          <w:numId w:val="2"/>
        </w:numPr>
        <w:tabs>
          <w:tab w:val="left" w:pos="6795"/>
        </w:tabs>
        <w:rPr>
          <w:rFonts w:ascii="Times New Roman" w:hAnsi="Times New Roman" w:cs="Times New Roman"/>
          <w:b/>
          <w:sz w:val="32"/>
          <w:szCs w:val="32"/>
          <w:lang w:val="uk-UA"/>
        </w:rPr>
      </w:pPr>
      <w:r w:rsidRPr="00DB61BB">
        <w:rPr>
          <w:rFonts w:ascii="Times New Roman" w:hAnsi="Times New Roman" w:cs="Times New Roman"/>
          <w:b/>
          <w:sz w:val="32"/>
          <w:szCs w:val="32"/>
          <w:lang w:val="uk-UA"/>
        </w:rPr>
        <w:t>Розмежування понять «психологічне благополуччя» і «суб</w:t>
      </w:r>
      <w:r w:rsidRPr="00DB61BB">
        <w:rPr>
          <w:rFonts w:ascii="Times New Roman" w:hAnsi="Times New Roman" w:cs="Times New Roman"/>
          <w:b/>
          <w:sz w:val="32"/>
          <w:szCs w:val="32"/>
        </w:rPr>
        <w:t>’</w:t>
      </w:r>
      <w:r w:rsidRPr="00DB61BB">
        <w:rPr>
          <w:rFonts w:ascii="Times New Roman" w:hAnsi="Times New Roman" w:cs="Times New Roman"/>
          <w:b/>
          <w:sz w:val="32"/>
          <w:szCs w:val="32"/>
          <w:lang w:val="uk-UA"/>
        </w:rPr>
        <w:t>єктивне благополуччя»</w:t>
      </w:r>
    </w:p>
    <w:p w:rsidR="00DB61BB" w:rsidRPr="00154E2E" w:rsidRDefault="00DB61BB" w:rsidP="00F11F47">
      <w:pPr>
        <w:pStyle w:val="a3"/>
        <w:shd w:val="clear" w:color="auto" w:fill="FFFFFF"/>
        <w:spacing w:before="0" w:beforeAutospacing="0" w:after="0" w:afterAutospacing="0" w:line="360" w:lineRule="auto"/>
        <w:ind w:firstLine="709"/>
        <w:jc w:val="both"/>
        <w:rPr>
          <w:color w:val="000000"/>
          <w:sz w:val="28"/>
          <w:szCs w:val="28"/>
          <w:lang w:val="uk-UA"/>
        </w:rPr>
      </w:pPr>
      <w:r w:rsidRPr="00DB61BB">
        <w:rPr>
          <w:color w:val="000000"/>
          <w:sz w:val="28"/>
          <w:szCs w:val="28"/>
        </w:rPr>
        <w:t>У сучасній психології існує неоднозначність співвідношення понять «суб’єктивне благополуччя» і «психологічне благополуччя». Так, одними дослідниками суб’єктивне благополуччя розглядається як складник психологічного благополуччя (Е. Дінер, К. Ріфф, А. Є. Созонтов, С. Ю. Семенов та ін.), іншими ж, навпаки, – психологічне благополуччя як частина суб’єктивного (Н. К. Бахарева, Л. В. Куликов, М. В. Соколова, Р. М. Шаміонов, Г. Л. Пучкова та ін.). В окремих роботах ці поняття трактуються як синонімічні (Н. Бредбурн, Е. Н. Паніна, О. Є. Бочарова та ін.).</w:t>
      </w:r>
      <w:r w:rsidR="00154E2E">
        <w:rPr>
          <w:color w:val="000000"/>
          <w:sz w:val="28"/>
          <w:szCs w:val="28"/>
          <w:lang w:val="uk-UA"/>
        </w:rPr>
        <w:t xml:space="preserve"> </w:t>
      </w:r>
      <w:r w:rsidR="00154E2E" w:rsidRPr="00CF1994">
        <w:rPr>
          <w:color w:val="000000"/>
          <w:sz w:val="28"/>
          <w:szCs w:val="28"/>
        </w:rPr>
        <w:t>[</w:t>
      </w:r>
      <w:r w:rsidR="00CF05FD">
        <w:rPr>
          <w:color w:val="000000"/>
          <w:sz w:val="28"/>
          <w:szCs w:val="28"/>
          <w:lang w:val="uk-UA"/>
        </w:rPr>
        <w:t>7,19</w:t>
      </w:r>
      <w:r w:rsidR="00154E2E" w:rsidRPr="00CF1994">
        <w:rPr>
          <w:color w:val="000000"/>
          <w:sz w:val="28"/>
          <w:szCs w:val="28"/>
        </w:rPr>
        <w:t>]</w:t>
      </w:r>
    </w:p>
    <w:p w:rsidR="00DB61BB" w:rsidRPr="00DB61BB" w:rsidRDefault="00DB61BB" w:rsidP="00DB61BB">
      <w:pPr>
        <w:pStyle w:val="a3"/>
        <w:shd w:val="clear" w:color="auto" w:fill="FFFFFF"/>
        <w:spacing w:before="0" w:beforeAutospacing="0" w:after="0" w:afterAutospacing="0" w:line="360" w:lineRule="auto"/>
        <w:ind w:firstLine="709"/>
        <w:jc w:val="both"/>
        <w:rPr>
          <w:color w:val="000000"/>
          <w:sz w:val="28"/>
          <w:szCs w:val="28"/>
        </w:rPr>
      </w:pPr>
      <w:r w:rsidRPr="00DB61BB">
        <w:rPr>
          <w:color w:val="000000"/>
          <w:sz w:val="28"/>
          <w:szCs w:val="28"/>
        </w:rPr>
        <w:t xml:space="preserve">Найчастіше поняття «психологічне благополуччя» співвідноситься з такою категорією, як «психічне здоров’я». Формування психічного здоров’я пов’язано переважно з наявністю зовнішнього спостерігача, який прагне дати </w:t>
      </w:r>
      <w:r w:rsidRPr="00DB61BB">
        <w:rPr>
          <w:color w:val="000000"/>
          <w:sz w:val="28"/>
          <w:szCs w:val="28"/>
        </w:rPr>
        <w:lastRenderedPageBreak/>
        <w:t>об’єктивну оцінку стану психіки людини за наперед визначеними критеріями, починаючи від адекватності сприйняття й поведінкових реакцій, критичного підходу до обставин життя, і закінчуючи почуттям відповідальності за близьких.</w:t>
      </w:r>
    </w:p>
    <w:p w:rsidR="00DB61BB" w:rsidRPr="00DB61BB" w:rsidRDefault="00DB61BB" w:rsidP="00DB61BB">
      <w:pPr>
        <w:pStyle w:val="a3"/>
        <w:shd w:val="clear" w:color="auto" w:fill="FFFFFF"/>
        <w:spacing w:before="0" w:beforeAutospacing="0" w:after="0" w:afterAutospacing="0" w:line="360" w:lineRule="auto"/>
        <w:ind w:firstLine="709"/>
        <w:jc w:val="both"/>
        <w:rPr>
          <w:color w:val="000000"/>
          <w:sz w:val="28"/>
          <w:szCs w:val="28"/>
        </w:rPr>
      </w:pPr>
      <w:r w:rsidRPr="00DB61BB">
        <w:rPr>
          <w:color w:val="000000"/>
          <w:sz w:val="28"/>
          <w:szCs w:val="28"/>
        </w:rPr>
        <w:t>Суб’єктивне благополуччя складається із трьох основних компонентів: задоволення, при</w:t>
      </w:r>
      <w:r w:rsidR="003B1611">
        <w:rPr>
          <w:color w:val="000000"/>
          <w:sz w:val="28"/>
          <w:szCs w:val="28"/>
        </w:rPr>
        <w:t>ємні емоції й неприємні емоції. У</w:t>
      </w:r>
      <w:r w:rsidRPr="00DB61BB">
        <w:rPr>
          <w:color w:val="000000"/>
          <w:sz w:val="28"/>
          <w:szCs w:val="28"/>
        </w:rPr>
        <w:t>сі ці три компоненти разом і формують єдиний показник суб’єктивного благополуччя. Е. Дінер уважає, що більшість людей так чи інакше оцінюють те, що з ними трапляється, в термінах «добре – погано», і така оцінка завжди має відповідне емоційне підгрунтя. Суб’єктивне благополуччя не просто є показником того, наскільки людина занурена в негативні стани, але й показує, наскільки одна людина щасливіша за іншу. Отже, автор прирівнює суб’єктивне благополуччя до щастя.</w:t>
      </w:r>
    </w:p>
    <w:p w:rsidR="00515C02" w:rsidRPr="00DB61BB" w:rsidRDefault="00BA1A78" w:rsidP="00DB61BB">
      <w:pPr>
        <w:tabs>
          <w:tab w:val="left" w:pos="6795"/>
        </w:tabs>
        <w:spacing w:after="0" w:line="360" w:lineRule="auto"/>
        <w:ind w:firstLine="709"/>
        <w:jc w:val="both"/>
        <w:rPr>
          <w:rFonts w:ascii="Times New Roman" w:hAnsi="Times New Roman" w:cs="Times New Roman"/>
          <w:sz w:val="28"/>
          <w:szCs w:val="28"/>
          <w:lang w:val="uk-UA"/>
        </w:rPr>
      </w:pPr>
      <w:r w:rsidRPr="00DB61BB">
        <w:rPr>
          <w:rFonts w:ascii="Times New Roman" w:hAnsi="Times New Roman" w:cs="Times New Roman"/>
          <w:color w:val="000000"/>
          <w:sz w:val="28"/>
          <w:szCs w:val="28"/>
          <w:shd w:val="clear" w:color="auto" w:fill="FFFFFF"/>
          <w:lang w:val="uk-UA"/>
        </w:rPr>
        <w:t xml:space="preserve">Д.О. Леонтьєв розмежовує психологічне і суб'єктивне благополуччя в контексті об'єктивного і суб'єктивного аспектів проблеми благополуччя загалом. </w:t>
      </w:r>
      <w:r w:rsidRPr="00DB61BB">
        <w:rPr>
          <w:rFonts w:ascii="Times New Roman" w:hAnsi="Times New Roman" w:cs="Times New Roman"/>
          <w:color w:val="000000"/>
          <w:sz w:val="28"/>
          <w:szCs w:val="28"/>
          <w:shd w:val="clear" w:color="auto" w:fill="FFFFFF"/>
        </w:rPr>
        <w:t>У межах вивчення психологічного благополуччя науковці приділяють увагу особливостям особистості, що допомагають людині наблизитися до ідеального життя, а в межах суб'єктивного благополуччя - оцінюють, наскільки життя людини близьке до ідеалу, який в</w:t>
      </w:r>
      <w:r w:rsidR="00DB61BB">
        <w:rPr>
          <w:rFonts w:ascii="Times New Roman" w:hAnsi="Times New Roman" w:cs="Times New Roman"/>
          <w:color w:val="000000"/>
          <w:sz w:val="28"/>
          <w:szCs w:val="28"/>
          <w:shd w:val="clear" w:color="auto" w:fill="FFFFFF"/>
        </w:rPr>
        <w:t>она сама для себе встановила [</w:t>
      </w:r>
      <w:r w:rsidR="00CF05FD">
        <w:rPr>
          <w:rFonts w:ascii="Times New Roman" w:hAnsi="Times New Roman" w:cs="Times New Roman"/>
          <w:color w:val="000000"/>
          <w:sz w:val="28"/>
          <w:szCs w:val="28"/>
          <w:shd w:val="clear" w:color="auto" w:fill="FFFFFF"/>
        </w:rPr>
        <w:t>1</w:t>
      </w:r>
      <w:r w:rsidRPr="00DB61BB">
        <w:rPr>
          <w:rFonts w:ascii="Times New Roman" w:hAnsi="Times New Roman" w:cs="Times New Roman"/>
          <w:color w:val="000000"/>
          <w:sz w:val="28"/>
          <w:szCs w:val="28"/>
          <w:shd w:val="clear" w:color="auto" w:fill="FFFFFF"/>
        </w:rPr>
        <w:t>].</w:t>
      </w:r>
    </w:p>
    <w:p w:rsidR="00F11F47" w:rsidRDefault="00F11F47" w:rsidP="00DC66EA">
      <w:pPr>
        <w:tabs>
          <w:tab w:val="left" w:pos="6795"/>
        </w:tabs>
        <w:rPr>
          <w:rFonts w:ascii="Times New Roman" w:hAnsi="Times New Roman" w:cs="Times New Roman"/>
          <w:b/>
          <w:sz w:val="28"/>
          <w:szCs w:val="28"/>
          <w:lang w:val="uk-UA"/>
        </w:rPr>
      </w:pPr>
    </w:p>
    <w:p w:rsidR="00515C02" w:rsidRPr="00012461" w:rsidRDefault="00DB61BB" w:rsidP="00DC66EA">
      <w:pPr>
        <w:tabs>
          <w:tab w:val="left" w:pos="6795"/>
        </w:tabs>
        <w:rPr>
          <w:rFonts w:ascii="Times New Roman" w:hAnsi="Times New Roman" w:cs="Times New Roman"/>
          <w:b/>
          <w:sz w:val="28"/>
          <w:szCs w:val="28"/>
          <w:lang w:val="uk-UA"/>
        </w:rPr>
      </w:pPr>
      <w:r w:rsidRPr="00012461">
        <w:rPr>
          <w:rFonts w:ascii="Times New Roman" w:hAnsi="Times New Roman" w:cs="Times New Roman"/>
          <w:b/>
          <w:sz w:val="28"/>
          <w:szCs w:val="28"/>
          <w:lang w:val="uk-UA"/>
        </w:rPr>
        <w:t xml:space="preserve">1.4 </w:t>
      </w:r>
      <w:r w:rsidR="00597922" w:rsidRPr="00012461">
        <w:rPr>
          <w:rFonts w:ascii="Times New Roman" w:hAnsi="Times New Roman" w:cs="Times New Roman"/>
          <w:b/>
          <w:sz w:val="28"/>
          <w:szCs w:val="28"/>
          <w:lang w:val="uk-UA"/>
        </w:rPr>
        <w:t>Психологія поетичного твору</w:t>
      </w:r>
      <w:r w:rsidR="000322F6" w:rsidRPr="00012461">
        <w:rPr>
          <w:rFonts w:ascii="Times New Roman" w:hAnsi="Times New Roman" w:cs="Times New Roman"/>
          <w:b/>
          <w:sz w:val="28"/>
          <w:szCs w:val="28"/>
          <w:lang w:val="uk-UA"/>
        </w:rPr>
        <w:t xml:space="preserve"> і творчості загалом</w:t>
      </w:r>
    </w:p>
    <w:p w:rsidR="0032406F" w:rsidRPr="00B5173D" w:rsidRDefault="00597922" w:rsidP="00B5173D">
      <w:pPr>
        <w:tabs>
          <w:tab w:val="left" w:pos="945"/>
        </w:tabs>
        <w:spacing w:after="0" w:line="360" w:lineRule="auto"/>
        <w:ind w:firstLine="709"/>
        <w:jc w:val="both"/>
        <w:rPr>
          <w:rFonts w:ascii="Times New Roman" w:hAnsi="Times New Roman" w:cs="Times New Roman"/>
          <w:sz w:val="28"/>
          <w:szCs w:val="28"/>
        </w:rPr>
      </w:pPr>
      <w:r>
        <w:rPr>
          <w:rFonts w:ascii="Times New Roman" w:hAnsi="Times New Roman" w:cs="Times New Roman"/>
          <w:sz w:val="32"/>
          <w:szCs w:val="32"/>
          <w:lang w:val="uk-UA"/>
        </w:rPr>
        <w:tab/>
      </w:r>
      <w:r w:rsidR="00844A78" w:rsidRPr="00B5173D">
        <w:rPr>
          <w:rFonts w:ascii="Times New Roman" w:hAnsi="Times New Roman" w:cs="Times New Roman"/>
          <w:sz w:val="28"/>
          <w:szCs w:val="28"/>
        </w:rPr>
        <w:t>Творчість розглядається або як процес створення чогось нового, як процес непрограмований, непередбачуваний, раптовий. При цьому не приймається до уваги цінність результату творчого акта та його новизна для великої групи людей, для с</w:t>
      </w:r>
      <w:r w:rsidR="00B5173D">
        <w:rPr>
          <w:rFonts w:ascii="Times New Roman" w:hAnsi="Times New Roman" w:cs="Times New Roman"/>
          <w:sz w:val="28"/>
          <w:szCs w:val="28"/>
        </w:rPr>
        <w:t>успільства або людства. Головне</w:t>
      </w:r>
      <w:r w:rsidR="00844A78" w:rsidRPr="00B5173D">
        <w:rPr>
          <w:rFonts w:ascii="Times New Roman" w:hAnsi="Times New Roman" w:cs="Times New Roman"/>
          <w:sz w:val="28"/>
          <w:szCs w:val="28"/>
        </w:rPr>
        <w:t xml:space="preserve">, щоб результат був новим і вагомим для самого творця. Самостійне, оригінальне рішення школярем задачі буде творчим актом, а самого його слід оцінювати як творчу особистість. Згідно іншої точки зору, не будь-яку людину слід вважати творчою особистістю. Така позиція пов’язана з іншим розумінням природи </w:t>
      </w:r>
      <w:r w:rsidR="00844A78" w:rsidRPr="00B5173D">
        <w:rPr>
          <w:rFonts w:ascii="Times New Roman" w:hAnsi="Times New Roman" w:cs="Times New Roman"/>
          <w:sz w:val="28"/>
          <w:szCs w:val="28"/>
        </w:rPr>
        <w:lastRenderedPageBreak/>
        <w:t>творчості. Тут окрім незапрограмованого процесу створення нового, приймається до уваги цінність нового результату. Він повинен бути загально значимим, хоча масштаб його може бути різним. Важливою рисою творця є стійка потреба в творчості. Творча особистість не може жити без творчості, оскільки в ній вбач</w:t>
      </w:r>
      <w:r w:rsidR="00CF05FD">
        <w:rPr>
          <w:rFonts w:ascii="Times New Roman" w:hAnsi="Times New Roman" w:cs="Times New Roman"/>
          <w:sz w:val="28"/>
          <w:szCs w:val="28"/>
        </w:rPr>
        <w:t>ає основний сенс свого життя</w:t>
      </w:r>
      <w:r w:rsidR="00844A78" w:rsidRPr="00B5173D">
        <w:rPr>
          <w:rFonts w:ascii="Times New Roman" w:hAnsi="Times New Roman" w:cs="Times New Roman"/>
          <w:sz w:val="28"/>
          <w:szCs w:val="28"/>
        </w:rPr>
        <w:t>. Так К.Роджерс, А.Маслоу, Р.Мей в творчості вбачали, перш за все, процес створення, відкриття нового, розглядали творчість як глибинну потребу людини в самореалізації. Тобто мотиви творчості породжуються потребою у самовираженні, становленні себе як особисто</w:t>
      </w:r>
      <w:r w:rsidR="00CF05FD">
        <w:rPr>
          <w:rFonts w:ascii="Times New Roman" w:hAnsi="Times New Roman" w:cs="Times New Roman"/>
          <w:sz w:val="28"/>
          <w:szCs w:val="28"/>
        </w:rPr>
        <w:t>сті. Так, Р.Мей</w:t>
      </w:r>
      <w:r w:rsidR="00844A78" w:rsidRPr="00B5173D">
        <w:rPr>
          <w:rFonts w:ascii="Times New Roman" w:hAnsi="Times New Roman" w:cs="Times New Roman"/>
          <w:sz w:val="28"/>
          <w:szCs w:val="28"/>
        </w:rPr>
        <w:t>, не погоджуючись з теоретичними поглядами З.Фрейда на творчість як сублімацію сексуальних спонукань, підтримував підхід К.Юнга, який у статті «Психологія та поетична творчість» початком будь-якої творчості називає переживання і дає своєрідне тлумачення несвідомих мотивів поетичної творчості. Він вважав несвідоме явищем історичним, вродженим надбанням людини, отриманим від попередніх поколінь у вигляді «архетипів думки», закарбованих у структурах мозку. Творчий процес полягає у несвідомому оживленні архетипу, він є непідвладним волі людини. Творчі імпульси керують людиною, незважаючи на міркування особистісного благополуччя. Творчий процес з точки зору Р.Мея виступає як «надраціональний», такий, що об’єднує інтелектуальні, вольові та емоційні функції. Природу творчості він розумів як екзистенційну зустріч художника або вченого зі світом, причому світ являє собою сукупність сутнісних взаємозв’язків, в яких проживає творча людина. В цій зустрічі зникає дихотомія суб’єкту та об’єкту, зазначає Р.Мей. Творча позиція людини є, на думку вченого, вищою формою мужності, мужністю творчості, яка спрямована на створення нових форм, символів, принципів та є пошуком власного, неповторного рішення. Творчість – це мужність повстання проти авторитетів, мужність мати власну думку, погляд, образ, які принципово відрізняютьс</w:t>
      </w:r>
      <w:r w:rsidR="00CF05FD">
        <w:rPr>
          <w:rFonts w:ascii="Times New Roman" w:hAnsi="Times New Roman" w:cs="Times New Roman"/>
          <w:sz w:val="28"/>
          <w:szCs w:val="28"/>
        </w:rPr>
        <w:t xml:space="preserve">я від традиційних у суспільстві. </w:t>
      </w:r>
      <w:r w:rsidR="00844A78" w:rsidRPr="00B5173D">
        <w:rPr>
          <w:rFonts w:ascii="Times New Roman" w:hAnsi="Times New Roman" w:cs="Times New Roman"/>
          <w:sz w:val="28"/>
          <w:szCs w:val="28"/>
        </w:rPr>
        <w:t>Цікавою для розуміння природи</w:t>
      </w:r>
      <w:r w:rsidR="00CF05FD">
        <w:rPr>
          <w:rFonts w:ascii="Times New Roman" w:hAnsi="Times New Roman" w:cs="Times New Roman"/>
          <w:sz w:val="28"/>
          <w:szCs w:val="28"/>
        </w:rPr>
        <w:t xml:space="preserve"> творчості є теорія А.Маслоу</w:t>
      </w:r>
      <w:r w:rsidR="00844A78" w:rsidRPr="00B5173D">
        <w:rPr>
          <w:rFonts w:ascii="Times New Roman" w:hAnsi="Times New Roman" w:cs="Times New Roman"/>
          <w:sz w:val="28"/>
          <w:szCs w:val="28"/>
        </w:rPr>
        <w:t xml:space="preserve">. Він розділяє творчість на первинну, вторинну та інтегровану. Первинну творчість порівнює з грою щасливих захищених дітей, </w:t>
      </w:r>
      <w:r w:rsidR="00844A78" w:rsidRPr="00B5173D">
        <w:rPr>
          <w:rFonts w:ascii="Times New Roman" w:hAnsi="Times New Roman" w:cs="Times New Roman"/>
          <w:sz w:val="28"/>
          <w:szCs w:val="28"/>
        </w:rPr>
        <w:lastRenderedPageBreak/>
        <w:t>вважаючи, що вона проявляється в спонтанності, в так званій, «другій наївності» дорослих, що поєднує свіжість світосприйняття з витонченістю розуму. Вторинну творчість дослідник пов’язував з вторинними процесами, оскільки вона потребує обдумування, зваженого підходу і більше належить до продуктів цивілізації. Водночас, інтегрована творчість поєднує в собі первинну та вторинну та породжує справжні великі творіння. Розуміння творчості в концепції А. Маслоу значно розширює рамки стереотипного уявлення про творчість, як лише вид діяльності, що має бути представлений творчою професією. Співзвучні думки знах</w:t>
      </w:r>
      <w:r w:rsidR="00CF05FD">
        <w:rPr>
          <w:rFonts w:ascii="Times New Roman" w:hAnsi="Times New Roman" w:cs="Times New Roman"/>
          <w:sz w:val="28"/>
          <w:szCs w:val="28"/>
        </w:rPr>
        <w:t>одимо в концепції К.Роджерса</w:t>
      </w:r>
      <w:r w:rsidR="00844A78" w:rsidRPr="00B5173D">
        <w:rPr>
          <w:rFonts w:ascii="Times New Roman" w:hAnsi="Times New Roman" w:cs="Times New Roman"/>
          <w:sz w:val="28"/>
          <w:szCs w:val="28"/>
        </w:rPr>
        <w:t>, який вважав, що творчість є важливою потребою людини реалізувати себе. Під творчим</w:t>
      </w:r>
      <w:r w:rsidR="0032406F" w:rsidRPr="00B5173D">
        <w:rPr>
          <w:rFonts w:ascii="Times New Roman" w:hAnsi="Times New Roman" w:cs="Times New Roman"/>
          <w:sz w:val="28"/>
          <w:szCs w:val="28"/>
          <w:lang w:val="uk-UA"/>
        </w:rPr>
        <w:t xml:space="preserve"> </w:t>
      </w:r>
      <w:r w:rsidR="0032406F" w:rsidRPr="00B5173D">
        <w:rPr>
          <w:rFonts w:ascii="Times New Roman" w:hAnsi="Times New Roman" w:cs="Times New Roman"/>
          <w:sz w:val="28"/>
          <w:szCs w:val="28"/>
        </w:rPr>
        <w:t>процесом він розуміє створення за допомогою діяльності нового продукту, що виростає з одного боку, із унікальності індивіда, а з другого – зумовленого матеріалом, подіями, людьми, обставинами життя. К.Роджерс переконаний, що творчість є й соціальною потребою. Він переконаний, що творчі особистості прагнуть до конструктивного життя, адаптуючись до своєї культури та, в той же час, задовольняючи власні найбільш глибокі потреби. Вони дуже гнучко пристосовуються до умов оточуючого середовища, яке безперервно змінюється, але не є конформістами, є членами суспільства та його продуктами, але не є його полоненими. Ф.Перлз розглядає поняття творчості як ефективний спосіб взаємодії з навколишнім середовищем, в той час коли в оточенні організму від</w:t>
      </w:r>
      <w:r w:rsidR="00CF05FD">
        <w:rPr>
          <w:rFonts w:ascii="Times New Roman" w:hAnsi="Times New Roman" w:cs="Times New Roman"/>
          <w:sz w:val="28"/>
          <w:szCs w:val="28"/>
        </w:rPr>
        <w:t>бувається щось нове, незвичне [1</w:t>
      </w:r>
      <w:r w:rsidR="0032406F" w:rsidRPr="00B5173D">
        <w:rPr>
          <w:rFonts w:ascii="Times New Roman" w:hAnsi="Times New Roman" w:cs="Times New Roman"/>
          <w:sz w:val="28"/>
          <w:szCs w:val="28"/>
        </w:rPr>
        <w:t>]. Творча діяльність не лише виявляється у емоційному ставленні людини до навколишнього середовища, але й у активному перетворенні самої себе. Цей підхід доцільно розглядати в контексті життєвого простору особистості, який є сукупністю ставлень особистості до зовнішнього світу, смислових відн</w:t>
      </w:r>
      <w:r w:rsidR="00CF05FD">
        <w:rPr>
          <w:rFonts w:ascii="Times New Roman" w:hAnsi="Times New Roman" w:cs="Times New Roman"/>
          <w:sz w:val="28"/>
          <w:szCs w:val="28"/>
        </w:rPr>
        <w:t>осин, фактів, подій. Е.Фромм</w:t>
      </w:r>
      <w:r w:rsidR="0032406F" w:rsidRPr="00B5173D">
        <w:rPr>
          <w:rFonts w:ascii="Times New Roman" w:hAnsi="Times New Roman" w:cs="Times New Roman"/>
          <w:sz w:val="28"/>
          <w:szCs w:val="28"/>
        </w:rPr>
        <w:t xml:space="preserve"> запропонував визначення поняття творчості, в якому вказує, що творчість – це здiбнiсть дивуватися i пізнавати, уміння знаходити рішення в нестандартних ситуаціях, це спрямованість на відкриття нового i здатність до глибокого усвідомлення свого досвіду. На основі наведеного формулювання можна стверджувати, що критерієм творчості є не результат, а </w:t>
      </w:r>
      <w:r w:rsidR="0032406F" w:rsidRPr="00B5173D">
        <w:rPr>
          <w:rFonts w:ascii="Times New Roman" w:hAnsi="Times New Roman" w:cs="Times New Roman"/>
          <w:sz w:val="28"/>
          <w:szCs w:val="28"/>
        </w:rPr>
        <w:lastRenderedPageBreak/>
        <w:t>характеристики i процеси, які активізують творчу продуктивність. Відповідно до концепції Р.Стер</w:t>
      </w:r>
      <w:r w:rsidR="00CF05FD">
        <w:rPr>
          <w:rFonts w:ascii="Times New Roman" w:hAnsi="Times New Roman" w:cs="Times New Roman"/>
          <w:sz w:val="28"/>
          <w:szCs w:val="28"/>
        </w:rPr>
        <w:t xml:space="preserve">нберга </w:t>
      </w:r>
      <w:r w:rsidR="0032406F" w:rsidRPr="00B5173D">
        <w:rPr>
          <w:rFonts w:ascii="Times New Roman" w:hAnsi="Times New Roman" w:cs="Times New Roman"/>
          <w:sz w:val="28"/>
          <w:szCs w:val="28"/>
        </w:rPr>
        <w:t xml:space="preserve"> творча діяльність – це перетворення зовнішнього середовища. Вчений разом із однодумцями виокремлює головні «ресурси», які визначають творчу поведінку. До них належать інтелектуальні здібності, знання, стиль мислення, психологічні особливості та мотивація. Р. Стернберг визнає несвідоме в якості джерела творчої ідеї, не виключаючи при цьому цілеспрямованого пошуку, але вважає за необхідне давати творцю право на помилку, розвиваючи у ньому схильність до ризику. Тому що, на думку вченого, людина без права на помилку ніколи б не змогла стати творчою (геніальною) особистістю. Вітчизняні науковці під творчістю розуміють процес створення, відкриття чогось нового, раніше для даного конкретного суб'єкта невідомого. Творча діяльність особистості завжди пов’язана з постановкою та вирішенням нових задач або зі знаходженням нових способів вирішення задач, що розв’язувались раніше. Виходячи з цього міркування, можна твердити, що творчість у тій чи іншій формі доступна кожній людині (В.Моляко, Я.Пономарьов, В.Клим</w:t>
      </w:r>
      <w:r w:rsidR="00CF05FD">
        <w:rPr>
          <w:rFonts w:ascii="Times New Roman" w:hAnsi="Times New Roman" w:cs="Times New Roman"/>
          <w:sz w:val="28"/>
          <w:szCs w:val="28"/>
        </w:rPr>
        <w:t>енко та ін.) [</w:t>
      </w:r>
      <w:r w:rsidR="0032406F" w:rsidRPr="00B5173D">
        <w:rPr>
          <w:rFonts w:ascii="Times New Roman" w:hAnsi="Times New Roman" w:cs="Times New Roman"/>
          <w:sz w:val="28"/>
          <w:szCs w:val="28"/>
        </w:rPr>
        <w:t>7;8].</w:t>
      </w:r>
    </w:p>
    <w:p w:rsidR="00B5173D" w:rsidRPr="00B5173D" w:rsidRDefault="0032406F" w:rsidP="00B5173D">
      <w:pPr>
        <w:tabs>
          <w:tab w:val="left" w:pos="945"/>
        </w:tabs>
        <w:spacing w:after="0" w:line="360" w:lineRule="auto"/>
        <w:ind w:firstLine="709"/>
        <w:jc w:val="both"/>
        <w:rPr>
          <w:rFonts w:ascii="Times New Roman" w:hAnsi="Times New Roman" w:cs="Times New Roman"/>
          <w:sz w:val="28"/>
          <w:szCs w:val="28"/>
        </w:rPr>
      </w:pPr>
      <w:r w:rsidRPr="00B5173D">
        <w:rPr>
          <w:rFonts w:ascii="Times New Roman" w:hAnsi="Times New Roman" w:cs="Times New Roman"/>
          <w:sz w:val="28"/>
          <w:szCs w:val="28"/>
        </w:rPr>
        <w:t xml:space="preserve">Таким чином, у психологічному аспекті під творчістю треба розуміти процес створення, відкриття чогось нового, раніше для даного конкретного суб'єкта невідомого. Виходячи з цього міркування, можна твердити, що творчість у тій чи iншiй формі доступна кожній людині. </w:t>
      </w:r>
    </w:p>
    <w:p w:rsidR="00597922" w:rsidRDefault="00B5173D" w:rsidP="00B5173D">
      <w:pPr>
        <w:tabs>
          <w:tab w:val="left" w:pos="945"/>
        </w:tabs>
        <w:spacing w:after="0" w:line="360" w:lineRule="auto"/>
        <w:ind w:firstLine="709"/>
        <w:jc w:val="both"/>
        <w:rPr>
          <w:rFonts w:ascii="Times New Roman" w:hAnsi="Times New Roman" w:cs="Times New Roman"/>
          <w:sz w:val="28"/>
          <w:szCs w:val="28"/>
        </w:rPr>
      </w:pPr>
      <w:r w:rsidRPr="00B5173D">
        <w:rPr>
          <w:rFonts w:ascii="Times New Roman" w:hAnsi="Times New Roman" w:cs="Times New Roman"/>
          <w:sz w:val="28"/>
          <w:szCs w:val="28"/>
        </w:rPr>
        <w:t>Життєтворчість передбачає вплив особистості на події свого життя, упорядкування подійної картини життя (термін запровадив О.Кронік). Будь-які зміни в житті – це події, що охоплюють усі сфери життя: природу, суспільство, роботу, сім'ю, внутрішній світ особистості, здоров'я, дозвілля. Людина впливає не лише на теперішні події, але й аналізує минулі та програмує майбутні. Ставлення особистості до життя, її самопочуття і задоволення життям залежить від того внутрішнього образу, що називають подійною картиною життя, а саме: яка подійна картина власного життя розгортається у свідомості особистості, як вона бачить цю картину, розуміє її, які акценти вирізняє у ній, що вва</w:t>
      </w:r>
      <w:r w:rsidR="00CF05FD">
        <w:rPr>
          <w:rFonts w:ascii="Times New Roman" w:hAnsi="Times New Roman" w:cs="Times New Roman"/>
          <w:sz w:val="28"/>
          <w:szCs w:val="28"/>
        </w:rPr>
        <w:t>жає головним, що другорядним</w:t>
      </w:r>
      <w:r w:rsidRPr="00B5173D">
        <w:rPr>
          <w:rFonts w:ascii="Times New Roman" w:hAnsi="Times New Roman" w:cs="Times New Roman"/>
          <w:sz w:val="28"/>
          <w:szCs w:val="28"/>
        </w:rPr>
        <w:t xml:space="preserve">. </w:t>
      </w:r>
      <w:r w:rsidRPr="00B5173D">
        <w:rPr>
          <w:rFonts w:ascii="Times New Roman" w:hAnsi="Times New Roman" w:cs="Times New Roman"/>
          <w:sz w:val="28"/>
          <w:szCs w:val="28"/>
        </w:rPr>
        <w:lastRenderedPageBreak/>
        <w:t xml:space="preserve">Життєтворчість – це не тільки програмування зовнішніх обставин життя, але й перебудова себе, творчість себе, яка полягає у самовдосконаленні. Вплив на себе з метою самовдосконалення – самовиховання, що відбувається на основі самопізнання, самооцінки, самоконтролю. Творча людина розглядається нами як така, що має вищий ступінь розвитку, підготовленості до конкретних видів діяльності, до життя в цілому, до зміни стилів поведінки, до пошуку виходів з кризових станів, до найбільш конструктивної, раціональної поведінки в так званих межових станах. Парадигма стратегіальної </w:t>
      </w:r>
      <w:r w:rsidR="00CF05FD">
        <w:rPr>
          <w:rFonts w:ascii="Times New Roman" w:hAnsi="Times New Roman" w:cs="Times New Roman"/>
          <w:sz w:val="28"/>
          <w:szCs w:val="28"/>
        </w:rPr>
        <w:t>організації творчих процесів</w:t>
      </w:r>
      <w:r w:rsidRPr="00B5173D">
        <w:rPr>
          <w:rFonts w:ascii="Times New Roman" w:hAnsi="Times New Roman" w:cs="Times New Roman"/>
          <w:sz w:val="28"/>
          <w:szCs w:val="28"/>
        </w:rPr>
        <w:t xml:space="preserve">, процесів творчої діяльності передбачає такі цілеспрямовані дії, що дають змогу : - актуалізувати наявні знання, які потрібні для розуміння нової задачі; - спрямувати пошук проекту розв'язання; - винайти поточні «технології» розв'язання; - застосувати ці технології в умовах нової задачі; - оцінити досягнуте розв'язання. Все це виглядає досить банально, але насправді йдеться не більше і не менше, як про нове розв'язання – організацію своєрідного хаосу, а якщо ми продовжимо цей ланцюг висновків, то дійдемо думки, що фактично йдеться про нову організацію діяльності, а отже, і про нову особистість, оскільки ми дотримуємось тієї точки зору, яка поняття особистості принципово пов'язує з її творчим потенціалом та його неодмінною реалізацією в конкретній діяльності. Особистість є тією структурною одиницею суспільства, що здатна до творчого перетворення світу. Саме на особистісному рівні формуються і реалізуються дійсні людські можливості, з яких у кінцевому підсумку складаються можливості суспільства. Саме у творчій діяльності, наголошує В.Роменець, відбувається становлення особистості, розкриваються її можливості активно поставати перед світом, бути активною стосовно світу. Тільки в акті творення людина отримує здатність осягнути безмежжя власного «Я» і втілити його в реальних продуктах своєї життєдіяльності. Людина творча – це гнучка, здатна до генерування і використання нового людина. Якщо людина сприймає власне життя як творчість, то вона вибудовує творчу ситуацію самозростання, власне </w:t>
      </w:r>
      <w:r w:rsidRPr="00B5173D">
        <w:rPr>
          <w:rFonts w:ascii="Times New Roman" w:hAnsi="Times New Roman" w:cs="Times New Roman"/>
          <w:sz w:val="28"/>
          <w:szCs w:val="28"/>
        </w:rPr>
        <w:lastRenderedPageBreak/>
        <w:t xml:space="preserve">самотворення, в якій конструюються сутнісні елементи індивідуального світу її «Я» [1]. </w:t>
      </w:r>
      <w:r w:rsidR="00597922" w:rsidRPr="00B5173D">
        <w:rPr>
          <w:rFonts w:ascii="Times New Roman" w:hAnsi="Times New Roman" w:cs="Times New Roman"/>
          <w:sz w:val="28"/>
          <w:szCs w:val="28"/>
        </w:rPr>
        <w:t xml:space="preserve"> </w:t>
      </w:r>
    </w:p>
    <w:p w:rsidR="00F11F47" w:rsidRDefault="00F11F47" w:rsidP="00F11F47">
      <w:pPr>
        <w:tabs>
          <w:tab w:val="left" w:pos="945"/>
        </w:tabs>
        <w:spacing w:after="0" w:line="360" w:lineRule="auto"/>
        <w:jc w:val="both"/>
        <w:rPr>
          <w:rFonts w:ascii="Times New Roman" w:hAnsi="Times New Roman" w:cs="Times New Roman"/>
          <w:sz w:val="28"/>
          <w:szCs w:val="28"/>
        </w:rPr>
      </w:pPr>
    </w:p>
    <w:p w:rsidR="00F11F47" w:rsidRPr="001C3F91" w:rsidRDefault="00F11F47" w:rsidP="00F11F47">
      <w:pPr>
        <w:tabs>
          <w:tab w:val="left" w:pos="6795"/>
        </w:tabs>
        <w:rPr>
          <w:rFonts w:ascii="Times New Roman" w:hAnsi="Times New Roman" w:cs="Times New Roman"/>
          <w:b/>
          <w:sz w:val="28"/>
          <w:szCs w:val="28"/>
          <w:lang w:val="uk-UA"/>
        </w:rPr>
      </w:pPr>
      <w:r w:rsidRPr="001C3F91">
        <w:rPr>
          <w:rFonts w:ascii="Times New Roman" w:hAnsi="Times New Roman" w:cs="Times New Roman"/>
          <w:b/>
          <w:sz w:val="28"/>
          <w:szCs w:val="28"/>
          <w:lang w:val="uk-UA"/>
        </w:rPr>
        <w:t xml:space="preserve">РОЗДІЛ </w:t>
      </w:r>
      <w:r w:rsidRPr="001C3F91">
        <w:rPr>
          <w:rFonts w:ascii="Times New Roman" w:hAnsi="Times New Roman" w:cs="Times New Roman"/>
          <w:b/>
          <w:sz w:val="28"/>
          <w:szCs w:val="28"/>
          <w:lang w:val="en-US"/>
        </w:rPr>
        <w:t>II</w:t>
      </w:r>
      <w:r w:rsidRPr="001C3F91">
        <w:rPr>
          <w:rFonts w:ascii="Times New Roman" w:hAnsi="Times New Roman" w:cs="Times New Roman"/>
          <w:b/>
          <w:sz w:val="28"/>
          <w:szCs w:val="28"/>
          <w:lang w:val="uk-UA"/>
        </w:rPr>
        <w:t>. МЕТОДОЛОГІЧНІ ОСНОВИ ДОСЛІДЖЕННЯ</w:t>
      </w:r>
    </w:p>
    <w:p w:rsidR="00891169" w:rsidRPr="00891169" w:rsidRDefault="00F11F47" w:rsidP="00F546FC">
      <w:pPr>
        <w:tabs>
          <w:tab w:val="left" w:pos="6795"/>
        </w:tabs>
        <w:spacing w:after="0" w:line="360" w:lineRule="auto"/>
        <w:ind w:firstLine="709"/>
        <w:jc w:val="both"/>
        <w:rPr>
          <w:rFonts w:ascii="Times New Roman" w:hAnsi="Times New Roman" w:cs="Times New Roman"/>
          <w:b/>
          <w:sz w:val="28"/>
          <w:szCs w:val="28"/>
          <w:lang w:val="uk-UA"/>
        </w:rPr>
      </w:pPr>
      <w:r w:rsidRPr="00F11F47">
        <w:rPr>
          <w:rFonts w:ascii="Times New Roman" w:hAnsi="Times New Roman" w:cs="Times New Roman"/>
          <w:b/>
          <w:sz w:val="28"/>
          <w:szCs w:val="28"/>
          <w:lang w:val="uk-UA"/>
        </w:rPr>
        <w:t xml:space="preserve">        2.1 Шкала псих</w:t>
      </w:r>
      <w:r w:rsidR="00891169">
        <w:rPr>
          <w:rFonts w:ascii="Times New Roman" w:hAnsi="Times New Roman" w:cs="Times New Roman"/>
          <w:b/>
          <w:sz w:val="28"/>
          <w:szCs w:val="28"/>
          <w:lang w:val="uk-UA"/>
        </w:rPr>
        <w:t>ологічного благополуччя К. Ріфф</w:t>
      </w:r>
      <w:r w:rsidR="00891169">
        <w:rPr>
          <w:rFonts w:ascii="Times New Roman" w:eastAsia="Times New Roman" w:hAnsi="Times New Roman" w:cs="Times New Roman"/>
          <w:sz w:val="28"/>
          <w:szCs w:val="28"/>
          <w:lang w:val="uk-UA" w:eastAsia="ru-RU"/>
        </w:rPr>
        <w:br/>
      </w:r>
      <w:r w:rsidR="00891169" w:rsidRPr="00B01F52">
        <w:rPr>
          <w:rFonts w:ascii="Times New Roman" w:eastAsia="Times New Roman" w:hAnsi="Times New Roman" w:cs="Times New Roman"/>
          <w:sz w:val="28"/>
          <w:szCs w:val="28"/>
          <w:lang w:val="uk-UA" w:eastAsia="ru-RU"/>
        </w:rPr>
        <w:t>К. Ріфф розробила баг</w:t>
      </w:r>
      <w:r w:rsidR="00891169">
        <w:rPr>
          <w:rFonts w:ascii="Times New Roman" w:eastAsia="Times New Roman" w:hAnsi="Times New Roman" w:cs="Times New Roman"/>
          <w:sz w:val="28"/>
          <w:szCs w:val="28"/>
          <w:lang w:val="uk-UA" w:eastAsia="ru-RU"/>
        </w:rPr>
        <w:t>атовимірну модель психологічного</w:t>
      </w:r>
      <w:r w:rsidR="00891169" w:rsidRPr="00B01F52">
        <w:rPr>
          <w:rFonts w:ascii="Times New Roman" w:eastAsia="Times New Roman" w:hAnsi="Times New Roman" w:cs="Times New Roman"/>
          <w:sz w:val="28"/>
          <w:szCs w:val="28"/>
          <w:lang w:val="uk-UA" w:eastAsia="ru-RU"/>
        </w:rPr>
        <w:t xml:space="preserve"> </w:t>
      </w:r>
      <w:r w:rsidR="00891169">
        <w:rPr>
          <w:rFonts w:ascii="Times New Roman" w:eastAsia="Times New Roman" w:hAnsi="Times New Roman" w:cs="Times New Roman"/>
          <w:sz w:val="28"/>
          <w:szCs w:val="28"/>
          <w:lang w:val="uk-UA" w:eastAsia="ru-RU"/>
        </w:rPr>
        <w:t xml:space="preserve">благополуччя. </w:t>
      </w:r>
      <w:r w:rsidR="00891169" w:rsidRPr="00B01F52">
        <w:rPr>
          <w:rFonts w:ascii="Times New Roman" w:eastAsia="Times New Roman" w:hAnsi="Times New Roman" w:cs="Times New Roman"/>
          <w:sz w:val="28"/>
          <w:szCs w:val="28"/>
          <w:lang w:val="uk-UA" w:eastAsia="ru-RU"/>
        </w:rPr>
        <w:t>Вона включає шість основних складових психологічного</w:t>
      </w:r>
      <w:r w:rsidR="00891169">
        <w:rPr>
          <w:rFonts w:ascii="Times New Roman" w:eastAsia="Times New Roman" w:hAnsi="Times New Roman" w:cs="Times New Roman"/>
          <w:sz w:val="28"/>
          <w:szCs w:val="28"/>
          <w:lang w:val="uk-UA" w:eastAsia="ru-RU"/>
        </w:rPr>
        <w:t xml:space="preserve"> благополуччя: наявність мети в житті; </w:t>
      </w:r>
      <w:r w:rsidR="00891169" w:rsidRPr="00B01F52">
        <w:rPr>
          <w:rFonts w:ascii="Times New Roman" w:eastAsia="Times New Roman" w:hAnsi="Times New Roman" w:cs="Times New Roman"/>
          <w:sz w:val="28"/>
          <w:szCs w:val="28"/>
          <w:lang w:val="uk-UA" w:eastAsia="ru-RU"/>
        </w:rPr>
        <w:t>пози</w:t>
      </w:r>
      <w:r w:rsidR="00891169">
        <w:rPr>
          <w:rFonts w:ascii="Times New Roman" w:eastAsia="Times New Roman" w:hAnsi="Times New Roman" w:cs="Times New Roman"/>
          <w:sz w:val="28"/>
          <w:szCs w:val="28"/>
          <w:lang w:val="uk-UA" w:eastAsia="ru-RU"/>
        </w:rPr>
        <w:t xml:space="preserve">тивні відносини з іншими; особистісний ріст; </w:t>
      </w:r>
      <w:r w:rsidR="00891169" w:rsidRPr="00B01F52">
        <w:rPr>
          <w:rFonts w:ascii="Times New Roman" w:eastAsia="Times New Roman" w:hAnsi="Times New Roman" w:cs="Times New Roman"/>
          <w:sz w:val="28"/>
          <w:szCs w:val="28"/>
          <w:lang w:val="uk-UA" w:eastAsia="ru-RU"/>
        </w:rPr>
        <w:t>управління оточенням</w:t>
      </w:r>
      <w:r w:rsidR="00891169">
        <w:rPr>
          <w:rFonts w:ascii="Times New Roman" w:eastAsia="Times New Roman" w:hAnsi="Times New Roman" w:cs="Times New Roman"/>
          <w:sz w:val="28"/>
          <w:szCs w:val="28"/>
          <w:lang w:val="uk-UA" w:eastAsia="ru-RU"/>
        </w:rPr>
        <w:t xml:space="preserve">; </w:t>
      </w:r>
      <w:r w:rsidR="00891169" w:rsidRPr="00B01F52">
        <w:rPr>
          <w:rFonts w:ascii="Times New Roman" w:eastAsia="Times New Roman" w:hAnsi="Times New Roman" w:cs="Times New Roman"/>
          <w:sz w:val="28"/>
          <w:szCs w:val="28"/>
          <w:lang w:val="uk-UA" w:eastAsia="ru-RU"/>
        </w:rPr>
        <w:t>само</w:t>
      </w:r>
      <w:r w:rsidR="00891169">
        <w:rPr>
          <w:rFonts w:ascii="Times New Roman" w:eastAsia="Times New Roman" w:hAnsi="Times New Roman" w:cs="Times New Roman"/>
          <w:sz w:val="28"/>
          <w:szCs w:val="28"/>
          <w:lang w:val="uk-UA" w:eastAsia="ru-RU"/>
        </w:rPr>
        <w:t>сприйняття і автономія.</w:t>
      </w:r>
    </w:p>
    <w:p w:rsidR="003B1611" w:rsidRPr="009209AF" w:rsidRDefault="00891169" w:rsidP="00F546F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Відповідно до даної моделі розроблено</w:t>
      </w:r>
      <w:r w:rsidRPr="00B01F52">
        <w:rPr>
          <w:rFonts w:ascii="Times New Roman" w:eastAsia="Times New Roman" w:hAnsi="Times New Roman" w:cs="Times New Roman"/>
          <w:sz w:val="28"/>
          <w:szCs w:val="28"/>
          <w:lang w:val="uk-UA" w:eastAsia="ru-RU"/>
        </w:rPr>
        <w:t xml:space="preserve"> інструментарій для прове-</w:t>
      </w:r>
      <w:r w:rsidRPr="00B01F52">
        <w:rPr>
          <w:rFonts w:ascii="Times New Roman" w:eastAsia="Times New Roman" w:hAnsi="Times New Roman" w:cs="Times New Roman"/>
          <w:sz w:val="28"/>
          <w:szCs w:val="28"/>
          <w:lang w:val="uk-UA" w:eastAsia="ru-RU"/>
        </w:rPr>
        <w:br/>
        <w:t> дення досліджень, який набув широкого поширення за кордоном під</w:t>
      </w:r>
      <w:r w:rsidRPr="00B01F52">
        <w:rPr>
          <w:rFonts w:ascii="Times New Roman" w:eastAsia="Times New Roman" w:hAnsi="Times New Roman" w:cs="Times New Roman"/>
          <w:sz w:val="28"/>
          <w:szCs w:val="28"/>
          <w:lang w:val="uk-UA" w:eastAsia="ru-RU"/>
        </w:rPr>
        <w:br/>
        <w:t> назвою "Шкали психологічного благополуччя</w:t>
      </w:r>
      <w:r>
        <w:rPr>
          <w:rFonts w:ascii="Times New Roman" w:eastAsia="Times New Roman" w:hAnsi="Times New Roman" w:cs="Times New Roman"/>
          <w:sz w:val="28"/>
          <w:szCs w:val="28"/>
          <w:lang w:val="uk-UA" w:eastAsia="ru-RU"/>
        </w:rPr>
        <w:t xml:space="preserve"> К. Ріфф". Даний опитувальник -</w:t>
      </w:r>
      <w:r w:rsidRPr="00B01F52">
        <w:rPr>
          <w:rFonts w:ascii="Times New Roman" w:eastAsia="Times New Roman" w:hAnsi="Times New Roman" w:cs="Times New Roman"/>
          <w:sz w:val="28"/>
          <w:szCs w:val="28"/>
          <w:lang w:val="uk-UA" w:eastAsia="ru-RU"/>
        </w:rPr>
        <w:t> теоретично обгрунтований інструмент, який призначений для вимірювання</w:t>
      </w:r>
      <w:r w:rsidRPr="00B01F52">
        <w:rPr>
          <w:rFonts w:ascii="Times New Roman" w:eastAsia="Times New Roman" w:hAnsi="Times New Roman" w:cs="Times New Roman"/>
          <w:sz w:val="28"/>
          <w:szCs w:val="28"/>
          <w:lang w:val="uk-UA" w:eastAsia="ru-RU"/>
        </w:rPr>
        <w:br/>
        <w:t> вираженості основних складових психологічного благополуччя.</w:t>
      </w:r>
      <w:r w:rsidRPr="00B01F52">
        <w:rPr>
          <w:rFonts w:ascii="Times New Roman" w:eastAsia="Times New Roman" w:hAnsi="Times New Roman" w:cs="Times New Roman"/>
          <w:sz w:val="28"/>
          <w:szCs w:val="28"/>
          <w:lang w:val="uk-UA" w:eastAsia="ru-RU"/>
        </w:rPr>
        <w:br/>
        <w:t>      Дана методика вимірює актуальне психологічне благополуччя, в</w:t>
      </w:r>
      <w:r w:rsidRPr="00B01F52">
        <w:rPr>
          <w:rFonts w:ascii="Times New Roman" w:eastAsia="Times New Roman" w:hAnsi="Times New Roman" w:cs="Times New Roman"/>
          <w:sz w:val="28"/>
          <w:szCs w:val="28"/>
          <w:lang w:val="uk-UA" w:eastAsia="ru-RU"/>
        </w:rPr>
        <w:br/>
        <w:t> відміну від благополуччя потенційного, поняття якого виводиться з гума-</w:t>
      </w:r>
      <w:r w:rsidRPr="00B01F52">
        <w:rPr>
          <w:rFonts w:ascii="Times New Roman" w:eastAsia="Times New Roman" w:hAnsi="Times New Roman" w:cs="Times New Roman"/>
          <w:sz w:val="28"/>
          <w:szCs w:val="28"/>
          <w:lang w:val="uk-UA" w:eastAsia="ru-RU"/>
        </w:rPr>
        <w:br/>
        <w:t> ністіческіх парадигми, але не операцио</w:t>
      </w:r>
      <w:r>
        <w:rPr>
          <w:rFonts w:ascii="Times New Roman" w:eastAsia="Times New Roman" w:hAnsi="Times New Roman" w:cs="Times New Roman"/>
          <w:sz w:val="28"/>
          <w:szCs w:val="28"/>
          <w:lang w:val="uk-UA" w:eastAsia="ru-RU"/>
        </w:rPr>
        <w:t>нализируется в даний час ні од</w:t>
      </w:r>
      <w:r w:rsidRPr="00891169">
        <w:rPr>
          <w:rFonts w:ascii="Times New Roman" w:eastAsia="Times New Roman" w:hAnsi="Times New Roman" w:cs="Times New Roman"/>
          <w:sz w:val="28"/>
          <w:szCs w:val="28"/>
          <w:lang w:val="uk-UA" w:eastAsia="ru-RU"/>
        </w:rPr>
        <w:t xml:space="preserve">ним </w:t>
      </w:r>
      <w:r>
        <w:rPr>
          <w:rFonts w:ascii="Times New Roman" w:eastAsia="Times New Roman" w:hAnsi="Times New Roman" w:cs="Times New Roman"/>
          <w:sz w:val="28"/>
          <w:szCs w:val="28"/>
          <w:lang w:val="uk-UA" w:eastAsia="ru-RU"/>
        </w:rPr>
        <w:t xml:space="preserve">опитувальником. </w:t>
      </w:r>
      <w:r w:rsidRPr="00B01F52">
        <w:rPr>
          <w:rFonts w:ascii="Times New Roman" w:eastAsia="Times New Roman" w:hAnsi="Times New Roman" w:cs="Times New Roman"/>
          <w:sz w:val="28"/>
          <w:szCs w:val="28"/>
          <w:lang w:val="uk-UA" w:eastAsia="ru-RU"/>
        </w:rPr>
        <w:t>Існує кілька варіантів методики: з 120, 84, 54 і 18 пунктів.</w:t>
      </w:r>
      <w:r w:rsidRPr="00B01F52">
        <w:rPr>
          <w:rFonts w:ascii="Times New Roman" w:eastAsia="Times New Roman" w:hAnsi="Times New Roman" w:cs="Times New Roman"/>
          <w:sz w:val="28"/>
          <w:szCs w:val="28"/>
          <w:lang w:val="uk-UA" w:eastAsia="ru-RU"/>
        </w:rPr>
        <w:br/>
        <w:t> Найбільш поширеною є версія з 84 пунктів, в якій на кож-</w:t>
      </w:r>
      <w:r w:rsidRPr="00B01F52">
        <w:rPr>
          <w:rFonts w:ascii="Times New Roman" w:eastAsia="Times New Roman" w:hAnsi="Times New Roman" w:cs="Times New Roman"/>
          <w:sz w:val="28"/>
          <w:szCs w:val="28"/>
          <w:lang w:val="uk-UA" w:eastAsia="ru-RU"/>
        </w:rPr>
        <w:br/>
        <w:t> дую з 6 шкал доводиться по 14 тверджень.</w:t>
      </w:r>
      <w:r w:rsidR="009209AF">
        <w:rPr>
          <w:rFonts w:ascii="Times New Roman" w:eastAsia="Times New Roman" w:hAnsi="Times New Roman" w:cs="Times New Roman"/>
          <w:sz w:val="28"/>
          <w:szCs w:val="28"/>
          <w:lang w:val="uk-UA" w:eastAsia="ru-RU"/>
        </w:rPr>
        <w:t xml:space="preserve"> </w:t>
      </w:r>
      <w:r w:rsidR="009209AF" w:rsidRPr="009209AF">
        <w:rPr>
          <w:rFonts w:ascii="Times New Roman" w:eastAsia="Times New Roman" w:hAnsi="Times New Roman" w:cs="Times New Roman"/>
          <w:sz w:val="28"/>
          <w:szCs w:val="28"/>
          <w:lang w:val="uk-UA" w:eastAsia="ru-RU"/>
        </w:rPr>
        <w:t>1. Перший фактор містить 30 пункті</w:t>
      </w:r>
      <w:r w:rsidR="003B1611">
        <w:rPr>
          <w:rFonts w:ascii="Times New Roman" w:eastAsia="Times New Roman" w:hAnsi="Times New Roman" w:cs="Times New Roman"/>
          <w:sz w:val="28"/>
          <w:szCs w:val="28"/>
          <w:lang w:val="uk-UA" w:eastAsia="ru-RU"/>
        </w:rPr>
        <w:t xml:space="preserve">в. За даними авторів валідизації, </w:t>
      </w:r>
      <w:r w:rsidR="009209AF" w:rsidRPr="009209AF">
        <w:rPr>
          <w:rFonts w:ascii="Times New Roman" w:eastAsia="Times New Roman" w:hAnsi="Times New Roman" w:cs="Times New Roman"/>
          <w:sz w:val="28"/>
          <w:szCs w:val="28"/>
          <w:lang w:val="uk-UA" w:eastAsia="ru-RU"/>
        </w:rPr>
        <w:t>всі пункти так чи інакше пов'язані з негативною оцінкою себе, своїх якостей і життя в цілому. Відповідно, п</w:t>
      </w:r>
      <w:r w:rsidR="003B1611">
        <w:rPr>
          <w:rFonts w:ascii="Times New Roman" w:eastAsia="Times New Roman" w:hAnsi="Times New Roman" w:cs="Times New Roman"/>
          <w:sz w:val="28"/>
          <w:szCs w:val="28"/>
          <w:lang w:val="uk-UA" w:eastAsia="ru-RU"/>
        </w:rPr>
        <w:t>ерший фактор (і перша додаткова</w:t>
      </w:r>
      <w:r w:rsidR="009209AF" w:rsidRPr="009209AF">
        <w:rPr>
          <w:rFonts w:ascii="Times New Roman" w:eastAsia="Times New Roman" w:hAnsi="Times New Roman" w:cs="Times New Roman"/>
          <w:sz w:val="28"/>
          <w:szCs w:val="28"/>
          <w:lang w:val="uk-UA" w:eastAsia="ru-RU"/>
        </w:rPr>
        <w:t xml:space="preserve"> шкала) </w:t>
      </w:r>
      <w:r w:rsidR="003B1611">
        <w:rPr>
          <w:rFonts w:ascii="Times New Roman" w:eastAsia="Times New Roman" w:hAnsi="Times New Roman" w:cs="Times New Roman"/>
          <w:sz w:val="28"/>
          <w:szCs w:val="28"/>
          <w:lang w:val="uk-UA" w:eastAsia="ru-RU"/>
        </w:rPr>
        <w:t xml:space="preserve">отримали назву "Баланс афекту". </w:t>
      </w:r>
      <w:r w:rsidR="009209AF" w:rsidRPr="009209AF">
        <w:rPr>
          <w:rFonts w:ascii="Times New Roman" w:eastAsia="Times New Roman" w:hAnsi="Times New Roman" w:cs="Times New Roman"/>
          <w:sz w:val="28"/>
          <w:szCs w:val="28"/>
          <w:lang w:val="uk-UA" w:eastAsia="ru-RU"/>
        </w:rPr>
        <w:t>Другий фактор включав в себе 22</w:t>
      </w:r>
      <w:r w:rsidR="003B1611">
        <w:rPr>
          <w:rFonts w:ascii="Times New Roman" w:eastAsia="Times New Roman" w:hAnsi="Times New Roman" w:cs="Times New Roman"/>
          <w:sz w:val="28"/>
          <w:szCs w:val="28"/>
          <w:lang w:val="uk-UA" w:eastAsia="ru-RU"/>
        </w:rPr>
        <w:t xml:space="preserve"> пункти. Змістовний аналіз виявив</w:t>
      </w:r>
      <w:r w:rsidR="009209AF" w:rsidRPr="009209AF">
        <w:rPr>
          <w:rFonts w:ascii="Times New Roman" w:eastAsia="Times New Roman" w:hAnsi="Times New Roman" w:cs="Times New Roman"/>
          <w:sz w:val="28"/>
          <w:szCs w:val="28"/>
          <w:lang w:val="uk-UA" w:eastAsia="ru-RU"/>
        </w:rPr>
        <w:t>, що велика частина з них відносяться до</w:t>
      </w:r>
      <w:r w:rsidR="003B1611">
        <w:rPr>
          <w:rFonts w:ascii="Times New Roman" w:eastAsia="Times New Roman" w:hAnsi="Times New Roman" w:cs="Times New Roman"/>
          <w:sz w:val="28"/>
          <w:szCs w:val="28"/>
          <w:lang w:val="uk-UA" w:eastAsia="ru-RU"/>
        </w:rPr>
        <w:t xml:space="preserve"> цілепокладання і реалізації ці</w:t>
      </w:r>
      <w:r w:rsidR="009209AF" w:rsidRPr="009209AF">
        <w:rPr>
          <w:rFonts w:ascii="Times New Roman" w:eastAsia="Times New Roman" w:hAnsi="Times New Roman" w:cs="Times New Roman"/>
          <w:sz w:val="28"/>
          <w:szCs w:val="28"/>
          <w:lang w:val="uk-UA" w:eastAsia="ru-RU"/>
        </w:rPr>
        <w:t>лей. Відповідно, назв</w:t>
      </w:r>
      <w:r w:rsidR="003B1611">
        <w:rPr>
          <w:rFonts w:ascii="Times New Roman" w:eastAsia="Times New Roman" w:hAnsi="Times New Roman" w:cs="Times New Roman"/>
          <w:sz w:val="28"/>
          <w:szCs w:val="28"/>
          <w:lang w:val="uk-UA" w:eastAsia="ru-RU"/>
        </w:rPr>
        <w:t xml:space="preserve">а була дана "Осмислення життя". </w:t>
      </w:r>
      <w:r w:rsidR="009209AF" w:rsidRPr="009209AF">
        <w:rPr>
          <w:rFonts w:ascii="Times New Roman" w:eastAsia="Times New Roman" w:hAnsi="Times New Roman" w:cs="Times New Roman"/>
          <w:sz w:val="28"/>
          <w:szCs w:val="28"/>
          <w:lang w:val="uk-UA" w:eastAsia="ru-RU"/>
        </w:rPr>
        <w:t xml:space="preserve">Третій фактор включав в себе 14 пунктів. </w:t>
      </w:r>
    </w:p>
    <w:p w:rsidR="00F11F47" w:rsidRDefault="009209AF" w:rsidP="00F546FC">
      <w:pPr>
        <w:spacing w:after="0" w:line="360" w:lineRule="auto"/>
        <w:ind w:firstLine="709"/>
        <w:jc w:val="both"/>
        <w:rPr>
          <w:rFonts w:ascii="Times New Roman" w:eastAsia="Times New Roman" w:hAnsi="Times New Roman" w:cs="Times New Roman"/>
          <w:sz w:val="28"/>
          <w:szCs w:val="28"/>
          <w:lang w:val="uk-UA" w:eastAsia="ru-RU"/>
        </w:rPr>
      </w:pPr>
      <w:r w:rsidRPr="009209AF">
        <w:rPr>
          <w:rFonts w:ascii="Times New Roman" w:eastAsia="Times New Roman" w:hAnsi="Times New Roman" w:cs="Times New Roman"/>
          <w:sz w:val="28"/>
          <w:szCs w:val="28"/>
          <w:lang w:val="uk-UA" w:eastAsia="ru-RU"/>
        </w:rPr>
        <w:t xml:space="preserve">Четвертий фактор включав в себе 13 пунктів, з яких 12 </w:t>
      </w:r>
      <w:r w:rsidR="003B1611">
        <w:rPr>
          <w:rFonts w:ascii="Times New Roman" w:eastAsia="Times New Roman" w:hAnsi="Times New Roman" w:cs="Times New Roman"/>
          <w:sz w:val="28"/>
          <w:szCs w:val="28"/>
          <w:lang w:val="uk-UA" w:eastAsia="ru-RU"/>
        </w:rPr>
        <w:t>належать шкалі</w:t>
      </w:r>
      <w:r w:rsidRPr="009209AF">
        <w:rPr>
          <w:rFonts w:ascii="Times New Roman" w:eastAsia="Times New Roman" w:hAnsi="Times New Roman" w:cs="Times New Roman"/>
          <w:sz w:val="28"/>
          <w:szCs w:val="28"/>
          <w:lang w:val="uk-UA" w:eastAsia="ru-RU"/>
        </w:rPr>
        <w:t xml:space="preserve"> "Автономія", тому назва фактора</w:t>
      </w:r>
      <w:r w:rsidR="007E5A02">
        <w:rPr>
          <w:rFonts w:ascii="Times New Roman" w:eastAsia="Times New Roman" w:hAnsi="Times New Roman" w:cs="Times New Roman"/>
          <w:sz w:val="28"/>
          <w:szCs w:val="28"/>
          <w:lang w:val="uk-UA" w:eastAsia="ru-RU"/>
        </w:rPr>
        <w:t xml:space="preserve"> така ж сама. </w:t>
      </w:r>
      <w:r w:rsidRPr="009209AF">
        <w:rPr>
          <w:rFonts w:ascii="Times New Roman" w:eastAsia="Times New Roman" w:hAnsi="Times New Roman" w:cs="Times New Roman"/>
          <w:sz w:val="28"/>
          <w:szCs w:val="28"/>
          <w:lang w:val="uk-UA" w:eastAsia="ru-RU"/>
        </w:rPr>
        <w:t>Тим самим підтвердилася авторська валідніст</w:t>
      </w:r>
      <w:r w:rsidR="007E5A02">
        <w:rPr>
          <w:rFonts w:ascii="Times New Roman" w:eastAsia="Times New Roman" w:hAnsi="Times New Roman" w:cs="Times New Roman"/>
          <w:sz w:val="28"/>
          <w:szCs w:val="28"/>
          <w:lang w:val="uk-UA" w:eastAsia="ru-RU"/>
        </w:rPr>
        <w:t>ь оргініальной шкали.</w:t>
      </w:r>
      <w:r w:rsidRPr="009209AF">
        <w:rPr>
          <w:rFonts w:ascii="Times New Roman" w:eastAsia="Times New Roman" w:hAnsi="Times New Roman" w:cs="Times New Roman"/>
          <w:sz w:val="28"/>
          <w:szCs w:val="28"/>
          <w:lang w:val="uk-UA" w:eastAsia="ru-RU"/>
        </w:rPr>
        <w:t> </w:t>
      </w:r>
      <w:r w:rsidR="007E5A02">
        <w:rPr>
          <w:rFonts w:ascii="Times New Roman" w:eastAsia="Times New Roman" w:hAnsi="Times New Roman" w:cs="Times New Roman"/>
          <w:sz w:val="28"/>
          <w:szCs w:val="28"/>
          <w:lang w:val="uk-UA" w:eastAsia="ru-RU"/>
        </w:rPr>
        <w:t>В результаті валідизації</w:t>
      </w:r>
      <w:r w:rsidRPr="009209AF">
        <w:rPr>
          <w:rFonts w:ascii="Times New Roman" w:eastAsia="Times New Roman" w:hAnsi="Times New Roman" w:cs="Times New Roman"/>
          <w:sz w:val="28"/>
          <w:szCs w:val="28"/>
          <w:lang w:val="uk-UA" w:eastAsia="ru-RU"/>
        </w:rPr>
        <w:t xml:space="preserve"> були от</w:t>
      </w:r>
      <w:r w:rsidR="007E5A02">
        <w:rPr>
          <w:rFonts w:ascii="Times New Roman" w:eastAsia="Times New Roman" w:hAnsi="Times New Roman" w:cs="Times New Roman"/>
          <w:sz w:val="28"/>
          <w:szCs w:val="28"/>
          <w:lang w:val="uk-UA" w:eastAsia="ru-RU"/>
        </w:rPr>
        <w:t>римані окремі дані по норматива</w:t>
      </w:r>
      <w:r w:rsidRPr="009209AF">
        <w:rPr>
          <w:rFonts w:ascii="Times New Roman" w:eastAsia="Times New Roman" w:hAnsi="Times New Roman" w:cs="Times New Roman"/>
          <w:sz w:val="28"/>
          <w:szCs w:val="28"/>
          <w:lang w:val="uk-UA" w:eastAsia="ru-RU"/>
        </w:rPr>
        <w:t xml:space="preserve">м показниками для чоловіків і жінок, і </w:t>
      </w:r>
      <w:r w:rsidRPr="009209AF">
        <w:rPr>
          <w:rFonts w:ascii="Times New Roman" w:eastAsia="Times New Roman" w:hAnsi="Times New Roman" w:cs="Times New Roman"/>
          <w:sz w:val="28"/>
          <w:szCs w:val="28"/>
          <w:lang w:val="uk-UA" w:eastAsia="ru-RU"/>
        </w:rPr>
        <w:lastRenderedPageBreak/>
        <w:t>різ</w:t>
      </w:r>
      <w:r w:rsidR="007E5A02">
        <w:rPr>
          <w:rFonts w:ascii="Times New Roman" w:eastAsia="Times New Roman" w:hAnsi="Times New Roman" w:cs="Times New Roman"/>
          <w:sz w:val="28"/>
          <w:szCs w:val="28"/>
          <w:lang w:val="uk-UA" w:eastAsia="ru-RU"/>
        </w:rPr>
        <w:t>них вікових груп. Щодо інтерпретації: твердженням</w:t>
      </w:r>
      <w:r w:rsidRPr="009209AF">
        <w:rPr>
          <w:rFonts w:ascii="Times New Roman" w:eastAsia="Times New Roman" w:hAnsi="Times New Roman" w:cs="Times New Roman"/>
          <w:sz w:val="28"/>
          <w:szCs w:val="28"/>
          <w:lang w:val="uk-UA" w:eastAsia="ru-RU"/>
        </w:rPr>
        <w:t xml:space="preserve"> приписується значення </w:t>
      </w:r>
      <w:r w:rsidR="007E5A02">
        <w:rPr>
          <w:rFonts w:ascii="Times New Roman" w:eastAsia="Times New Roman" w:hAnsi="Times New Roman" w:cs="Times New Roman"/>
          <w:sz w:val="28"/>
          <w:szCs w:val="28"/>
          <w:lang w:val="uk-UA" w:eastAsia="ru-RU"/>
        </w:rPr>
        <w:t xml:space="preserve">в балах, рівне числовому значеню </w:t>
      </w:r>
      <w:r w:rsidRPr="009209AF">
        <w:rPr>
          <w:rFonts w:ascii="Times New Roman" w:eastAsia="Times New Roman" w:hAnsi="Times New Roman" w:cs="Times New Roman"/>
          <w:sz w:val="28"/>
          <w:szCs w:val="28"/>
          <w:lang w:val="uk-UA" w:eastAsia="ru-RU"/>
        </w:rPr>
        <w:t>відповіді у бланку відповідей. Частина пун</w:t>
      </w:r>
      <w:r w:rsidR="007E5A02">
        <w:rPr>
          <w:rFonts w:ascii="Times New Roman" w:eastAsia="Times New Roman" w:hAnsi="Times New Roman" w:cs="Times New Roman"/>
          <w:sz w:val="28"/>
          <w:szCs w:val="28"/>
          <w:lang w:val="uk-UA" w:eastAsia="ru-RU"/>
        </w:rPr>
        <w:t xml:space="preserve">ктів інтерпретуються в зворотніх значеннях. </w:t>
      </w:r>
      <w:r w:rsidRPr="009209AF">
        <w:rPr>
          <w:rFonts w:ascii="Times New Roman" w:eastAsia="Times New Roman" w:hAnsi="Times New Roman" w:cs="Times New Roman"/>
          <w:sz w:val="28"/>
          <w:szCs w:val="28"/>
          <w:lang w:val="uk-UA" w:eastAsia="ru-RU"/>
        </w:rPr>
        <w:t>"Сирі" бали переводяться в стандартних оцінк</w:t>
      </w:r>
      <w:r w:rsidR="007E5A02">
        <w:rPr>
          <w:rFonts w:ascii="Times New Roman" w:eastAsia="Times New Roman" w:hAnsi="Times New Roman" w:cs="Times New Roman"/>
          <w:sz w:val="28"/>
          <w:szCs w:val="28"/>
          <w:lang w:val="uk-UA" w:eastAsia="ru-RU"/>
        </w:rPr>
        <w:t xml:space="preserve">и - стіни. Критерії інтерпретації: 1-3 стіна - низький показник; 4-7 стіною - середній показник; </w:t>
      </w:r>
      <w:r>
        <w:rPr>
          <w:rFonts w:ascii="Times New Roman" w:eastAsia="Times New Roman" w:hAnsi="Times New Roman" w:cs="Times New Roman"/>
          <w:sz w:val="28"/>
          <w:szCs w:val="28"/>
          <w:lang w:val="uk-UA" w:eastAsia="ru-RU"/>
        </w:rPr>
        <w:t>8-10 стіною - високий показник.</w:t>
      </w:r>
    </w:p>
    <w:p w:rsidR="00F546FC" w:rsidRDefault="00F546FC" w:rsidP="007E5A02">
      <w:pPr>
        <w:spacing w:after="0" w:line="360" w:lineRule="auto"/>
        <w:jc w:val="both"/>
        <w:rPr>
          <w:rFonts w:ascii="Times New Roman" w:eastAsia="Times New Roman" w:hAnsi="Times New Roman" w:cs="Times New Roman"/>
          <w:sz w:val="28"/>
          <w:szCs w:val="28"/>
          <w:lang w:val="uk-UA" w:eastAsia="ru-RU"/>
        </w:rPr>
      </w:pPr>
    </w:p>
    <w:p w:rsidR="00F546FC" w:rsidRPr="00F546FC" w:rsidRDefault="00F546FC" w:rsidP="00F546FC">
      <w:pPr>
        <w:tabs>
          <w:tab w:val="left" w:pos="6795"/>
        </w:tabs>
        <w:rPr>
          <w:rFonts w:ascii="Times New Roman" w:hAnsi="Times New Roman" w:cs="Times New Roman"/>
          <w:b/>
          <w:sz w:val="28"/>
          <w:szCs w:val="28"/>
          <w:lang w:val="uk-UA"/>
        </w:rPr>
      </w:pPr>
      <w:r w:rsidRPr="00F546FC">
        <w:rPr>
          <w:rFonts w:ascii="Times New Roman" w:hAnsi="Times New Roman" w:cs="Times New Roman"/>
          <w:b/>
          <w:sz w:val="28"/>
          <w:szCs w:val="28"/>
          <w:lang w:val="uk-UA"/>
        </w:rPr>
        <w:t xml:space="preserve">        2.2 Опитувальник якості життя (ВОЗКЖ-100)</w:t>
      </w:r>
    </w:p>
    <w:p w:rsidR="00F546FC" w:rsidRPr="00F546FC" w:rsidRDefault="00F546FC" w:rsidP="00F546FC">
      <w:pPr>
        <w:spacing w:after="0" w:line="360" w:lineRule="auto"/>
        <w:ind w:firstLine="709"/>
        <w:jc w:val="both"/>
        <w:rPr>
          <w:rFonts w:ascii="Times New Roman" w:eastAsia="Times New Roman" w:hAnsi="Times New Roman" w:cs="Times New Roman"/>
          <w:sz w:val="28"/>
          <w:szCs w:val="28"/>
          <w:lang w:val="uk-UA" w:eastAsia="ru-RU"/>
        </w:rPr>
      </w:pPr>
      <w:r w:rsidRPr="00F546FC">
        <w:rPr>
          <w:rFonts w:ascii="Times New Roman" w:eastAsia="Times New Roman" w:hAnsi="Times New Roman" w:cs="Times New Roman"/>
          <w:sz w:val="28"/>
          <w:szCs w:val="28"/>
          <w:lang w:val="uk-UA" w:eastAsia="ru-RU"/>
        </w:rPr>
        <w:t>Вимірювальний інструмент для оцінки якості життя, розроблений ВООЗ</w:t>
      </w:r>
      <w:r>
        <w:rPr>
          <w:rFonts w:ascii="Times New Roman" w:eastAsia="Times New Roman" w:hAnsi="Times New Roman" w:cs="Times New Roman"/>
          <w:sz w:val="28"/>
          <w:szCs w:val="28"/>
          <w:lang w:val="uk-UA" w:eastAsia="ru-RU"/>
        </w:rPr>
        <w:t xml:space="preserve"> </w:t>
      </w:r>
      <w:r w:rsidRPr="00F546FC">
        <w:rPr>
          <w:rFonts w:ascii="Times New Roman" w:eastAsia="Times New Roman" w:hAnsi="Times New Roman" w:cs="Times New Roman"/>
          <w:sz w:val="28"/>
          <w:szCs w:val="28"/>
          <w:lang w:val="uk-UA" w:eastAsia="ru-RU"/>
        </w:rPr>
        <w:t>(ВОЗКЖ-100), - це опитувальник для самос</w:t>
      </w:r>
      <w:r>
        <w:rPr>
          <w:rFonts w:ascii="Times New Roman" w:eastAsia="Times New Roman" w:hAnsi="Times New Roman" w:cs="Times New Roman"/>
          <w:sz w:val="28"/>
          <w:szCs w:val="28"/>
          <w:lang w:val="uk-UA" w:eastAsia="ru-RU"/>
        </w:rPr>
        <w:t>тійного заповнення, питання</w:t>
      </w:r>
      <w:r w:rsidRPr="00F546FC">
        <w:rPr>
          <w:rFonts w:ascii="Times New Roman" w:eastAsia="Times New Roman" w:hAnsi="Times New Roman" w:cs="Times New Roman"/>
          <w:sz w:val="28"/>
          <w:szCs w:val="28"/>
          <w:lang w:val="uk-UA" w:eastAsia="ru-RU"/>
        </w:rPr>
        <w:t> якого стосуються сприйняття індивід</w:t>
      </w:r>
      <w:r>
        <w:rPr>
          <w:rFonts w:ascii="Times New Roman" w:eastAsia="Times New Roman" w:hAnsi="Times New Roman" w:cs="Times New Roman"/>
          <w:sz w:val="28"/>
          <w:szCs w:val="28"/>
          <w:lang w:val="uk-UA" w:eastAsia="ru-RU"/>
        </w:rPr>
        <w:t xml:space="preserve">ом різних аспектів свого життя. </w:t>
      </w:r>
      <w:r w:rsidRPr="00F546FC">
        <w:rPr>
          <w:rFonts w:ascii="Times New Roman" w:eastAsia="Times New Roman" w:hAnsi="Times New Roman" w:cs="Times New Roman"/>
          <w:sz w:val="28"/>
          <w:szCs w:val="28"/>
          <w:lang w:val="uk-UA" w:eastAsia="ru-RU"/>
        </w:rPr>
        <w:t>ВОЗКЖ-100 є результатом п'ятир</w:t>
      </w:r>
      <w:r>
        <w:rPr>
          <w:rFonts w:ascii="Times New Roman" w:eastAsia="Times New Roman" w:hAnsi="Times New Roman" w:cs="Times New Roman"/>
          <w:sz w:val="28"/>
          <w:szCs w:val="28"/>
          <w:lang w:val="uk-UA" w:eastAsia="ru-RU"/>
        </w:rPr>
        <w:t xml:space="preserve">ічної роботи інтернаціонального </w:t>
      </w:r>
      <w:r w:rsidRPr="00F546FC">
        <w:rPr>
          <w:rFonts w:ascii="Times New Roman" w:eastAsia="Times New Roman" w:hAnsi="Times New Roman" w:cs="Times New Roman"/>
          <w:sz w:val="28"/>
          <w:szCs w:val="28"/>
          <w:lang w:val="uk-UA" w:eastAsia="ru-RU"/>
        </w:rPr>
        <w:t> колективу експертів - медиків, психолог</w:t>
      </w:r>
      <w:r>
        <w:rPr>
          <w:rFonts w:ascii="Times New Roman" w:eastAsia="Times New Roman" w:hAnsi="Times New Roman" w:cs="Times New Roman"/>
          <w:sz w:val="28"/>
          <w:szCs w:val="28"/>
          <w:lang w:val="uk-UA" w:eastAsia="ru-RU"/>
        </w:rPr>
        <w:t xml:space="preserve">ів, соціологів. він розроблявся </w:t>
      </w:r>
      <w:r w:rsidRPr="00F546FC">
        <w:rPr>
          <w:rFonts w:ascii="Times New Roman" w:eastAsia="Times New Roman" w:hAnsi="Times New Roman" w:cs="Times New Roman"/>
          <w:sz w:val="28"/>
          <w:szCs w:val="28"/>
          <w:lang w:val="uk-UA" w:eastAsia="ru-RU"/>
        </w:rPr>
        <w:t>одночасно на основних світових мовах</w:t>
      </w:r>
      <w:r>
        <w:rPr>
          <w:rFonts w:ascii="Times New Roman" w:eastAsia="Times New Roman" w:hAnsi="Times New Roman" w:cs="Times New Roman"/>
          <w:sz w:val="28"/>
          <w:szCs w:val="28"/>
          <w:lang w:val="uk-UA" w:eastAsia="ru-RU"/>
        </w:rPr>
        <w:t xml:space="preserve"> в 15 дослідницьких центрах Єв</w:t>
      </w:r>
      <w:r w:rsidRPr="00F546FC">
        <w:rPr>
          <w:rFonts w:ascii="Times New Roman" w:eastAsia="Times New Roman" w:hAnsi="Times New Roman" w:cs="Times New Roman"/>
          <w:sz w:val="28"/>
          <w:szCs w:val="28"/>
          <w:lang w:val="uk-UA" w:eastAsia="ru-RU"/>
        </w:rPr>
        <w:t>ропи, Австралії, Азії, Африки, Північної і Центральної Америки, в країнах з різним економічним рівнем і різними культурними традиціями.</w:t>
      </w:r>
    </w:p>
    <w:p w:rsidR="00F546FC" w:rsidRPr="00F546FC" w:rsidRDefault="00F546FC" w:rsidP="00F546FC">
      <w:pPr>
        <w:spacing w:after="0" w:line="360" w:lineRule="auto"/>
        <w:ind w:firstLine="709"/>
        <w:jc w:val="both"/>
        <w:rPr>
          <w:rFonts w:ascii="Times New Roman" w:eastAsia="Times New Roman" w:hAnsi="Times New Roman" w:cs="Times New Roman"/>
          <w:sz w:val="28"/>
          <w:szCs w:val="28"/>
          <w:lang w:val="uk-UA" w:eastAsia="ru-RU"/>
        </w:rPr>
      </w:pPr>
      <w:r w:rsidRPr="00F546FC">
        <w:rPr>
          <w:rFonts w:ascii="Times New Roman" w:eastAsia="Times New Roman" w:hAnsi="Times New Roman" w:cs="Times New Roman"/>
          <w:sz w:val="28"/>
          <w:szCs w:val="28"/>
          <w:lang w:val="uk-UA" w:eastAsia="ru-RU"/>
        </w:rPr>
        <w:t>      Завдяки єдиній методології розробки</w:t>
      </w:r>
      <w:r>
        <w:rPr>
          <w:rFonts w:ascii="Times New Roman" w:eastAsia="Times New Roman" w:hAnsi="Times New Roman" w:cs="Times New Roman"/>
          <w:sz w:val="28"/>
          <w:szCs w:val="28"/>
          <w:lang w:val="uk-UA" w:eastAsia="ru-RU"/>
        </w:rPr>
        <w:t xml:space="preserve"> (WHOQOL Group, 1993) і координації</w:t>
      </w:r>
      <w:r w:rsidRPr="00F546FC">
        <w:rPr>
          <w:rFonts w:ascii="Times New Roman" w:eastAsia="Times New Roman" w:hAnsi="Times New Roman" w:cs="Times New Roman"/>
          <w:sz w:val="28"/>
          <w:szCs w:val="28"/>
          <w:lang w:val="uk-UA" w:eastAsia="ru-RU"/>
        </w:rPr>
        <w:t xml:space="preserve"> зусиль наукових центрів на </w:t>
      </w:r>
      <w:r>
        <w:rPr>
          <w:rFonts w:ascii="Times New Roman" w:eastAsia="Times New Roman" w:hAnsi="Times New Roman" w:cs="Times New Roman"/>
          <w:sz w:val="28"/>
          <w:szCs w:val="28"/>
          <w:lang w:val="uk-UA" w:eastAsia="ru-RU"/>
        </w:rPr>
        <w:t>всіх етапах інструмент є універ</w:t>
      </w:r>
      <w:r w:rsidRPr="00F546FC">
        <w:rPr>
          <w:rFonts w:ascii="Times New Roman" w:eastAsia="Times New Roman" w:hAnsi="Times New Roman" w:cs="Times New Roman"/>
          <w:sz w:val="28"/>
          <w:szCs w:val="28"/>
          <w:lang w:val="uk-UA" w:eastAsia="ru-RU"/>
        </w:rPr>
        <w:t>сальним і дозволяє здій</w:t>
      </w:r>
      <w:r>
        <w:rPr>
          <w:rFonts w:ascii="Times New Roman" w:eastAsia="Times New Roman" w:hAnsi="Times New Roman" w:cs="Times New Roman"/>
          <w:sz w:val="28"/>
          <w:szCs w:val="28"/>
          <w:lang w:val="uk-UA" w:eastAsia="ru-RU"/>
        </w:rPr>
        <w:t xml:space="preserve">снювати кроскультуральні порівняння. </w:t>
      </w:r>
      <w:r w:rsidRPr="00F546FC">
        <w:rPr>
          <w:rFonts w:ascii="Times New Roman" w:eastAsia="Times New Roman" w:hAnsi="Times New Roman" w:cs="Times New Roman"/>
          <w:sz w:val="28"/>
          <w:szCs w:val="28"/>
          <w:lang w:val="uk-UA" w:eastAsia="ru-RU"/>
        </w:rPr>
        <w:t>Опитувальник вимірює якість життя, по</w:t>
      </w:r>
      <w:r>
        <w:rPr>
          <w:rFonts w:ascii="Times New Roman" w:eastAsia="Times New Roman" w:hAnsi="Times New Roman" w:cs="Times New Roman"/>
          <w:sz w:val="28"/>
          <w:szCs w:val="28"/>
          <w:lang w:val="uk-UA" w:eastAsia="ru-RU"/>
        </w:rPr>
        <w:t>в'язане зі здоров'ям, він спеці</w:t>
      </w:r>
      <w:r w:rsidRPr="00F546FC">
        <w:rPr>
          <w:rFonts w:ascii="Times New Roman" w:eastAsia="Times New Roman" w:hAnsi="Times New Roman" w:cs="Times New Roman"/>
          <w:sz w:val="28"/>
          <w:szCs w:val="28"/>
          <w:lang w:val="uk-UA" w:eastAsia="ru-RU"/>
        </w:rPr>
        <w:t xml:space="preserve">ально розроблений таким чином, </w:t>
      </w:r>
      <w:r>
        <w:rPr>
          <w:rFonts w:ascii="Times New Roman" w:eastAsia="Times New Roman" w:hAnsi="Times New Roman" w:cs="Times New Roman"/>
          <w:sz w:val="28"/>
          <w:szCs w:val="28"/>
          <w:lang w:val="uk-UA" w:eastAsia="ru-RU"/>
        </w:rPr>
        <w:t>щоб бути чутливим до будь-яких станіа здоров'я індивіда.</w:t>
      </w:r>
      <w:r w:rsidRPr="00F546FC">
        <w:rPr>
          <w:rFonts w:ascii="Times New Roman" w:eastAsia="Times New Roman" w:hAnsi="Times New Roman" w:cs="Times New Roman"/>
          <w:sz w:val="28"/>
          <w:szCs w:val="28"/>
          <w:lang w:val="uk-UA" w:eastAsia="ru-RU"/>
        </w:rPr>
        <w:t>Опитувальник ВОЗКЖ-100 є суб'єкти</w:t>
      </w:r>
      <w:r>
        <w:rPr>
          <w:rFonts w:ascii="Times New Roman" w:eastAsia="Times New Roman" w:hAnsi="Times New Roman" w:cs="Times New Roman"/>
          <w:sz w:val="28"/>
          <w:szCs w:val="28"/>
          <w:lang w:val="uk-UA" w:eastAsia="ru-RU"/>
        </w:rPr>
        <w:t>вною мірою благополуччя респон</w:t>
      </w:r>
      <w:r w:rsidRPr="00F546FC">
        <w:rPr>
          <w:rFonts w:ascii="Times New Roman" w:eastAsia="Times New Roman" w:hAnsi="Times New Roman" w:cs="Times New Roman"/>
          <w:sz w:val="28"/>
          <w:szCs w:val="28"/>
          <w:lang w:val="uk-UA" w:eastAsia="ru-RU"/>
        </w:rPr>
        <w:t>дента і їх задоволеності умовами св</w:t>
      </w:r>
      <w:r>
        <w:rPr>
          <w:rFonts w:ascii="Times New Roman" w:eastAsia="Times New Roman" w:hAnsi="Times New Roman" w:cs="Times New Roman"/>
          <w:sz w:val="28"/>
          <w:szCs w:val="28"/>
          <w:lang w:val="uk-UA" w:eastAsia="ru-RU"/>
        </w:rPr>
        <w:t xml:space="preserve">ого життя. ВООЗ визначає якість </w:t>
      </w:r>
      <w:r w:rsidRPr="00F546FC">
        <w:rPr>
          <w:rFonts w:ascii="Times New Roman" w:eastAsia="Times New Roman" w:hAnsi="Times New Roman" w:cs="Times New Roman"/>
          <w:sz w:val="28"/>
          <w:szCs w:val="28"/>
          <w:lang w:val="uk-UA" w:eastAsia="ru-RU"/>
        </w:rPr>
        <w:t>життя як "сприйняття індивідами ї</w:t>
      </w:r>
      <w:r>
        <w:rPr>
          <w:rFonts w:ascii="Times New Roman" w:eastAsia="Times New Roman" w:hAnsi="Times New Roman" w:cs="Times New Roman"/>
          <w:sz w:val="28"/>
          <w:szCs w:val="28"/>
          <w:lang w:val="uk-UA" w:eastAsia="ru-RU"/>
        </w:rPr>
        <w:t xml:space="preserve">х положення в житті в контексті </w:t>
      </w:r>
      <w:r w:rsidRPr="00F546FC">
        <w:rPr>
          <w:rFonts w:ascii="Times New Roman" w:eastAsia="Times New Roman" w:hAnsi="Times New Roman" w:cs="Times New Roman"/>
          <w:sz w:val="28"/>
          <w:szCs w:val="28"/>
          <w:lang w:val="uk-UA" w:eastAsia="ru-RU"/>
        </w:rPr>
        <w:t xml:space="preserve"> культури і систем цінностей, в яких </w:t>
      </w:r>
      <w:r>
        <w:rPr>
          <w:rFonts w:ascii="Times New Roman" w:eastAsia="Times New Roman" w:hAnsi="Times New Roman" w:cs="Times New Roman"/>
          <w:sz w:val="28"/>
          <w:szCs w:val="28"/>
          <w:lang w:val="uk-UA" w:eastAsia="ru-RU"/>
        </w:rPr>
        <w:t>вони живуть, і відповідно до їх власних цілей</w:t>
      </w:r>
      <w:r w:rsidRPr="00F546F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очікувань</w:t>
      </w:r>
      <w:r w:rsidRPr="00F546FC">
        <w:rPr>
          <w:rFonts w:ascii="Times New Roman" w:eastAsia="Times New Roman" w:hAnsi="Times New Roman" w:cs="Times New Roman"/>
          <w:sz w:val="28"/>
          <w:szCs w:val="28"/>
          <w:lang w:val="uk-UA" w:eastAsia="ru-RU"/>
        </w:rPr>
        <w:t xml:space="preserve"> ". Це визначення</w:t>
      </w:r>
      <w:r>
        <w:rPr>
          <w:rFonts w:ascii="Times New Roman" w:eastAsia="Times New Roman" w:hAnsi="Times New Roman" w:cs="Times New Roman"/>
          <w:sz w:val="28"/>
          <w:szCs w:val="28"/>
          <w:lang w:val="uk-UA" w:eastAsia="ru-RU"/>
        </w:rPr>
        <w:t xml:space="preserve"> </w:t>
      </w:r>
      <w:r w:rsidRPr="00F546FC">
        <w:rPr>
          <w:rFonts w:ascii="Times New Roman" w:eastAsia="Times New Roman" w:hAnsi="Times New Roman" w:cs="Times New Roman"/>
          <w:sz w:val="28"/>
          <w:szCs w:val="28"/>
          <w:lang w:val="uk-UA" w:eastAsia="ru-RU"/>
        </w:rPr>
        <w:t>відображає увагу, яку приділяють ВООЗ тій оцінці життя, самопочуття, здоров'я</w:t>
      </w:r>
      <w:r>
        <w:rPr>
          <w:rFonts w:ascii="Times New Roman" w:eastAsia="Times New Roman" w:hAnsi="Times New Roman" w:cs="Times New Roman"/>
          <w:sz w:val="28"/>
          <w:szCs w:val="28"/>
          <w:lang w:val="uk-UA" w:eastAsia="ru-RU"/>
        </w:rPr>
        <w:t xml:space="preserve"> </w:t>
      </w:r>
      <w:r w:rsidRPr="00F546FC">
        <w:rPr>
          <w:rFonts w:ascii="Times New Roman" w:eastAsia="Times New Roman" w:hAnsi="Times New Roman" w:cs="Times New Roman"/>
          <w:sz w:val="28"/>
          <w:szCs w:val="28"/>
          <w:lang w:val="uk-UA" w:eastAsia="ru-RU"/>
        </w:rPr>
        <w:t>і благополуччя, яку дають самі пацієн</w:t>
      </w:r>
      <w:r>
        <w:rPr>
          <w:rFonts w:ascii="Times New Roman" w:eastAsia="Times New Roman" w:hAnsi="Times New Roman" w:cs="Times New Roman"/>
          <w:sz w:val="28"/>
          <w:szCs w:val="28"/>
          <w:lang w:val="uk-UA" w:eastAsia="ru-RU"/>
        </w:rPr>
        <w:t xml:space="preserve">ти і яка надто часто вже не співпадає </w:t>
      </w:r>
      <w:r w:rsidRPr="00F546FC">
        <w:rPr>
          <w:rFonts w:ascii="Times New Roman" w:eastAsia="Times New Roman" w:hAnsi="Times New Roman" w:cs="Times New Roman"/>
          <w:sz w:val="28"/>
          <w:szCs w:val="28"/>
          <w:lang w:val="uk-UA" w:eastAsia="ru-RU"/>
        </w:rPr>
        <w:t>з думкою інших людей. У змісті опитувальника</w:t>
      </w:r>
      <w:r>
        <w:rPr>
          <w:rFonts w:ascii="Times New Roman" w:eastAsia="Times New Roman" w:hAnsi="Times New Roman" w:cs="Times New Roman"/>
          <w:sz w:val="28"/>
          <w:szCs w:val="28"/>
          <w:lang w:val="uk-UA" w:eastAsia="ru-RU"/>
        </w:rPr>
        <w:t xml:space="preserve"> суб'єктивна оцінка </w:t>
      </w:r>
      <w:r w:rsidRPr="00F546FC">
        <w:rPr>
          <w:rFonts w:ascii="Times New Roman" w:eastAsia="Times New Roman" w:hAnsi="Times New Roman" w:cs="Times New Roman"/>
          <w:sz w:val="28"/>
          <w:szCs w:val="28"/>
          <w:lang w:val="uk-UA" w:eastAsia="ru-RU"/>
        </w:rPr>
        <w:t>респондентами їх здоров'я і життєвих</w:t>
      </w:r>
      <w:r>
        <w:rPr>
          <w:rFonts w:ascii="Times New Roman" w:eastAsia="Times New Roman" w:hAnsi="Times New Roman" w:cs="Times New Roman"/>
          <w:sz w:val="28"/>
          <w:szCs w:val="28"/>
          <w:lang w:val="uk-UA" w:eastAsia="ru-RU"/>
        </w:rPr>
        <w:t xml:space="preserve"> умов підкреслена більш, ніж їх об'єктивний</w:t>
      </w:r>
      <w:r w:rsidRPr="00F546FC">
        <w:rPr>
          <w:rFonts w:ascii="Times New Roman" w:eastAsia="Times New Roman" w:hAnsi="Times New Roman" w:cs="Times New Roman"/>
          <w:sz w:val="28"/>
          <w:szCs w:val="28"/>
          <w:lang w:val="uk-UA" w:eastAsia="ru-RU"/>
        </w:rPr>
        <w:t xml:space="preserve"> функціональний стан. Т</w:t>
      </w:r>
      <w:r>
        <w:rPr>
          <w:rFonts w:ascii="Times New Roman" w:eastAsia="Times New Roman" w:hAnsi="Times New Roman" w:cs="Times New Roman"/>
          <w:sz w:val="28"/>
          <w:szCs w:val="28"/>
          <w:lang w:val="uk-UA" w:eastAsia="ru-RU"/>
        </w:rPr>
        <w:t>аким чином, даний інструмент з</w:t>
      </w:r>
      <w:r w:rsidRPr="00F546FC">
        <w:rPr>
          <w:rFonts w:ascii="Times New Roman" w:eastAsia="Times New Roman" w:hAnsi="Times New Roman" w:cs="Times New Roman"/>
          <w:sz w:val="28"/>
          <w:szCs w:val="28"/>
          <w:lang w:val="uk-UA" w:eastAsia="ru-RU"/>
        </w:rPr>
        <w:t>міряє індивідуальне сприйняття респонден</w:t>
      </w:r>
      <w:r>
        <w:rPr>
          <w:rFonts w:ascii="Times New Roman" w:eastAsia="Times New Roman" w:hAnsi="Times New Roman" w:cs="Times New Roman"/>
          <w:sz w:val="28"/>
          <w:szCs w:val="28"/>
          <w:lang w:val="uk-UA" w:eastAsia="ru-RU"/>
        </w:rPr>
        <w:t xml:space="preserve">тами свого життя в тих </w:t>
      </w:r>
      <w:r>
        <w:rPr>
          <w:rFonts w:ascii="Times New Roman" w:eastAsia="Times New Roman" w:hAnsi="Times New Roman" w:cs="Times New Roman"/>
          <w:sz w:val="28"/>
          <w:szCs w:val="28"/>
          <w:lang w:val="uk-UA" w:eastAsia="ru-RU"/>
        </w:rPr>
        <w:lastRenderedPageBreak/>
        <w:t>її облас</w:t>
      </w:r>
      <w:r w:rsidRPr="00F546FC">
        <w:rPr>
          <w:rFonts w:ascii="Times New Roman" w:eastAsia="Times New Roman" w:hAnsi="Times New Roman" w:cs="Times New Roman"/>
          <w:sz w:val="28"/>
          <w:szCs w:val="28"/>
          <w:lang w:val="uk-UA" w:eastAsia="ru-RU"/>
        </w:rPr>
        <w:t>тях, які пов'язані зі здоров'ям, але не п</w:t>
      </w:r>
      <w:r>
        <w:rPr>
          <w:rFonts w:ascii="Times New Roman" w:eastAsia="Times New Roman" w:hAnsi="Times New Roman" w:cs="Times New Roman"/>
          <w:sz w:val="28"/>
          <w:szCs w:val="28"/>
          <w:lang w:val="uk-UA" w:eastAsia="ru-RU"/>
        </w:rPr>
        <w:t xml:space="preserve">ередбачає вимірювати об'єктивний </w:t>
      </w:r>
      <w:r w:rsidRPr="00F546FC">
        <w:rPr>
          <w:rFonts w:ascii="Times New Roman" w:eastAsia="Times New Roman" w:hAnsi="Times New Roman" w:cs="Times New Roman"/>
          <w:sz w:val="28"/>
          <w:szCs w:val="28"/>
          <w:lang w:val="uk-UA" w:eastAsia="ru-RU"/>
        </w:rPr>
        <w:t>стан здоров'я.</w:t>
      </w:r>
    </w:p>
    <w:p w:rsidR="00F546FC" w:rsidRPr="00F546FC" w:rsidRDefault="00F546FC" w:rsidP="000F7B12">
      <w:pPr>
        <w:spacing w:after="0" w:line="360" w:lineRule="auto"/>
        <w:ind w:firstLine="709"/>
        <w:jc w:val="both"/>
        <w:rPr>
          <w:rFonts w:ascii="Times New Roman" w:eastAsia="Times New Roman" w:hAnsi="Times New Roman" w:cs="Times New Roman"/>
          <w:sz w:val="28"/>
          <w:szCs w:val="28"/>
          <w:lang w:val="uk-UA" w:eastAsia="ru-RU"/>
        </w:rPr>
      </w:pPr>
      <w:r w:rsidRPr="00F546FC">
        <w:rPr>
          <w:rFonts w:ascii="Times New Roman" w:eastAsia="Times New Roman" w:hAnsi="Times New Roman" w:cs="Times New Roman"/>
          <w:sz w:val="28"/>
          <w:szCs w:val="28"/>
          <w:lang w:val="uk-UA" w:eastAsia="ru-RU"/>
        </w:rPr>
        <w:t>За допомогою опитувальника здійснюєт</w:t>
      </w:r>
      <w:r>
        <w:rPr>
          <w:rFonts w:ascii="Times New Roman" w:eastAsia="Times New Roman" w:hAnsi="Times New Roman" w:cs="Times New Roman"/>
          <w:sz w:val="28"/>
          <w:szCs w:val="28"/>
          <w:lang w:val="uk-UA" w:eastAsia="ru-RU"/>
        </w:rPr>
        <w:t xml:space="preserve">ься оцінка шести великих сфер: фізичні </w:t>
      </w:r>
      <w:r w:rsidRPr="00F546FC">
        <w:rPr>
          <w:rFonts w:ascii="Times New Roman" w:eastAsia="Times New Roman" w:hAnsi="Times New Roman" w:cs="Times New Roman"/>
          <w:sz w:val="28"/>
          <w:szCs w:val="28"/>
          <w:lang w:val="uk-UA" w:eastAsia="ru-RU"/>
        </w:rPr>
        <w:t>функції, психологічні функції,</w:t>
      </w:r>
      <w:r>
        <w:rPr>
          <w:rFonts w:ascii="Times New Roman" w:eastAsia="Times New Roman" w:hAnsi="Times New Roman" w:cs="Times New Roman"/>
          <w:sz w:val="28"/>
          <w:szCs w:val="28"/>
          <w:lang w:val="uk-UA" w:eastAsia="ru-RU"/>
        </w:rPr>
        <w:t xml:space="preserve"> рівень незалежності, соціальні в</w:t>
      </w:r>
      <w:r w:rsidRPr="00F546FC">
        <w:rPr>
          <w:rFonts w:ascii="Times New Roman" w:eastAsia="Times New Roman" w:hAnsi="Times New Roman" w:cs="Times New Roman"/>
          <w:sz w:val="28"/>
          <w:szCs w:val="28"/>
          <w:lang w:val="uk-UA" w:eastAsia="ru-RU"/>
        </w:rPr>
        <w:t xml:space="preserve">ідносини, навколишнє середовище та духовна сфера, а також безпосередньо </w:t>
      </w:r>
      <w:r>
        <w:rPr>
          <w:rFonts w:ascii="Times New Roman" w:eastAsia="Times New Roman" w:hAnsi="Times New Roman" w:cs="Times New Roman"/>
          <w:sz w:val="28"/>
          <w:szCs w:val="28"/>
          <w:lang w:val="uk-UA" w:eastAsia="ru-RU"/>
        </w:rPr>
        <w:t xml:space="preserve">вимірюється </w:t>
      </w:r>
      <w:r w:rsidRPr="00F546FC">
        <w:rPr>
          <w:rFonts w:ascii="Times New Roman" w:eastAsia="Times New Roman" w:hAnsi="Times New Roman" w:cs="Times New Roman"/>
          <w:sz w:val="28"/>
          <w:szCs w:val="28"/>
          <w:lang w:val="uk-UA" w:eastAsia="ru-RU"/>
        </w:rPr>
        <w:t>сприйняття респондентом свого якості</w:t>
      </w:r>
      <w:r>
        <w:rPr>
          <w:rFonts w:ascii="Times New Roman" w:eastAsia="Times New Roman" w:hAnsi="Times New Roman" w:cs="Times New Roman"/>
          <w:sz w:val="28"/>
          <w:szCs w:val="28"/>
          <w:lang w:val="uk-UA" w:eastAsia="ru-RU"/>
        </w:rPr>
        <w:t xml:space="preserve"> життя і здоров'я в цілому. Вибір </w:t>
      </w:r>
      <w:r w:rsidRPr="00F546FC">
        <w:rPr>
          <w:rFonts w:ascii="Times New Roman" w:eastAsia="Times New Roman" w:hAnsi="Times New Roman" w:cs="Times New Roman"/>
          <w:sz w:val="28"/>
          <w:szCs w:val="28"/>
          <w:lang w:val="uk-UA" w:eastAsia="ru-RU"/>
        </w:rPr>
        <w:t>саме цих сфер заснований на літер</w:t>
      </w:r>
      <w:r>
        <w:rPr>
          <w:rFonts w:ascii="Times New Roman" w:eastAsia="Times New Roman" w:hAnsi="Times New Roman" w:cs="Times New Roman"/>
          <w:sz w:val="28"/>
          <w:szCs w:val="28"/>
          <w:lang w:val="uk-UA" w:eastAsia="ru-RU"/>
        </w:rPr>
        <w:t>атурних даних (Schipper et al.,</w:t>
      </w:r>
      <w:r w:rsidRPr="00F546FC">
        <w:rPr>
          <w:rFonts w:ascii="Times New Roman" w:eastAsia="Times New Roman" w:hAnsi="Times New Roman" w:cs="Times New Roman"/>
          <w:sz w:val="28"/>
          <w:szCs w:val="28"/>
          <w:lang w:val="uk-UA" w:eastAsia="ru-RU"/>
        </w:rPr>
        <w:t>1990), які демонструють їх універсальн</w:t>
      </w:r>
      <w:r>
        <w:rPr>
          <w:rFonts w:ascii="Times New Roman" w:eastAsia="Times New Roman" w:hAnsi="Times New Roman" w:cs="Times New Roman"/>
          <w:sz w:val="28"/>
          <w:szCs w:val="28"/>
          <w:lang w:val="uk-UA" w:eastAsia="ru-RU"/>
        </w:rPr>
        <w:t xml:space="preserve">ість з одного боку, і достатньо </w:t>
      </w:r>
      <w:r w:rsidRPr="00F546FC">
        <w:rPr>
          <w:rFonts w:ascii="Times New Roman" w:eastAsia="Times New Roman" w:hAnsi="Times New Roman" w:cs="Times New Roman"/>
          <w:sz w:val="28"/>
          <w:szCs w:val="28"/>
          <w:lang w:val="uk-UA" w:eastAsia="ru-RU"/>
        </w:rPr>
        <w:t>точно чітку відмінні</w:t>
      </w:r>
      <w:r>
        <w:rPr>
          <w:rFonts w:ascii="Times New Roman" w:eastAsia="Times New Roman" w:hAnsi="Times New Roman" w:cs="Times New Roman"/>
          <w:sz w:val="28"/>
          <w:szCs w:val="28"/>
          <w:lang w:val="uk-UA" w:eastAsia="ru-RU"/>
        </w:rPr>
        <w:t xml:space="preserve">сть один від одного - з іншого. </w:t>
      </w:r>
      <w:r w:rsidRPr="00F546FC">
        <w:rPr>
          <w:rFonts w:ascii="Times New Roman" w:eastAsia="Times New Roman" w:hAnsi="Times New Roman" w:cs="Times New Roman"/>
          <w:sz w:val="28"/>
          <w:szCs w:val="28"/>
          <w:lang w:val="uk-UA" w:eastAsia="ru-RU"/>
        </w:rPr>
        <w:t>Усередині кожної з сфер виділяєтьс</w:t>
      </w:r>
      <w:r>
        <w:rPr>
          <w:rFonts w:ascii="Times New Roman" w:eastAsia="Times New Roman" w:hAnsi="Times New Roman" w:cs="Times New Roman"/>
          <w:sz w:val="28"/>
          <w:szCs w:val="28"/>
          <w:lang w:val="uk-UA" w:eastAsia="ru-RU"/>
        </w:rPr>
        <w:t>я кілька складових її субсфер -</w:t>
      </w:r>
      <w:r w:rsidRPr="00F546FC">
        <w:rPr>
          <w:rFonts w:ascii="Times New Roman" w:eastAsia="Times New Roman" w:hAnsi="Times New Roman" w:cs="Times New Roman"/>
          <w:sz w:val="28"/>
          <w:szCs w:val="28"/>
          <w:lang w:val="uk-UA" w:eastAsia="ru-RU"/>
        </w:rPr>
        <w:t> вужчих і конкретних аспектів життя. В рамках фізичного функці</w:t>
      </w:r>
      <w:r w:rsidR="000F7B12">
        <w:rPr>
          <w:rFonts w:ascii="Times New Roman" w:eastAsia="Times New Roman" w:hAnsi="Times New Roman" w:cs="Times New Roman"/>
          <w:sz w:val="28"/>
          <w:szCs w:val="28"/>
          <w:lang w:val="uk-UA" w:eastAsia="ru-RU"/>
        </w:rPr>
        <w:t>онування</w:t>
      </w:r>
      <w:r w:rsidRPr="00F546FC">
        <w:rPr>
          <w:rFonts w:ascii="Times New Roman" w:eastAsia="Times New Roman" w:hAnsi="Times New Roman" w:cs="Times New Roman"/>
          <w:sz w:val="28"/>
          <w:szCs w:val="28"/>
          <w:lang w:val="uk-UA" w:eastAsia="ru-RU"/>
        </w:rPr>
        <w:t>, якщо розглядати його цілісно, ​​жи</w:t>
      </w:r>
      <w:r w:rsidR="000F7B12">
        <w:rPr>
          <w:rFonts w:ascii="Times New Roman" w:eastAsia="Times New Roman" w:hAnsi="Times New Roman" w:cs="Times New Roman"/>
          <w:sz w:val="28"/>
          <w:szCs w:val="28"/>
          <w:lang w:val="uk-UA" w:eastAsia="ru-RU"/>
        </w:rPr>
        <w:t xml:space="preserve">ття індивіда може погіршуватися </w:t>
      </w:r>
      <w:r w:rsidRPr="00F546FC">
        <w:rPr>
          <w:rFonts w:ascii="Times New Roman" w:eastAsia="Times New Roman" w:hAnsi="Times New Roman" w:cs="Times New Roman"/>
          <w:sz w:val="28"/>
          <w:szCs w:val="28"/>
          <w:lang w:val="uk-UA" w:eastAsia="ru-RU"/>
        </w:rPr>
        <w:t>через проблеми, що викликаються фізичним болем або фізичним дискомфортом,</w:t>
      </w:r>
      <w:r w:rsidR="000F7B12">
        <w:rPr>
          <w:rFonts w:ascii="Times New Roman" w:eastAsia="Times New Roman" w:hAnsi="Times New Roman" w:cs="Times New Roman"/>
          <w:sz w:val="28"/>
          <w:szCs w:val="28"/>
          <w:lang w:val="uk-UA" w:eastAsia="ru-RU"/>
        </w:rPr>
        <w:t xml:space="preserve"> </w:t>
      </w:r>
      <w:r w:rsidRPr="00F546FC">
        <w:rPr>
          <w:rFonts w:ascii="Times New Roman" w:eastAsia="Times New Roman" w:hAnsi="Times New Roman" w:cs="Times New Roman"/>
          <w:sz w:val="28"/>
          <w:szCs w:val="28"/>
          <w:lang w:val="uk-UA" w:eastAsia="ru-RU"/>
        </w:rPr>
        <w:t xml:space="preserve">втомою і браком енергії і сил, а також неможливістю в </w:t>
      </w:r>
      <w:r w:rsidR="000F7B12">
        <w:rPr>
          <w:rFonts w:ascii="Times New Roman" w:eastAsia="Times New Roman" w:hAnsi="Times New Roman" w:cs="Times New Roman"/>
          <w:sz w:val="28"/>
          <w:szCs w:val="28"/>
          <w:lang w:val="uk-UA" w:eastAsia="ru-RU"/>
        </w:rPr>
        <w:t xml:space="preserve">достатній мірі </w:t>
      </w:r>
      <w:r w:rsidRPr="00F546FC">
        <w:rPr>
          <w:rFonts w:ascii="Times New Roman" w:eastAsia="Times New Roman" w:hAnsi="Times New Roman" w:cs="Times New Roman"/>
          <w:sz w:val="28"/>
          <w:szCs w:val="28"/>
          <w:lang w:val="uk-UA" w:eastAsia="ru-RU"/>
        </w:rPr>
        <w:t>відновитися і відпочити за допомогою сну. Труднощі в</w:t>
      </w:r>
      <w:r w:rsidR="000F7B12">
        <w:rPr>
          <w:rFonts w:ascii="Times New Roman" w:eastAsia="Times New Roman" w:hAnsi="Times New Roman" w:cs="Times New Roman"/>
          <w:sz w:val="28"/>
          <w:szCs w:val="28"/>
          <w:lang w:val="uk-UA" w:eastAsia="ru-RU"/>
        </w:rPr>
        <w:t xml:space="preserve"> психологічній </w:t>
      </w:r>
      <w:r w:rsidRPr="00F546FC">
        <w:rPr>
          <w:rFonts w:ascii="Times New Roman" w:eastAsia="Times New Roman" w:hAnsi="Times New Roman" w:cs="Times New Roman"/>
          <w:sz w:val="28"/>
          <w:szCs w:val="28"/>
          <w:lang w:val="uk-UA" w:eastAsia="ru-RU"/>
        </w:rPr>
        <w:t xml:space="preserve">сфері, що негативно впливають на життєве благополуччя, можуть </w:t>
      </w:r>
      <w:r w:rsidR="000F7B12">
        <w:rPr>
          <w:rFonts w:ascii="Times New Roman" w:eastAsia="Times New Roman" w:hAnsi="Times New Roman" w:cs="Times New Roman"/>
          <w:sz w:val="28"/>
          <w:szCs w:val="28"/>
          <w:lang w:val="uk-UA" w:eastAsia="ru-RU"/>
        </w:rPr>
        <w:t xml:space="preserve">бути </w:t>
      </w:r>
      <w:r w:rsidRPr="00F546FC">
        <w:rPr>
          <w:rFonts w:ascii="Times New Roman" w:eastAsia="Times New Roman" w:hAnsi="Times New Roman" w:cs="Times New Roman"/>
          <w:sz w:val="28"/>
          <w:szCs w:val="28"/>
          <w:lang w:val="uk-UA" w:eastAsia="ru-RU"/>
        </w:rPr>
        <w:t xml:space="preserve">з нестачі позитивних </w:t>
      </w:r>
      <w:r w:rsidR="000F7B12">
        <w:rPr>
          <w:rFonts w:ascii="Times New Roman" w:eastAsia="Times New Roman" w:hAnsi="Times New Roman" w:cs="Times New Roman"/>
          <w:sz w:val="28"/>
          <w:szCs w:val="28"/>
          <w:lang w:val="uk-UA" w:eastAsia="ru-RU"/>
        </w:rPr>
        <w:t xml:space="preserve">або надлишку негативних емоцій, </w:t>
      </w:r>
      <w:r w:rsidRPr="00F546FC">
        <w:rPr>
          <w:rFonts w:ascii="Times New Roman" w:eastAsia="Times New Roman" w:hAnsi="Times New Roman" w:cs="Times New Roman"/>
          <w:sz w:val="28"/>
          <w:szCs w:val="28"/>
          <w:lang w:val="uk-UA" w:eastAsia="ru-RU"/>
        </w:rPr>
        <w:t>проблем з мисленням, пам'яттю або увагою, через зниження самооцінки або</w:t>
      </w:r>
      <w:r w:rsidR="000F7B12">
        <w:rPr>
          <w:rFonts w:ascii="Times New Roman" w:eastAsia="Times New Roman" w:hAnsi="Times New Roman" w:cs="Times New Roman"/>
          <w:sz w:val="28"/>
          <w:szCs w:val="28"/>
          <w:lang w:val="uk-UA" w:eastAsia="ru-RU"/>
        </w:rPr>
        <w:t xml:space="preserve"> </w:t>
      </w:r>
      <w:r w:rsidRPr="00F546FC">
        <w:rPr>
          <w:rFonts w:ascii="Times New Roman" w:eastAsia="Times New Roman" w:hAnsi="Times New Roman" w:cs="Times New Roman"/>
          <w:sz w:val="28"/>
          <w:szCs w:val="28"/>
          <w:lang w:val="uk-UA" w:eastAsia="ru-RU"/>
        </w:rPr>
        <w:t>занепокоєння про погіршення зовнішності, викликаному хворобами або їх лікуванням.</w:t>
      </w:r>
      <w:r w:rsidR="000F7B12">
        <w:rPr>
          <w:rFonts w:ascii="Times New Roman" w:eastAsia="Times New Roman" w:hAnsi="Times New Roman" w:cs="Times New Roman"/>
          <w:sz w:val="28"/>
          <w:szCs w:val="28"/>
          <w:lang w:val="uk-UA" w:eastAsia="ru-RU"/>
        </w:rPr>
        <w:t xml:space="preserve"> </w:t>
      </w:r>
      <w:r w:rsidRPr="00F546FC">
        <w:rPr>
          <w:rFonts w:ascii="Times New Roman" w:eastAsia="Times New Roman" w:hAnsi="Times New Roman" w:cs="Times New Roman"/>
          <w:sz w:val="28"/>
          <w:szCs w:val="28"/>
          <w:lang w:val="uk-UA" w:eastAsia="ru-RU"/>
        </w:rPr>
        <w:t>Рівень незалежності, тобто можлив</w:t>
      </w:r>
      <w:r w:rsidR="000F7B12">
        <w:rPr>
          <w:rFonts w:ascii="Times New Roman" w:eastAsia="Times New Roman" w:hAnsi="Times New Roman" w:cs="Times New Roman"/>
          <w:sz w:val="28"/>
          <w:szCs w:val="28"/>
          <w:lang w:val="uk-UA" w:eastAsia="ru-RU"/>
        </w:rPr>
        <w:t xml:space="preserve">ість вести автономне існування, </w:t>
      </w:r>
      <w:r w:rsidRPr="00F546FC">
        <w:rPr>
          <w:rFonts w:ascii="Times New Roman" w:eastAsia="Times New Roman" w:hAnsi="Times New Roman" w:cs="Times New Roman"/>
          <w:sz w:val="28"/>
          <w:szCs w:val="28"/>
          <w:lang w:val="uk-UA" w:eastAsia="ru-RU"/>
        </w:rPr>
        <w:t>забезпечувати і обслуговувати себе самос</w:t>
      </w:r>
      <w:r w:rsidR="000F7B12">
        <w:rPr>
          <w:rFonts w:ascii="Times New Roman" w:eastAsia="Times New Roman" w:hAnsi="Times New Roman" w:cs="Times New Roman"/>
          <w:sz w:val="28"/>
          <w:szCs w:val="28"/>
          <w:lang w:val="uk-UA" w:eastAsia="ru-RU"/>
        </w:rPr>
        <w:t>тійно, визначається в першу чергу</w:t>
      </w:r>
      <w:r w:rsidRPr="00F546FC">
        <w:rPr>
          <w:rFonts w:ascii="Times New Roman" w:eastAsia="Times New Roman" w:hAnsi="Times New Roman" w:cs="Times New Roman"/>
          <w:sz w:val="28"/>
          <w:szCs w:val="28"/>
          <w:lang w:val="uk-UA" w:eastAsia="ru-RU"/>
        </w:rPr>
        <w:t xml:space="preserve"> збереженням у індивіда здібностей рухатися і переміщатися, </w:t>
      </w:r>
      <w:r w:rsidR="000F7B12">
        <w:rPr>
          <w:rFonts w:ascii="Times New Roman" w:eastAsia="Times New Roman" w:hAnsi="Times New Roman" w:cs="Times New Roman"/>
          <w:sz w:val="28"/>
          <w:szCs w:val="28"/>
          <w:lang w:val="uk-UA" w:eastAsia="ru-RU"/>
        </w:rPr>
        <w:t xml:space="preserve">справлятися </w:t>
      </w:r>
      <w:r w:rsidRPr="00F546FC">
        <w:rPr>
          <w:rFonts w:ascii="Times New Roman" w:eastAsia="Times New Roman" w:hAnsi="Times New Roman" w:cs="Times New Roman"/>
          <w:sz w:val="28"/>
          <w:szCs w:val="28"/>
          <w:lang w:val="uk-UA" w:eastAsia="ru-RU"/>
        </w:rPr>
        <w:t>зі своїми повсякденними справами і роботою, що не залежачи при цьому ні від</w:t>
      </w:r>
      <w:r w:rsidR="000F7B12">
        <w:rPr>
          <w:rFonts w:ascii="Times New Roman" w:eastAsia="Times New Roman" w:hAnsi="Times New Roman" w:cs="Times New Roman"/>
          <w:sz w:val="28"/>
          <w:szCs w:val="28"/>
          <w:lang w:val="uk-UA" w:eastAsia="ru-RU"/>
        </w:rPr>
        <w:t xml:space="preserve"> </w:t>
      </w:r>
      <w:r w:rsidRPr="00F546FC">
        <w:rPr>
          <w:rFonts w:ascii="Times New Roman" w:eastAsia="Times New Roman" w:hAnsi="Times New Roman" w:cs="Times New Roman"/>
          <w:sz w:val="28"/>
          <w:szCs w:val="28"/>
          <w:lang w:val="uk-UA" w:eastAsia="ru-RU"/>
        </w:rPr>
        <w:t>кого. Соціальне функціонування включає в себе близькі особисті взаємовідносини</w:t>
      </w:r>
      <w:r w:rsidR="000F7B12">
        <w:rPr>
          <w:rFonts w:ascii="Times New Roman" w:eastAsia="Times New Roman" w:hAnsi="Times New Roman" w:cs="Times New Roman"/>
          <w:sz w:val="28"/>
          <w:szCs w:val="28"/>
          <w:lang w:val="uk-UA" w:eastAsia="ru-RU"/>
        </w:rPr>
        <w:t xml:space="preserve"> </w:t>
      </w:r>
      <w:r w:rsidRPr="00F546FC">
        <w:rPr>
          <w:rFonts w:ascii="Times New Roman" w:eastAsia="Times New Roman" w:hAnsi="Times New Roman" w:cs="Times New Roman"/>
          <w:sz w:val="28"/>
          <w:szCs w:val="28"/>
          <w:lang w:val="uk-UA" w:eastAsia="ru-RU"/>
        </w:rPr>
        <w:t>індивіда, можливість надавати під</w:t>
      </w:r>
      <w:r w:rsidR="000F7B12">
        <w:rPr>
          <w:rFonts w:ascii="Times New Roman" w:eastAsia="Times New Roman" w:hAnsi="Times New Roman" w:cs="Times New Roman"/>
          <w:sz w:val="28"/>
          <w:szCs w:val="28"/>
          <w:lang w:val="uk-UA" w:eastAsia="ru-RU"/>
        </w:rPr>
        <w:t xml:space="preserve">тримку іншим людям і отримувати </w:t>
      </w:r>
      <w:r w:rsidRPr="00F546FC">
        <w:rPr>
          <w:rFonts w:ascii="Times New Roman" w:eastAsia="Times New Roman" w:hAnsi="Times New Roman" w:cs="Times New Roman"/>
          <w:sz w:val="28"/>
          <w:szCs w:val="28"/>
          <w:lang w:val="uk-UA" w:eastAsia="ru-RU"/>
        </w:rPr>
        <w:t>підтримку від них, а також можливість</w:t>
      </w:r>
      <w:r w:rsidR="000F7B12">
        <w:rPr>
          <w:rFonts w:ascii="Times New Roman" w:eastAsia="Times New Roman" w:hAnsi="Times New Roman" w:cs="Times New Roman"/>
          <w:sz w:val="28"/>
          <w:szCs w:val="28"/>
          <w:lang w:val="uk-UA" w:eastAsia="ru-RU"/>
        </w:rPr>
        <w:t xml:space="preserve"> задоволення сексуальних потреб. </w:t>
      </w:r>
      <w:r w:rsidRPr="00F546FC">
        <w:rPr>
          <w:rFonts w:ascii="Times New Roman" w:eastAsia="Times New Roman" w:hAnsi="Times New Roman" w:cs="Times New Roman"/>
          <w:sz w:val="28"/>
          <w:szCs w:val="28"/>
          <w:lang w:val="uk-UA" w:eastAsia="ru-RU"/>
        </w:rPr>
        <w:t xml:space="preserve">Найбільша сфера </w:t>
      </w:r>
      <w:r w:rsidR="000F7B12">
        <w:rPr>
          <w:rFonts w:ascii="Times New Roman" w:eastAsia="Times New Roman" w:hAnsi="Times New Roman" w:cs="Times New Roman"/>
          <w:sz w:val="28"/>
          <w:szCs w:val="28"/>
          <w:lang w:val="uk-UA" w:eastAsia="ru-RU"/>
        </w:rPr>
        <w:t xml:space="preserve">- "Довкілля" - включає зовнішні </w:t>
      </w:r>
      <w:r w:rsidRPr="00F546FC">
        <w:rPr>
          <w:rFonts w:ascii="Times New Roman" w:eastAsia="Times New Roman" w:hAnsi="Times New Roman" w:cs="Times New Roman"/>
          <w:sz w:val="28"/>
          <w:szCs w:val="28"/>
          <w:lang w:val="uk-UA" w:eastAsia="ru-RU"/>
        </w:rPr>
        <w:t>умови життя індивіда</w:t>
      </w:r>
      <w:r w:rsidR="000F7B12">
        <w:rPr>
          <w:rFonts w:ascii="Times New Roman" w:eastAsia="Times New Roman" w:hAnsi="Times New Roman" w:cs="Times New Roman"/>
          <w:sz w:val="28"/>
          <w:szCs w:val="28"/>
          <w:lang w:val="uk-UA" w:eastAsia="ru-RU"/>
        </w:rPr>
        <w:t xml:space="preserve">. До складу цієї сфери входять </w:t>
      </w:r>
      <w:r w:rsidRPr="00F546FC">
        <w:rPr>
          <w:rFonts w:ascii="Times New Roman" w:eastAsia="Times New Roman" w:hAnsi="Times New Roman" w:cs="Times New Roman"/>
          <w:sz w:val="28"/>
          <w:szCs w:val="28"/>
          <w:lang w:val="uk-UA" w:eastAsia="ru-RU"/>
        </w:rPr>
        <w:t>особиста свобода, фізична безпека і почуття захищеності</w:t>
      </w:r>
      <w:r w:rsidR="000F7B12">
        <w:rPr>
          <w:rFonts w:ascii="Times New Roman" w:eastAsia="Times New Roman" w:hAnsi="Times New Roman" w:cs="Times New Roman"/>
          <w:sz w:val="28"/>
          <w:szCs w:val="28"/>
          <w:lang w:val="uk-UA" w:eastAsia="ru-RU"/>
        </w:rPr>
        <w:t xml:space="preserve">. </w:t>
      </w:r>
      <w:r w:rsidRPr="00F546FC">
        <w:rPr>
          <w:rFonts w:ascii="Times New Roman" w:eastAsia="Times New Roman" w:hAnsi="Times New Roman" w:cs="Times New Roman"/>
          <w:sz w:val="28"/>
          <w:szCs w:val="28"/>
          <w:lang w:val="uk-UA" w:eastAsia="ru-RU"/>
        </w:rPr>
        <w:t>Важливу р</w:t>
      </w:r>
      <w:r w:rsidR="000F7B12">
        <w:rPr>
          <w:rFonts w:ascii="Times New Roman" w:eastAsia="Times New Roman" w:hAnsi="Times New Roman" w:cs="Times New Roman"/>
          <w:sz w:val="28"/>
          <w:szCs w:val="28"/>
          <w:lang w:val="uk-UA" w:eastAsia="ru-RU"/>
        </w:rPr>
        <w:t xml:space="preserve">оль відіграє ступінь фінансової </w:t>
      </w:r>
      <w:r w:rsidRPr="00F546FC">
        <w:rPr>
          <w:rFonts w:ascii="Times New Roman" w:eastAsia="Times New Roman" w:hAnsi="Times New Roman" w:cs="Times New Roman"/>
          <w:sz w:val="28"/>
          <w:szCs w:val="28"/>
          <w:lang w:val="uk-UA" w:eastAsia="ru-RU"/>
        </w:rPr>
        <w:t>забезпеченості, що дозволяє індивіду задовольняти його різні</w:t>
      </w:r>
      <w:r w:rsidR="000F7B12">
        <w:rPr>
          <w:rFonts w:ascii="Times New Roman" w:eastAsia="Times New Roman" w:hAnsi="Times New Roman" w:cs="Times New Roman"/>
          <w:sz w:val="28"/>
          <w:szCs w:val="28"/>
          <w:lang w:val="uk-UA" w:eastAsia="ru-RU"/>
        </w:rPr>
        <w:t xml:space="preserve"> бажання. </w:t>
      </w:r>
      <w:r w:rsidRPr="00F546FC">
        <w:rPr>
          <w:rFonts w:ascii="Times New Roman" w:eastAsia="Times New Roman" w:hAnsi="Times New Roman" w:cs="Times New Roman"/>
          <w:sz w:val="28"/>
          <w:szCs w:val="28"/>
          <w:lang w:val="uk-UA" w:eastAsia="ru-RU"/>
        </w:rPr>
        <w:t>Не менш важлива наявність, обмежені</w:t>
      </w:r>
      <w:r w:rsidR="000F7B12">
        <w:rPr>
          <w:rFonts w:ascii="Times New Roman" w:eastAsia="Times New Roman" w:hAnsi="Times New Roman" w:cs="Times New Roman"/>
          <w:sz w:val="28"/>
          <w:szCs w:val="28"/>
          <w:lang w:val="uk-UA" w:eastAsia="ru-RU"/>
        </w:rPr>
        <w:t xml:space="preserve">сть або відсутність можливостей </w:t>
      </w:r>
      <w:r w:rsidRPr="00F546FC">
        <w:rPr>
          <w:rFonts w:ascii="Times New Roman" w:eastAsia="Times New Roman" w:hAnsi="Times New Roman" w:cs="Times New Roman"/>
          <w:sz w:val="28"/>
          <w:szCs w:val="28"/>
          <w:lang w:val="uk-UA" w:eastAsia="ru-RU"/>
        </w:rPr>
        <w:t xml:space="preserve">для </w:t>
      </w:r>
      <w:r w:rsidRPr="00F546FC">
        <w:rPr>
          <w:rFonts w:ascii="Times New Roman" w:eastAsia="Times New Roman" w:hAnsi="Times New Roman" w:cs="Times New Roman"/>
          <w:sz w:val="28"/>
          <w:szCs w:val="28"/>
          <w:lang w:val="uk-UA" w:eastAsia="ru-RU"/>
        </w:rPr>
        <w:lastRenderedPageBreak/>
        <w:t xml:space="preserve">отримання якісної медичної чи соціальної допомоги, для </w:t>
      </w:r>
      <w:r w:rsidR="000F7B12">
        <w:rPr>
          <w:rFonts w:ascii="Times New Roman" w:eastAsia="Times New Roman" w:hAnsi="Times New Roman" w:cs="Times New Roman"/>
          <w:sz w:val="28"/>
          <w:szCs w:val="28"/>
          <w:lang w:val="uk-UA" w:eastAsia="ru-RU"/>
        </w:rPr>
        <w:t xml:space="preserve">надбання </w:t>
      </w:r>
      <w:r w:rsidRPr="00F546FC">
        <w:rPr>
          <w:rFonts w:ascii="Times New Roman" w:eastAsia="Times New Roman" w:hAnsi="Times New Roman" w:cs="Times New Roman"/>
          <w:sz w:val="28"/>
          <w:szCs w:val="28"/>
          <w:lang w:val="uk-UA" w:eastAsia="ru-RU"/>
        </w:rPr>
        <w:t>нової інформації і навичок, для відпочинку, релаксаці</w:t>
      </w:r>
      <w:r w:rsidR="000F7B12">
        <w:rPr>
          <w:rFonts w:ascii="Times New Roman" w:eastAsia="Times New Roman" w:hAnsi="Times New Roman" w:cs="Times New Roman"/>
          <w:sz w:val="28"/>
          <w:szCs w:val="28"/>
          <w:lang w:val="uk-UA" w:eastAsia="ru-RU"/>
        </w:rPr>
        <w:t xml:space="preserve">ї. </w:t>
      </w:r>
      <w:r w:rsidRPr="00F546FC">
        <w:rPr>
          <w:rFonts w:ascii="Times New Roman" w:eastAsia="Times New Roman" w:hAnsi="Times New Roman" w:cs="Times New Roman"/>
          <w:sz w:val="28"/>
          <w:szCs w:val="28"/>
          <w:lang w:val="uk-UA" w:eastAsia="ru-RU"/>
        </w:rPr>
        <w:t>Покращувати або погіршувати жит</w:t>
      </w:r>
      <w:r w:rsidR="000F7B12">
        <w:rPr>
          <w:rFonts w:ascii="Times New Roman" w:eastAsia="Times New Roman" w:hAnsi="Times New Roman" w:cs="Times New Roman"/>
          <w:sz w:val="28"/>
          <w:szCs w:val="28"/>
          <w:lang w:val="uk-UA" w:eastAsia="ru-RU"/>
        </w:rPr>
        <w:t xml:space="preserve">тя в зв'язку зі станом здоров'я </w:t>
      </w:r>
      <w:r w:rsidRPr="00F546FC">
        <w:rPr>
          <w:rFonts w:ascii="Times New Roman" w:eastAsia="Times New Roman" w:hAnsi="Times New Roman" w:cs="Times New Roman"/>
          <w:sz w:val="28"/>
          <w:szCs w:val="28"/>
          <w:lang w:val="uk-UA" w:eastAsia="ru-RU"/>
        </w:rPr>
        <w:t xml:space="preserve"> здатні також кліматичні, екологічні та естетичні особливості </w:t>
      </w:r>
      <w:r w:rsidR="000F7B12">
        <w:rPr>
          <w:rFonts w:ascii="Times New Roman" w:eastAsia="Times New Roman" w:hAnsi="Times New Roman" w:cs="Times New Roman"/>
          <w:sz w:val="28"/>
          <w:szCs w:val="28"/>
          <w:lang w:val="uk-UA" w:eastAsia="ru-RU"/>
        </w:rPr>
        <w:t xml:space="preserve">навколишнього </w:t>
      </w:r>
      <w:r w:rsidRPr="00F546FC">
        <w:rPr>
          <w:rFonts w:ascii="Times New Roman" w:eastAsia="Times New Roman" w:hAnsi="Times New Roman" w:cs="Times New Roman"/>
          <w:sz w:val="28"/>
          <w:szCs w:val="28"/>
          <w:lang w:val="uk-UA" w:eastAsia="ru-RU"/>
        </w:rPr>
        <w:t>середовища і, крім того, наявність або</w:t>
      </w:r>
      <w:r w:rsidR="000F7B12">
        <w:rPr>
          <w:rFonts w:ascii="Times New Roman" w:eastAsia="Times New Roman" w:hAnsi="Times New Roman" w:cs="Times New Roman"/>
          <w:sz w:val="28"/>
          <w:szCs w:val="28"/>
          <w:lang w:val="uk-UA" w:eastAsia="ru-RU"/>
        </w:rPr>
        <w:t xml:space="preserve"> відсутність необхідного транспорту. </w:t>
      </w:r>
      <w:r w:rsidRPr="00F546FC">
        <w:rPr>
          <w:rFonts w:ascii="Times New Roman" w:eastAsia="Times New Roman" w:hAnsi="Times New Roman" w:cs="Times New Roman"/>
          <w:sz w:val="28"/>
          <w:szCs w:val="28"/>
          <w:lang w:val="uk-UA" w:eastAsia="ru-RU"/>
        </w:rPr>
        <w:t> І нарешті, далеко не остання ро</w:t>
      </w:r>
      <w:r w:rsidR="000F7B12">
        <w:rPr>
          <w:rFonts w:ascii="Times New Roman" w:eastAsia="Times New Roman" w:hAnsi="Times New Roman" w:cs="Times New Roman"/>
          <w:sz w:val="28"/>
          <w:szCs w:val="28"/>
          <w:lang w:val="uk-UA" w:eastAsia="ru-RU"/>
        </w:rPr>
        <w:t xml:space="preserve">ль в житті людини належить його </w:t>
      </w:r>
      <w:r w:rsidRPr="00F546FC">
        <w:rPr>
          <w:rFonts w:ascii="Times New Roman" w:eastAsia="Times New Roman" w:hAnsi="Times New Roman" w:cs="Times New Roman"/>
          <w:sz w:val="28"/>
          <w:szCs w:val="28"/>
          <w:lang w:val="uk-UA" w:eastAsia="ru-RU"/>
        </w:rPr>
        <w:t> особистим віруванням і переконанням,</w:t>
      </w:r>
      <w:r w:rsidR="000F7B12">
        <w:rPr>
          <w:rFonts w:ascii="Times New Roman" w:eastAsia="Times New Roman" w:hAnsi="Times New Roman" w:cs="Times New Roman"/>
          <w:sz w:val="28"/>
          <w:szCs w:val="28"/>
          <w:lang w:val="uk-UA" w:eastAsia="ru-RU"/>
        </w:rPr>
        <w:t xml:space="preserve"> які надають її існуванню сенс,</w:t>
      </w:r>
      <w:r w:rsidRPr="00F546FC">
        <w:rPr>
          <w:rFonts w:ascii="Times New Roman" w:eastAsia="Times New Roman" w:hAnsi="Times New Roman" w:cs="Times New Roman"/>
          <w:sz w:val="28"/>
          <w:szCs w:val="28"/>
          <w:lang w:val="uk-UA" w:eastAsia="ru-RU"/>
        </w:rPr>
        <w:t> цінність і перспективу.</w:t>
      </w:r>
    </w:p>
    <w:p w:rsidR="00F546FC" w:rsidRPr="00F546FC" w:rsidRDefault="000F7B12" w:rsidP="000F7B12">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Примітка до комп'ютерної версії: у </w:t>
      </w:r>
      <w:r w:rsidR="00F546FC" w:rsidRPr="00F546FC">
        <w:rPr>
          <w:rFonts w:ascii="Times New Roman" w:eastAsia="Times New Roman" w:hAnsi="Times New Roman" w:cs="Times New Roman"/>
          <w:sz w:val="28"/>
          <w:szCs w:val="28"/>
          <w:lang w:val="uk-UA" w:eastAsia="ru-RU"/>
        </w:rPr>
        <w:t xml:space="preserve">даній програмі діаграми за результатами тестування, а також </w:t>
      </w:r>
      <w:r>
        <w:rPr>
          <w:rFonts w:ascii="Times New Roman" w:eastAsia="Times New Roman" w:hAnsi="Times New Roman" w:cs="Times New Roman"/>
          <w:sz w:val="28"/>
          <w:szCs w:val="28"/>
          <w:lang w:val="uk-UA" w:eastAsia="ru-RU"/>
        </w:rPr>
        <w:t xml:space="preserve">автоматична </w:t>
      </w:r>
      <w:r w:rsidR="00F546FC" w:rsidRPr="00F546FC">
        <w:rPr>
          <w:rFonts w:ascii="Times New Roman" w:eastAsia="Times New Roman" w:hAnsi="Times New Roman" w:cs="Times New Roman"/>
          <w:sz w:val="28"/>
          <w:szCs w:val="28"/>
          <w:lang w:val="uk-UA" w:eastAsia="ru-RU"/>
        </w:rPr>
        <w:t xml:space="preserve">інтерпретація результатів тестування засновані на </w:t>
      </w:r>
      <w:r>
        <w:rPr>
          <w:rFonts w:ascii="Times New Roman" w:eastAsia="Times New Roman" w:hAnsi="Times New Roman" w:cs="Times New Roman"/>
          <w:sz w:val="28"/>
          <w:szCs w:val="28"/>
          <w:lang w:val="uk-UA" w:eastAsia="ru-RU"/>
        </w:rPr>
        <w:t xml:space="preserve">показниках </w:t>
      </w:r>
      <w:r w:rsidR="00F546FC" w:rsidRPr="00F546FC">
        <w:rPr>
          <w:rFonts w:ascii="Times New Roman" w:eastAsia="Times New Roman" w:hAnsi="Times New Roman" w:cs="Times New Roman"/>
          <w:sz w:val="28"/>
          <w:szCs w:val="28"/>
          <w:lang w:val="uk-UA" w:eastAsia="ru-RU"/>
        </w:rPr>
        <w:t xml:space="preserve">виражених </w:t>
      </w:r>
      <w:r>
        <w:rPr>
          <w:rFonts w:ascii="Times New Roman" w:eastAsia="Times New Roman" w:hAnsi="Times New Roman" w:cs="Times New Roman"/>
          <w:sz w:val="28"/>
          <w:szCs w:val="28"/>
          <w:lang w:val="uk-UA" w:eastAsia="ru-RU"/>
        </w:rPr>
        <w:t>у відсотках з нульовою точкою відліку. Умовні критерії автоматичної інтерпретації:  0% - 20% низький показник; 21% - 40% знижений показник; 41% - 60% середній показник; 61% - 80% підвищений показник;</w:t>
      </w:r>
      <w:r w:rsidR="00F546FC" w:rsidRPr="00F546FC">
        <w:rPr>
          <w:rFonts w:ascii="Times New Roman" w:eastAsia="Times New Roman" w:hAnsi="Times New Roman" w:cs="Times New Roman"/>
          <w:sz w:val="28"/>
          <w:szCs w:val="28"/>
          <w:lang w:val="uk-UA" w:eastAsia="ru-RU"/>
        </w:rPr>
        <w:t> 81% - 100% високий показник.</w:t>
      </w:r>
    </w:p>
    <w:p w:rsidR="0059571B" w:rsidRPr="00614C45" w:rsidRDefault="0059571B" w:rsidP="0059571B">
      <w:pPr>
        <w:shd w:val="clear" w:color="auto" w:fill="FFFFFF"/>
        <w:rPr>
          <w:rFonts w:ascii="Times New Roman" w:eastAsia="Times New Roman" w:hAnsi="Times New Roman" w:cs="Times New Roman"/>
          <w:b/>
          <w:sz w:val="28"/>
          <w:szCs w:val="28"/>
          <w:lang w:val="uk-UA" w:eastAsia="ru-RU"/>
        </w:rPr>
      </w:pPr>
      <w:r w:rsidRPr="00614C45">
        <w:rPr>
          <w:rFonts w:ascii="Times New Roman" w:eastAsia="Times New Roman" w:hAnsi="Times New Roman" w:cs="Times New Roman"/>
          <w:b/>
          <w:sz w:val="28"/>
          <w:szCs w:val="28"/>
          <w:lang w:val="uk-UA" w:eastAsia="ru-RU"/>
        </w:rPr>
        <w:t xml:space="preserve">РОЗДІЛ </w:t>
      </w:r>
      <w:r w:rsidRPr="00614C45">
        <w:rPr>
          <w:rFonts w:ascii="Times New Roman" w:eastAsia="Times New Roman" w:hAnsi="Times New Roman" w:cs="Times New Roman"/>
          <w:b/>
          <w:sz w:val="28"/>
          <w:szCs w:val="28"/>
          <w:lang w:val="en-US" w:eastAsia="ru-RU"/>
        </w:rPr>
        <w:t>III</w:t>
      </w:r>
      <w:r w:rsidRPr="00614C45">
        <w:rPr>
          <w:rFonts w:ascii="Times New Roman" w:eastAsia="Times New Roman" w:hAnsi="Times New Roman" w:cs="Times New Roman"/>
          <w:b/>
          <w:sz w:val="28"/>
          <w:szCs w:val="28"/>
          <w:lang w:val="uk-UA" w:eastAsia="ru-RU"/>
        </w:rPr>
        <w:t>. ДОСЛІДЖЕННЯ ПСИХОЛОГІЧНОГО БЛАГОПОЛУЧЧЯ ЮНАКІВ</w:t>
      </w:r>
    </w:p>
    <w:p w:rsidR="0059571B" w:rsidRPr="0077388B" w:rsidRDefault="00B90769" w:rsidP="00F11F47">
      <w:pPr>
        <w:shd w:val="clear" w:color="auto" w:fill="FFFFFF"/>
        <w:ind w:firstLine="709"/>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3.1 Опис процедури досліджень</w:t>
      </w:r>
    </w:p>
    <w:p w:rsidR="0059571B" w:rsidRDefault="0059571B" w:rsidP="0059571B">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дослідженні загалом брало участь</w:t>
      </w:r>
      <w:r w:rsidR="00433812">
        <w:rPr>
          <w:rFonts w:ascii="Times New Roman" w:eastAsia="Times New Roman" w:hAnsi="Times New Roman" w:cs="Times New Roman"/>
          <w:sz w:val="28"/>
          <w:szCs w:val="28"/>
          <w:lang w:val="uk-UA" w:eastAsia="ru-RU"/>
        </w:rPr>
        <w:t xml:space="preserve"> (вибірка)</w:t>
      </w:r>
      <w:r>
        <w:rPr>
          <w:rFonts w:ascii="Times New Roman" w:eastAsia="Times New Roman" w:hAnsi="Times New Roman" w:cs="Times New Roman"/>
          <w:sz w:val="28"/>
          <w:szCs w:val="28"/>
          <w:lang w:val="uk-UA" w:eastAsia="ru-RU"/>
        </w:rPr>
        <w:t xml:space="preserve"> 60 юнаків (20 з яких залучені до поетичної творчості, інші 20 залучені взагалі до будь-якої творчості (живопис, скульптура, </w:t>
      </w:r>
      <w:r w:rsidR="00433812">
        <w:rPr>
          <w:rFonts w:ascii="Times New Roman" w:eastAsia="Times New Roman" w:hAnsi="Times New Roman" w:cs="Times New Roman"/>
          <w:sz w:val="28"/>
          <w:szCs w:val="28"/>
          <w:lang w:val="uk-UA" w:eastAsia="ru-RU"/>
        </w:rPr>
        <w:t xml:space="preserve">бісероплетіння, гра на музичних інтрументах, </w:t>
      </w:r>
      <w:r>
        <w:rPr>
          <w:rFonts w:ascii="Times New Roman" w:eastAsia="Times New Roman" w:hAnsi="Times New Roman" w:cs="Times New Roman"/>
          <w:sz w:val="28"/>
          <w:szCs w:val="28"/>
          <w:lang w:val="uk-UA" w:eastAsia="ru-RU"/>
        </w:rPr>
        <w:t xml:space="preserve">танці і т. п.), та решта 20 яких творчість взагалі не стосується. Я їх так і поділила окремо на групки. При </w:t>
      </w:r>
      <w:r w:rsidR="00433812">
        <w:rPr>
          <w:rFonts w:ascii="Times New Roman" w:eastAsia="Times New Roman" w:hAnsi="Times New Roman" w:cs="Times New Roman"/>
          <w:sz w:val="28"/>
          <w:szCs w:val="28"/>
          <w:lang w:val="uk-UA" w:eastAsia="ru-RU"/>
        </w:rPr>
        <w:t>проходженні методик (шкала Ріфф</w:t>
      </w:r>
      <w:r>
        <w:rPr>
          <w:rFonts w:ascii="Times New Roman" w:eastAsia="Times New Roman" w:hAnsi="Times New Roman" w:cs="Times New Roman"/>
          <w:sz w:val="28"/>
          <w:szCs w:val="28"/>
          <w:lang w:val="uk-UA" w:eastAsia="ru-RU"/>
        </w:rPr>
        <w:t xml:space="preserve"> та опитувальник ВО</w:t>
      </w:r>
      <w:r w:rsidR="00B416EB">
        <w:rPr>
          <w:rFonts w:ascii="Times New Roman" w:eastAsia="Times New Roman" w:hAnsi="Times New Roman" w:cs="Times New Roman"/>
          <w:sz w:val="28"/>
          <w:szCs w:val="28"/>
          <w:lang w:val="uk-UA" w:eastAsia="ru-RU"/>
        </w:rPr>
        <w:t>О</w:t>
      </w:r>
      <w:r>
        <w:rPr>
          <w:rFonts w:ascii="Times New Roman" w:eastAsia="Times New Roman" w:hAnsi="Times New Roman" w:cs="Times New Roman"/>
          <w:sz w:val="28"/>
          <w:szCs w:val="28"/>
          <w:lang w:val="uk-UA" w:eastAsia="ru-RU"/>
        </w:rPr>
        <w:t xml:space="preserve">З) усі досліджувані були у рівних однакових умовах, ніхто не скаржився на погане самопочуття чи поганий настрій. </w:t>
      </w:r>
    </w:p>
    <w:p w:rsidR="0059571B" w:rsidRPr="0077388B" w:rsidRDefault="0059571B" w:rsidP="0059571B">
      <w:pPr>
        <w:shd w:val="clear" w:color="auto" w:fill="FFFFFF"/>
        <w:rPr>
          <w:rFonts w:ascii="Times New Roman" w:eastAsia="Times New Roman" w:hAnsi="Times New Roman" w:cs="Times New Roman"/>
          <w:b/>
          <w:sz w:val="28"/>
          <w:szCs w:val="28"/>
          <w:lang w:val="uk-UA" w:eastAsia="ru-RU"/>
        </w:rPr>
      </w:pPr>
      <w:r w:rsidRPr="0077388B">
        <w:rPr>
          <w:rFonts w:ascii="Times New Roman" w:eastAsia="Times New Roman" w:hAnsi="Times New Roman" w:cs="Times New Roman"/>
          <w:b/>
          <w:sz w:val="28"/>
          <w:szCs w:val="28"/>
          <w:lang w:val="uk-UA" w:eastAsia="ru-RU"/>
        </w:rPr>
        <w:t xml:space="preserve">3.2 </w:t>
      </w:r>
      <w:r>
        <w:rPr>
          <w:rFonts w:ascii="Times New Roman" w:eastAsia="Times New Roman" w:hAnsi="Times New Roman" w:cs="Times New Roman"/>
          <w:b/>
          <w:sz w:val="28"/>
          <w:szCs w:val="28"/>
          <w:lang w:val="uk-UA" w:eastAsia="ru-RU"/>
        </w:rPr>
        <w:t>Результати та і</w:t>
      </w:r>
      <w:r w:rsidRPr="0077388B">
        <w:rPr>
          <w:rFonts w:ascii="Times New Roman" w:eastAsia="Times New Roman" w:hAnsi="Times New Roman" w:cs="Times New Roman"/>
          <w:b/>
          <w:sz w:val="28"/>
          <w:szCs w:val="28"/>
          <w:lang w:val="uk-UA" w:eastAsia="ru-RU"/>
        </w:rPr>
        <w:t>нтерпрет</w:t>
      </w:r>
      <w:r w:rsidR="00B416EB">
        <w:rPr>
          <w:rFonts w:ascii="Times New Roman" w:eastAsia="Times New Roman" w:hAnsi="Times New Roman" w:cs="Times New Roman"/>
          <w:b/>
          <w:sz w:val="28"/>
          <w:szCs w:val="28"/>
          <w:lang w:val="uk-UA" w:eastAsia="ru-RU"/>
        </w:rPr>
        <w:t>ація дослідження за шкалою К. Ріфф</w:t>
      </w:r>
    </w:p>
    <w:p w:rsidR="00781A0A" w:rsidRDefault="006D6BF7" w:rsidP="00781A0A">
      <w:pPr>
        <w:tabs>
          <w:tab w:val="left" w:pos="67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усіх </w:t>
      </w:r>
      <w:r w:rsidR="0059571B">
        <w:rPr>
          <w:rFonts w:ascii="Times New Roman" w:hAnsi="Times New Roman" w:cs="Times New Roman"/>
          <w:sz w:val="28"/>
          <w:szCs w:val="28"/>
          <w:lang w:val="uk-UA"/>
        </w:rPr>
        <w:t>дос</w:t>
      </w:r>
      <w:r>
        <w:rPr>
          <w:rFonts w:ascii="Times New Roman" w:hAnsi="Times New Roman" w:cs="Times New Roman"/>
          <w:sz w:val="28"/>
          <w:szCs w:val="28"/>
          <w:lang w:val="uk-UA"/>
        </w:rPr>
        <w:t xml:space="preserve">ліджуваних були прораховані в середнє загальне «сире» число для того щоб було легше з підрахунками. </w:t>
      </w:r>
    </w:p>
    <w:p w:rsidR="0059571B" w:rsidRDefault="0059571B" w:rsidP="00781A0A">
      <w:pPr>
        <w:tabs>
          <w:tab w:val="left" w:pos="67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Перша група юнаків (котрі  залучені до поетичної творчості) </w:t>
      </w:r>
      <w:r w:rsidR="006D6BF7">
        <w:rPr>
          <w:rFonts w:ascii="Times New Roman" w:hAnsi="Times New Roman" w:cs="Times New Roman"/>
          <w:sz w:val="28"/>
          <w:szCs w:val="28"/>
          <w:lang w:val="uk-UA"/>
        </w:rPr>
        <w:t xml:space="preserve">по шкалам мають такі результати: Автономність (надалі А) – 1310, Компетентність (надалі К) – 1393, Особистісний ріст (надалі ОР) – 1374, Позитивні стосунки (надалі ПС) – 1560, Життєві цілі (надалі ЖЦ) – 1543 та Самосприйняття (надалі </w:t>
      </w:r>
      <w:r w:rsidR="006D6BF7">
        <w:rPr>
          <w:rFonts w:ascii="Times New Roman" w:hAnsi="Times New Roman" w:cs="Times New Roman"/>
          <w:sz w:val="28"/>
          <w:szCs w:val="28"/>
          <w:lang w:val="uk-UA"/>
        </w:rPr>
        <w:lastRenderedPageBreak/>
        <w:t>С) – 1344.</w:t>
      </w:r>
      <w:r w:rsidR="00843078">
        <w:rPr>
          <w:rFonts w:ascii="Times New Roman" w:hAnsi="Times New Roman" w:cs="Times New Roman"/>
          <w:sz w:val="28"/>
          <w:szCs w:val="28"/>
          <w:lang w:val="uk-UA"/>
        </w:rPr>
        <w:t xml:space="preserve"> Найвищі бали мають шкали</w:t>
      </w:r>
      <w:r w:rsidR="006D6BF7">
        <w:rPr>
          <w:rFonts w:ascii="Times New Roman" w:hAnsi="Times New Roman" w:cs="Times New Roman"/>
          <w:sz w:val="28"/>
          <w:szCs w:val="28"/>
          <w:lang w:val="uk-UA"/>
        </w:rPr>
        <w:t xml:space="preserve"> ПС та ЖЦ. Тобто юнаки мають</w:t>
      </w:r>
      <w:r w:rsidR="00843078">
        <w:rPr>
          <w:rFonts w:ascii="Times New Roman" w:hAnsi="Times New Roman" w:cs="Times New Roman"/>
          <w:sz w:val="28"/>
          <w:szCs w:val="28"/>
          <w:lang w:val="uk-UA"/>
        </w:rPr>
        <w:t xml:space="preserve"> хороші довірливі стосунки із людьми, які їх оточують, завжди готові допомогти та підтримати, вони готові до нових знайомств, які досить часто переростають у хорошу дружбу. Також результати ЖЦ вказує на те, що досліджувані вже мають ціль у житті і</w:t>
      </w:r>
      <w:r w:rsidR="00781A0A">
        <w:rPr>
          <w:rFonts w:ascii="Times New Roman" w:hAnsi="Times New Roman" w:cs="Times New Roman"/>
          <w:sz w:val="28"/>
          <w:szCs w:val="28"/>
          <w:lang w:val="uk-UA"/>
        </w:rPr>
        <w:t xml:space="preserve"> відчувають направле</w:t>
      </w:r>
      <w:r w:rsidR="00843078">
        <w:rPr>
          <w:rFonts w:ascii="Times New Roman" w:hAnsi="Times New Roman" w:cs="Times New Roman"/>
          <w:sz w:val="28"/>
          <w:szCs w:val="28"/>
          <w:lang w:val="uk-UA"/>
        </w:rPr>
        <w:t>ність</w:t>
      </w:r>
      <w:r w:rsidR="00781A0A">
        <w:rPr>
          <w:rFonts w:ascii="Times New Roman" w:hAnsi="Times New Roman" w:cs="Times New Roman"/>
          <w:sz w:val="28"/>
          <w:szCs w:val="28"/>
          <w:lang w:val="uk-UA"/>
        </w:rPr>
        <w:t>, бачать сенс у житті, дотримуються своїх переконань і впевнено крокують до мети. На жаль, найнижчий показник</w:t>
      </w:r>
      <w:r w:rsidR="00DB47B1">
        <w:rPr>
          <w:rFonts w:ascii="Times New Roman" w:hAnsi="Times New Roman" w:cs="Times New Roman"/>
          <w:sz w:val="28"/>
          <w:szCs w:val="28"/>
          <w:lang w:val="uk-UA"/>
        </w:rPr>
        <w:t xml:space="preserve"> (в нормі)</w:t>
      </w:r>
      <w:r w:rsidR="00781A0A">
        <w:rPr>
          <w:rFonts w:ascii="Times New Roman" w:hAnsi="Times New Roman" w:cs="Times New Roman"/>
          <w:sz w:val="28"/>
          <w:szCs w:val="28"/>
          <w:lang w:val="uk-UA"/>
        </w:rPr>
        <w:t xml:space="preserve"> А, що може свідчити що досліджувані </w:t>
      </w:r>
      <w:r w:rsidR="00DB47B1">
        <w:rPr>
          <w:rFonts w:ascii="Times New Roman" w:hAnsi="Times New Roman" w:cs="Times New Roman"/>
          <w:sz w:val="28"/>
          <w:szCs w:val="28"/>
          <w:lang w:val="uk-UA"/>
        </w:rPr>
        <w:t xml:space="preserve">трішки </w:t>
      </w:r>
      <w:r w:rsidR="00781A0A">
        <w:rPr>
          <w:rFonts w:ascii="Times New Roman" w:hAnsi="Times New Roman" w:cs="Times New Roman"/>
          <w:sz w:val="28"/>
          <w:szCs w:val="28"/>
          <w:lang w:val="uk-UA"/>
        </w:rPr>
        <w:t>залежні від думок та оцінок інших людей.</w:t>
      </w:r>
      <w:r w:rsidR="007E6260">
        <w:rPr>
          <w:rFonts w:ascii="Times New Roman" w:hAnsi="Times New Roman" w:cs="Times New Roman"/>
          <w:sz w:val="28"/>
          <w:szCs w:val="28"/>
          <w:lang w:val="uk-UA"/>
        </w:rPr>
        <w:t xml:space="preserve"> (див. додаток 1,2</w:t>
      </w:r>
      <w:r w:rsidR="00D453D3">
        <w:rPr>
          <w:rFonts w:ascii="Times New Roman" w:hAnsi="Times New Roman" w:cs="Times New Roman"/>
          <w:sz w:val="28"/>
          <w:szCs w:val="28"/>
          <w:lang w:val="uk-UA"/>
        </w:rPr>
        <w:t>)</w:t>
      </w:r>
    </w:p>
    <w:p w:rsidR="00AC6F53" w:rsidRDefault="00781A0A" w:rsidP="00AC6F53">
      <w:pPr>
        <w:tabs>
          <w:tab w:val="left" w:pos="67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Друга група юнаків (котрі взагалі залучені до будь-якої творчості) по шкалам мають такі результати: А – 1292, К – 1446,</w:t>
      </w:r>
      <w:r w:rsidR="00AC6F53">
        <w:rPr>
          <w:rFonts w:ascii="Times New Roman" w:hAnsi="Times New Roman" w:cs="Times New Roman"/>
          <w:sz w:val="28"/>
          <w:szCs w:val="28"/>
          <w:lang w:val="uk-UA"/>
        </w:rPr>
        <w:t xml:space="preserve"> ОР</w:t>
      </w:r>
      <w:r>
        <w:rPr>
          <w:rFonts w:ascii="Times New Roman" w:hAnsi="Times New Roman" w:cs="Times New Roman"/>
          <w:sz w:val="28"/>
          <w:szCs w:val="28"/>
          <w:lang w:val="uk-UA"/>
        </w:rPr>
        <w:t xml:space="preserve"> -1353,  ПС – 1494, ЖЦ – 1471 та С – 1367. Найвищі результати мають </w:t>
      </w:r>
      <w:r w:rsidR="00AC6F53">
        <w:rPr>
          <w:rFonts w:ascii="Times New Roman" w:hAnsi="Times New Roman" w:cs="Times New Roman"/>
          <w:sz w:val="28"/>
          <w:szCs w:val="28"/>
          <w:lang w:val="uk-UA"/>
        </w:rPr>
        <w:t>шкали ПС та ЖЦ. Високий бал шкали ПС вказує на те, що юнаки мають хороші довірливі стосунки із людьми, які їх оточують, завжди готові прийти на допомогу та підтримати, вони готові до нових яскравих знайомств, які досить часто переростають у справжню дружбу. Також результати ЖЦ вказує на те, що досліджувані вже мають ціль у житті і відчувають направленість, бачать сенс у житті, дотримуються своїх переконань і впевнено крокують до мети. На жаль, найнижчий показник</w:t>
      </w:r>
      <w:r w:rsidR="00DB47B1">
        <w:rPr>
          <w:rFonts w:ascii="Times New Roman" w:hAnsi="Times New Roman" w:cs="Times New Roman"/>
          <w:sz w:val="28"/>
          <w:szCs w:val="28"/>
          <w:lang w:val="uk-UA"/>
        </w:rPr>
        <w:t xml:space="preserve"> (в нормі)</w:t>
      </w:r>
      <w:r w:rsidR="00AC6F53">
        <w:rPr>
          <w:rFonts w:ascii="Times New Roman" w:hAnsi="Times New Roman" w:cs="Times New Roman"/>
          <w:sz w:val="28"/>
          <w:szCs w:val="28"/>
          <w:lang w:val="uk-UA"/>
        </w:rPr>
        <w:t xml:space="preserve"> А, що може свідчити що досліджувані </w:t>
      </w:r>
      <w:r w:rsidR="00DB47B1">
        <w:rPr>
          <w:rFonts w:ascii="Times New Roman" w:hAnsi="Times New Roman" w:cs="Times New Roman"/>
          <w:sz w:val="28"/>
          <w:szCs w:val="28"/>
          <w:lang w:val="uk-UA"/>
        </w:rPr>
        <w:t xml:space="preserve">трішки </w:t>
      </w:r>
      <w:r w:rsidR="00AC6F53">
        <w:rPr>
          <w:rFonts w:ascii="Times New Roman" w:hAnsi="Times New Roman" w:cs="Times New Roman"/>
          <w:sz w:val="28"/>
          <w:szCs w:val="28"/>
          <w:lang w:val="uk-UA"/>
        </w:rPr>
        <w:t>залежні від думок та оцінок інших людей, і що при вирішальних для них ситуаціях вони будуть все ж покладатися на інших.</w:t>
      </w:r>
      <w:r w:rsidR="007E6260">
        <w:rPr>
          <w:rFonts w:ascii="Times New Roman" w:hAnsi="Times New Roman" w:cs="Times New Roman"/>
          <w:sz w:val="28"/>
          <w:szCs w:val="28"/>
          <w:lang w:val="uk-UA"/>
        </w:rPr>
        <w:t xml:space="preserve"> (див. додаток 3,4</w:t>
      </w:r>
      <w:r w:rsidR="00D453D3">
        <w:rPr>
          <w:rFonts w:ascii="Times New Roman" w:hAnsi="Times New Roman" w:cs="Times New Roman"/>
          <w:sz w:val="28"/>
          <w:szCs w:val="28"/>
          <w:lang w:val="uk-UA"/>
        </w:rPr>
        <w:t>)</w:t>
      </w:r>
    </w:p>
    <w:p w:rsidR="00521EB8" w:rsidRDefault="00AC6F53" w:rsidP="00521EB8">
      <w:pPr>
        <w:tabs>
          <w:tab w:val="left" w:pos="67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Третя група юнаків (котрі не залучені до творчості) по шкалам мають такі результати: А – 1247, К – 1402, ОР – 1254, ПС – 1465, ЖЦ – 1286, С – 1271. Найвищі результати мають шкали ПС та К. </w:t>
      </w:r>
      <w:r w:rsidR="00521EB8">
        <w:rPr>
          <w:rFonts w:ascii="Times New Roman" w:hAnsi="Times New Roman" w:cs="Times New Roman"/>
          <w:sz w:val="28"/>
          <w:szCs w:val="28"/>
          <w:lang w:val="uk-UA"/>
        </w:rPr>
        <w:t xml:space="preserve">Високий бал шкали ПС вказує на те, що юнаки мають хороші довірливі стосунки із людьми, які їх оточують, завжди готові прийти на допомогу та підтримати, вони легко заводять нові знайомства, які досить часто переростають у справжню дружбу. Високий бал шкали К говорить про те, що досліджувані контролюють зовнішню діяльність, ефективно використовують свої сильні сторони, швидко пристосовуються до змін і всяких обставин. Найнижчий показник А, що може свідчити що досліджувані залежні від думок та оцінок інших людей, і що при вирішальних </w:t>
      </w:r>
      <w:r w:rsidR="00521EB8">
        <w:rPr>
          <w:rFonts w:ascii="Times New Roman" w:hAnsi="Times New Roman" w:cs="Times New Roman"/>
          <w:sz w:val="28"/>
          <w:szCs w:val="28"/>
          <w:lang w:val="uk-UA"/>
        </w:rPr>
        <w:lastRenderedPageBreak/>
        <w:t>для них ситуаціях вони будуть все ж покладатися на інших. Та найнижчий показник шкали ОР вказує на те, що</w:t>
      </w:r>
      <w:r w:rsidR="00D453D3">
        <w:rPr>
          <w:rFonts w:ascii="Times New Roman" w:hAnsi="Times New Roman" w:cs="Times New Roman"/>
          <w:sz w:val="28"/>
          <w:szCs w:val="28"/>
          <w:lang w:val="uk-UA"/>
        </w:rPr>
        <w:t xml:space="preserve"> у досліджуваних відсутній особистісний ріст, вони не відчувають самопокращення, задоволеності від діяльності, яку вони виконують, та відчувають нудьгу та незацікавленість </w:t>
      </w:r>
      <w:r w:rsidR="007E6260">
        <w:rPr>
          <w:rFonts w:ascii="Times New Roman" w:hAnsi="Times New Roman" w:cs="Times New Roman"/>
          <w:sz w:val="28"/>
          <w:szCs w:val="28"/>
          <w:lang w:val="uk-UA"/>
        </w:rPr>
        <w:t>до самого життя. (див. додаток 5,6</w:t>
      </w:r>
      <w:r w:rsidR="00D453D3">
        <w:rPr>
          <w:rFonts w:ascii="Times New Roman" w:hAnsi="Times New Roman" w:cs="Times New Roman"/>
          <w:sz w:val="28"/>
          <w:szCs w:val="28"/>
          <w:lang w:val="uk-UA"/>
        </w:rPr>
        <w:t>)</w:t>
      </w:r>
    </w:p>
    <w:p w:rsidR="00D453D3" w:rsidRDefault="00D453D3" w:rsidP="00521EB8">
      <w:pPr>
        <w:tabs>
          <w:tab w:val="left" w:pos="67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Якщо ж порівнювати всі 3 групи, можна сказати, що 1-а і 2-а групи мають практично однакові результати по усім шкалам і вони трішки вищі за результати 3-ьої групи, де найбільш помітна різниця у балах по шкалах ОС (особистісного росту) та ЖЦ (життєві цілі). (див. додат</w:t>
      </w:r>
      <w:r w:rsidR="007E6260">
        <w:rPr>
          <w:rFonts w:ascii="Times New Roman" w:hAnsi="Times New Roman" w:cs="Times New Roman"/>
          <w:sz w:val="28"/>
          <w:szCs w:val="28"/>
          <w:lang w:val="uk-UA"/>
        </w:rPr>
        <w:t>ок 7</w:t>
      </w:r>
      <w:r>
        <w:rPr>
          <w:rFonts w:ascii="Times New Roman" w:hAnsi="Times New Roman" w:cs="Times New Roman"/>
          <w:sz w:val="28"/>
          <w:szCs w:val="28"/>
          <w:lang w:val="uk-UA"/>
        </w:rPr>
        <w:t>)</w:t>
      </w:r>
    </w:p>
    <w:p w:rsidR="00B90769" w:rsidRDefault="00B90769" w:rsidP="00521EB8">
      <w:pPr>
        <w:tabs>
          <w:tab w:val="left" w:pos="6795"/>
        </w:tabs>
        <w:spacing w:after="0" w:line="360" w:lineRule="auto"/>
        <w:ind w:firstLine="709"/>
        <w:jc w:val="both"/>
        <w:rPr>
          <w:rFonts w:ascii="Times New Roman" w:hAnsi="Times New Roman" w:cs="Times New Roman"/>
          <w:sz w:val="28"/>
          <w:szCs w:val="28"/>
          <w:lang w:val="uk-UA"/>
        </w:rPr>
      </w:pPr>
    </w:p>
    <w:p w:rsidR="00B90769" w:rsidRPr="0077388B" w:rsidRDefault="00B90769" w:rsidP="00B90769">
      <w:pPr>
        <w:shd w:val="clear" w:color="auto" w:fill="FFFFFF"/>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3.3</w:t>
      </w:r>
      <w:r w:rsidRPr="0077388B">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Результати та і</w:t>
      </w:r>
      <w:r w:rsidRPr="0077388B">
        <w:rPr>
          <w:rFonts w:ascii="Times New Roman" w:eastAsia="Times New Roman" w:hAnsi="Times New Roman" w:cs="Times New Roman"/>
          <w:b/>
          <w:sz w:val="28"/>
          <w:szCs w:val="28"/>
          <w:lang w:val="uk-UA" w:eastAsia="ru-RU"/>
        </w:rPr>
        <w:t xml:space="preserve">нтерпретація дослідження </w:t>
      </w:r>
      <w:r>
        <w:rPr>
          <w:rFonts w:ascii="Times New Roman" w:eastAsia="Times New Roman" w:hAnsi="Times New Roman" w:cs="Times New Roman"/>
          <w:b/>
          <w:sz w:val="28"/>
          <w:szCs w:val="28"/>
          <w:lang w:val="uk-UA" w:eastAsia="ru-RU"/>
        </w:rPr>
        <w:t>за опитувальником ВООЗ</w:t>
      </w:r>
    </w:p>
    <w:p w:rsidR="00B90769" w:rsidRDefault="00B90769" w:rsidP="00B90769">
      <w:pPr>
        <w:tabs>
          <w:tab w:val="left" w:pos="67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усіх досліджуваних були прораховані в середнє загальне «сире» число, яке переведене у відсотки для того щоб було легше з підрахунками. </w:t>
      </w:r>
    </w:p>
    <w:p w:rsidR="00213097" w:rsidRDefault="002F20F2" w:rsidP="00213097">
      <w:pPr>
        <w:tabs>
          <w:tab w:val="left" w:pos="67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Перша група юнаків (котрі  залучені до поетичної творчості) по сферах мають такі результати: Фізична сфера (надалі ФС) – 63%, Психологічна сфера (надалі ПС</w:t>
      </w:r>
      <w:r w:rsidR="00DB47B1">
        <w:rPr>
          <w:rFonts w:ascii="Times New Roman" w:hAnsi="Times New Roman" w:cs="Times New Roman"/>
          <w:sz w:val="28"/>
          <w:szCs w:val="28"/>
          <w:lang w:val="uk-UA"/>
        </w:rPr>
        <w:t>)</w:t>
      </w:r>
      <w:r>
        <w:rPr>
          <w:rFonts w:ascii="Times New Roman" w:hAnsi="Times New Roman" w:cs="Times New Roman"/>
          <w:sz w:val="28"/>
          <w:szCs w:val="28"/>
          <w:lang w:val="uk-UA"/>
        </w:rPr>
        <w:t xml:space="preserve"> – 58%, Рівень незалежності (надалі РН) </w:t>
      </w:r>
      <w:r w:rsidR="00DB47B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B47B1">
        <w:rPr>
          <w:rFonts w:ascii="Times New Roman" w:hAnsi="Times New Roman" w:cs="Times New Roman"/>
          <w:sz w:val="28"/>
          <w:szCs w:val="28"/>
          <w:lang w:val="uk-UA"/>
        </w:rPr>
        <w:t>73%, Соціальні стосунки (надалі СС) – 82%, Навколишнє середовище (надалі НС) – 61%, Духовна сфера (надалі ДС) – 58%.  Найвищі показ</w:t>
      </w:r>
      <w:r w:rsidR="00213097">
        <w:rPr>
          <w:rFonts w:ascii="Times New Roman" w:hAnsi="Times New Roman" w:cs="Times New Roman"/>
          <w:sz w:val="28"/>
          <w:szCs w:val="28"/>
          <w:lang w:val="uk-UA"/>
        </w:rPr>
        <w:t>ники мають такі сфери як РН та С</w:t>
      </w:r>
      <w:r w:rsidR="00DB47B1">
        <w:rPr>
          <w:rFonts w:ascii="Times New Roman" w:hAnsi="Times New Roman" w:cs="Times New Roman"/>
          <w:sz w:val="28"/>
          <w:szCs w:val="28"/>
          <w:lang w:val="uk-UA"/>
        </w:rPr>
        <w:t>С. Високий відсоток РН вказує на те, що у досліджуваних велика рухливість, що вони досить активні</w:t>
      </w:r>
      <w:r w:rsidR="00213097">
        <w:rPr>
          <w:rFonts w:ascii="Times New Roman" w:hAnsi="Times New Roman" w:cs="Times New Roman"/>
          <w:sz w:val="28"/>
          <w:szCs w:val="28"/>
          <w:lang w:val="uk-UA"/>
        </w:rPr>
        <w:t xml:space="preserve"> та завжди виконують діяльнісну роботу без усякої допомоги сторонніх, також у них немає залежності до лікарський препаратів. СС говорить про високий рівень довірливих і хороших стосунків  з іншими людьми, з ними легко можна знайти контакт, вони мають підтримку зі сторони рідних та самі із радістю допоможуть, наявний високий рівень сексуальної активності. Найнижчий показник </w:t>
      </w:r>
      <w:r w:rsidR="008D29C2">
        <w:rPr>
          <w:rFonts w:ascii="Times New Roman" w:hAnsi="Times New Roman" w:cs="Times New Roman"/>
          <w:sz w:val="28"/>
          <w:szCs w:val="28"/>
          <w:lang w:val="uk-UA"/>
        </w:rPr>
        <w:t xml:space="preserve">серед інших сфер - </w:t>
      </w:r>
      <w:r w:rsidR="00213097">
        <w:rPr>
          <w:rFonts w:ascii="Times New Roman" w:hAnsi="Times New Roman" w:cs="Times New Roman"/>
          <w:sz w:val="28"/>
          <w:szCs w:val="28"/>
          <w:lang w:val="uk-UA"/>
        </w:rPr>
        <w:t>ДС (</w:t>
      </w:r>
      <w:r w:rsidR="008D29C2">
        <w:rPr>
          <w:rFonts w:ascii="Times New Roman" w:hAnsi="Times New Roman" w:cs="Times New Roman"/>
          <w:sz w:val="28"/>
          <w:szCs w:val="28"/>
          <w:lang w:val="uk-UA"/>
        </w:rPr>
        <w:t xml:space="preserve">в нормі). Сфера ДС говорить про те, що у досліджуваних не має як такого духовного покровителя в плані релігії, але вони мають своїх духовних наставників, </w:t>
      </w:r>
      <w:r w:rsidR="00E122C6">
        <w:rPr>
          <w:rFonts w:ascii="Times New Roman" w:hAnsi="Times New Roman" w:cs="Times New Roman"/>
          <w:sz w:val="28"/>
          <w:szCs w:val="28"/>
          <w:lang w:val="uk-UA"/>
        </w:rPr>
        <w:t xml:space="preserve">вони </w:t>
      </w:r>
      <w:r w:rsidR="008D29C2">
        <w:rPr>
          <w:rFonts w:ascii="Times New Roman" w:hAnsi="Times New Roman" w:cs="Times New Roman"/>
          <w:sz w:val="28"/>
          <w:szCs w:val="28"/>
          <w:lang w:val="uk-UA"/>
        </w:rPr>
        <w:t>не належать до</w:t>
      </w:r>
      <w:r w:rsidR="00E122C6">
        <w:rPr>
          <w:rFonts w:ascii="Times New Roman" w:hAnsi="Times New Roman" w:cs="Times New Roman"/>
          <w:sz w:val="28"/>
          <w:szCs w:val="28"/>
          <w:lang w:val="uk-UA"/>
        </w:rPr>
        <w:t xml:space="preserve"> релігійних спільнот.</w:t>
      </w:r>
      <w:r w:rsidR="00F26489">
        <w:rPr>
          <w:rFonts w:ascii="Times New Roman" w:hAnsi="Times New Roman" w:cs="Times New Roman"/>
          <w:sz w:val="28"/>
          <w:szCs w:val="28"/>
          <w:lang w:val="uk-UA"/>
        </w:rPr>
        <w:t xml:space="preserve"> Інтегральний показник = 64%. (див. додаток</w:t>
      </w:r>
      <w:r w:rsidR="007E6260">
        <w:rPr>
          <w:rFonts w:ascii="Times New Roman" w:hAnsi="Times New Roman" w:cs="Times New Roman"/>
          <w:sz w:val="28"/>
          <w:szCs w:val="28"/>
          <w:lang w:val="uk-UA"/>
        </w:rPr>
        <w:t xml:space="preserve"> 8</w:t>
      </w:r>
      <w:r w:rsidR="00F26489">
        <w:rPr>
          <w:rFonts w:ascii="Times New Roman" w:hAnsi="Times New Roman" w:cs="Times New Roman"/>
          <w:sz w:val="28"/>
          <w:szCs w:val="28"/>
          <w:lang w:val="uk-UA"/>
        </w:rPr>
        <w:t>)</w:t>
      </w:r>
    </w:p>
    <w:p w:rsidR="00E122C6" w:rsidRDefault="00E122C6" w:rsidP="00213097">
      <w:pPr>
        <w:tabs>
          <w:tab w:val="left" w:pos="67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Друга група юнаків (котрі залучені взагалі до будь-якої творчості) по сферах мають такі результати: ФС </w:t>
      </w:r>
      <w:r w:rsidR="00F2648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26489">
        <w:rPr>
          <w:rFonts w:ascii="Times New Roman" w:hAnsi="Times New Roman" w:cs="Times New Roman"/>
          <w:sz w:val="28"/>
          <w:szCs w:val="28"/>
          <w:lang w:val="uk-UA"/>
        </w:rPr>
        <w:t>59%, ПС – 60%, РН – 72%, СС – 81%, НС – 60%, ДС – 57%. Найвищі показники мають такі сфери як РН і СС. %.  Найвищі показники мають такі сфери як РН та СС. Високий відсоток РН говорить про велику рухливість у досліджуваних, що вони досить активні та завжди виконують діяльнісну роботу без усякої допомоги сторонніх, також у них немає залежності до лікарський препаратів. СС говорить про високий рівень довірливих і хороших стосунків  з іншими людьми, з ними легко можна знайти контакт, вони мають підтримку зі сторони рідних та самі із радістю допоможуть, наявний високий рівень сексуальної активності. Найнижчий показник серед інших сфер - ДС (в нормі). Сфера ДС говорить про те, що у досліджуваних не має як такого духовного покровителя в плані релігії, але вони мають своїх духовних наставників, вони не належать до релігійних спільнот. Інтегральний показник = 64%. (див. додаток</w:t>
      </w:r>
      <w:r w:rsidR="007E6260">
        <w:rPr>
          <w:rFonts w:ascii="Times New Roman" w:hAnsi="Times New Roman" w:cs="Times New Roman"/>
          <w:sz w:val="28"/>
          <w:szCs w:val="28"/>
          <w:lang w:val="uk-UA"/>
        </w:rPr>
        <w:t xml:space="preserve"> 9</w:t>
      </w:r>
      <w:r w:rsidR="00F26489">
        <w:rPr>
          <w:rFonts w:ascii="Times New Roman" w:hAnsi="Times New Roman" w:cs="Times New Roman"/>
          <w:sz w:val="28"/>
          <w:szCs w:val="28"/>
          <w:lang w:val="uk-UA"/>
        </w:rPr>
        <w:t>)</w:t>
      </w:r>
    </w:p>
    <w:p w:rsidR="00F26489" w:rsidRDefault="00F26489" w:rsidP="00213097">
      <w:pPr>
        <w:tabs>
          <w:tab w:val="left" w:pos="67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Третя група юнаків (котрі не залучені взагалі до творчості) по сферах мають такі результати: ФС – 65%, ПС – 36%, РН – 71%, СС – 49%, НС – 50%, ДС – 36%. Серед результатів усіх сфер найвищий відсотковий показник має РН. Це вказує на те, що у досліджуваних велика рухливість, що вони досить активні та завжди виконують діяльнісну роботу без усякої допомоги сторонніх людей, також у них немає залежності до лікарський препаратів та до альтернативного лікування. Найнижчі показники серед сфер (нижче норми) – ПС та ДС. Це говорить про деякі проблеми із отриманням позитивних емоцій та хорошого настрою, про дещо занижену самооцінку, критичне ставлення до себе, у них проявляються більш негативні емоції</w:t>
      </w:r>
      <w:r w:rsidR="008F6ED4">
        <w:rPr>
          <w:rFonts w:ascii="Times New Roman" w:hAnsi="Times New Roman" w:cs="Times New Roman"/>
          <w:sz w:val="28"/>
          <w:szCs w:val="28"/>
          <w:lang w:val="uk-UA"/>
        </w:rPr>
        <w:t xml:space="preserve"> та вони більш схильні до перебільшення але у гіршу сторону. ДС свідчить про релігійну та духовну відстороненість, у досліджуваних немає як таких духовних покровителів та віри. Інтегральний</w:t>
      </w:r>
      <w:r w:rsidR="007E6260">
        <w:rPr>
          <w:rFonts w:ascii="Times New Roman" w:hAnsi="Times New Roman" w:cs="Times New Roman"/>
          <w:sz w:val="28"/>
          <w:szCs w:val="28"/>
          <w:lang w:val="uk-UA"/>
        </w:rPr>
        <w:t xml:space="preserve"> показник = 51% (див. додаток 10</w:t>
      </w:r>
      <w:r w:rsidR="008F6ED4">
        <w:rPr>
          <w:rFonts w:ascii="Times New Roman" w:hAnsi="Times New Roman" w:cs="Times New Roman"/>
          <w:sz w:val="28"/>
          <w:szCs w:val="28"/>
          <w:lang w:val="uk-UA"/>
        </w:rPr>
        <w:t>)</w:t>
      </w:r>
    </w:p>
    <w:p w:rsidR="008F6ED4" w:rsidRDefault="008F6ED4" w:rsidP="00213097">
      <w:pPr>
        <w:tabs>
          <w:tab w:val="left" w:pos="679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Якщо ж порівнювати інтегральні (загальні) показники всіх 3 груп, можна сказати, що 1-а і 2-а групи мають практично однаковий результ</w:t>
      </w:r>
      <w:r w:rsidR="004F000F">
        <w:rPr>
          <w:rFonts w:ascii="Times New Roman" w:hAnsi="Times New Roman" w:cs="Times New Roman"/>
          <w:sz w:val="28"/>
          <w:szCs w:val="28"/>
          <w:lang w:val="uk-UA"/>
        </w:rPr>
        <w:t xml:space="preserve">ат (різниця 1 </w:t>
      </w:r>
      <w:r w:rsidR="004F000F">
        <w:rPr>
          <w:rFonts w:ascii="Times New Roman" w:hAnsi="Times New Roman" w:cs="Times New Roman"/>
          <w:sz w:val="28"/>
          <w:szCs w:val="28"/>
          <w:lang w:val="uk-UA"/>
        </w:rPr>
        <w:lastRenderedPageBreak/>
        <w:t xml:space="preserve">відсоток), а також </w:t>
      </w:r>
      <w:r>
        <w:rPr>
          <w:rFonts w:ascii="Times New Roman" w:hAnsi="Times New Roman" w:cs="Times New Roman"/>
          <w:sz w:val="28"/>
          <w:szCs w:val="28"/>
          <w:lang w:val="uk-UA"/>
        </w:rPr>
        <w:t>він дещо вищий за відсотковий результ</w:t>
      </w:r>
      <w:r w:rsidR="007E6260">
        <w:rPr>
          <w:rFonts w:ascii="Times New Roman" w:hAnsi="Times New Roman" w:cs="Times New Roman"/>
          <w:sz w:val="28"/>
          <w:szCs w:val="28"/>
          <w:lang w:val="uk-UA"/>
        </w:rPr>
        <w:t>ат 3-ьої групи. (див. додаток 11</w:t>
      </w:r>
      <w:r>
        <w:rPr>
          <w:rFonts w:ascii="Times New Roman" w:hAnsi="Times New Roman" w:cs="Times New Roman"/>
          <w:sz w:val="28"/>
          <w:szCs w:val="28"/>
          <w:lang w:val="uk-UA"/>
        </w:rPr>
        <w:t>)</w:t>
      </w:r>
    </w:p>
    <w:p w:rsidR="00F26489" w:rsidRDefault="00F26489" w:rsidP="00213097">
      <w:pPr>
        <w:tabs>
          <w:tab w:val="left" w:pos="6795"/>
        </w:tabs>
        <w:spacing w:after="0" w:line="360" w:lineRule="auto"/>
        <w:ind w:firstLine="709"/>
        <w:jc w:val="both"/>
        <w:rPr>
          <w:rFonts w:ascii="Times New Roman" w:hAnsi="Times New Roman" w:cs="Times New Roman"/>
          <w:sz w:val="28"/>
          <w:szCs w:val="28"/>
          <w:lang w:val="uk-UA"/>
        </w:rPr>
      </w:pPr>
    </w:p>
    <w:p w:rsidR="00B90769" w:rsidRDefault="00B90769" w:rsidP="00521EB8">
      <w:pPr>
        <w:tabs>
          <w:tab w:val="left" w:pos="6795"/>
        </w:tabs>
        <w:spacing w:after="0" w:line="360" w:lineRule="auto"/>
        <w:ind w:firstLine="709"/>
        <w:jc w:val="both"/>
        <w:rPr>
          <w:rFonts w:ascii="Times New Roman" w:hAnsi="Times New Roman" w:cs="Times New Roman"/>
          <w:sz w:val="28"/>
          <w:szCs w:val="28"/>
          <w:lang w:val="uk-UA"/>
        </w:rPr>
      </w:pPr>
    </w:p>
    <w:p w:rsidR="00AC6F53" w:rsidRPr="00C42916" w:rsidRDefault="00B416EB" w:rsidP="00AC6F53">
      <w:pPr>
        <w:tabs>
          <w:tab w:val="left" w:pos="6795"/>
        </w:tabs>
        <w:spacing w:after="0" w:line="360" w:lineRule="auto"/>
        <w:ind w:firstLine="709"/>
        <w:jc w:val="both"/>
        <w:rPr>
          <w:rFonts w:ascii="Times New Roman" w:hAnsi="Times New Roman" w:cs="Times New Roman"/>
          <w:sz w:val="28"/>
          <w:szCs w:val="28"/>
          <w:lang w:val="uk-UA"/>
        </w:rPr>
      </w:pPr>
      <w:r w:rsidRPr="00B416EB">
        <w:rPr>
          <w:rFonts w:ascii="Times New Roman" w:hAnsi="Times New Roman" w:cs="Times New Roman"/>
          <w:b/>
          <w:sz w:val="28"/>
          <w:szCs w:val="28"/>
          <w:lang w:val="uk-UA"/>
        </w:rPr>
        <w:t>ВИСНОВКИ: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отже, за отриманими результатами першого методу дослідження (шкала Ріфф), маємо високі і практично однакові результати перших двох груп (юнаки, котрі залучені до поетичної творчості і творчості загалом)</w:t>
      </w:r>
      <w:r w:rsidR="007D7A2C">
        <w:rPr>
          <w:rFonts w:ascii="Times New Roman" w:hAnsi="Times New Roman" w:cs="Times New Roman"/>
          <w:sz w:val="28"/>
          <w:szCs w:val="28"/>
          <w:lang w:val="uk-UA"/>
        </w:rPr>
        <w:t xml:space="preserve">. Результати 3-ьої групи трішки нижчі на 1-ої і 2-ої, проте не набагато, але помітно це видно по показникам «життєві цілі» та «особистісний ріст». Звідси можна сказати, що у юнаків, які залучені до поетичної творчості та творчості взагалі, трішки </w:t>
      </w:r>
      <w:r w:rsidR="00C42916">
        <w:rPr>
          <w:rFonts w:ascii="Times New Roman" w:hAnsi="Times New Roman" w:cs="Times New Roman"/>
          <w:sz w:val="28"/>
          <w:szCs w:val="28"/>
          <w:lang w:val="uk-UA"/>
        </w:rPr>
        <w:t xml:space="preserve">вищий рівень психологічного благополуччя (особливо це помітно по позитивних стосунках та життєвих цілях). Другою методикою я хотіла підтвердити результати першої методики, що мені і вдалося. Результат нам показав, що 3-я група має нижчі результати  ніж 1-а і 2-а на </w:t>
      </w:r>
      <w:r w:rsidR="00C42916" w:rsidRPr="00C42916">
        <w:rPr>
          <w:rFonts w:ascii="Times New Roman" w:hAnsi="Times New Roman" w:cs="Times New Roman"/>
          <w:sz w:val="28"/>
          <w:szCs w:val="28"/>
        </w:rPr>
        <w:t>~</w:t>
      </w:r>
      <w:r w:rsidR="00C42916">
        <w:rPr>
          <w:rFonts w:ascii="Times New Roman" w:hAnsi="Times New Roman" w:cs="Times New Roman"/>
          <w:sz w:val="28"/>
          <w:szCs w:val="28"/>
          <w:lang w:val="uk-UA"/>
        </w:rPr>
        <w:t xml:space="preserve">15%, тоді як 1-а і 2-а група має фактично однаковий відсотковий результат. Отже, ми підтвердили результати першої методики і другої, і вони є напряму однаковими. Звідси випливає, що дійно юнаки, котрі залучені до поетичної творчості і творчості загалом мають високий рівень психологічного благополуччя, ніж ті, які до творчості не залучені. Вони більш впевненні у собі, завтрішньому дні, та своєму майбутньому, адже вони мають особистісний ріст, а разом з ним життєві цілі. </w:t>
      </w:r>
      <w:r w:rsidR="00BF4CF2">
        <w:rPr>
          <w:rFonts w:ascii="Times New Roman" w:hAnsi="Times New Roman" w:cs="Times New Roman"/>
          <w:sz w:val="28"/>
          <w:szCs w:val="28"/>
          <w:lang w:val="uk-UA"/>
        </w:rPr>
        <w:t>В них налагоджане функціонування особистісного росту, а також когнітивна та емоційна сфера. Отже, з цього можна сказати, що мої дві гіпотези дослідження підтвердились.</w:t>
      </w:r>
    </w:p>
    <w:p w:rsidR="00781A0A" w:rsidRPr="0059571B" w:rsidRDefault="00781A0A" w:rsidP="00781A0A">
      <w:pPr>
        <w:tabs>
          <w:tab w:val="left" w:pos="6795"/>
        </w:tabs>
        <w:spacing w:after="0" w:line="360" w:lineRule="auto"/>
        <w:ind w:firstLine="709"/>
        <w:jc w:val="both"/>
        <w:rPr>
          <w:rFonts w:ascii="Times New Roman" w:hAnsi="Times New Roman" w:cs="Times New Roman"/>
          <w:sz w:val="28"/>
          <w:szCs w:val="28"/>
          <w:lang w:val="uk-UA"/>
        </w:rPr>
      </w:pPr>
    </w:p>
    <w:p w:rsidR="0059571B" w:rsidRDefault="0059571B" w:rsidP="00DC66EA">
      <w:pPr>
        <w:tabs>
          <w:tab w:val="left" w:pos="6795"/>
        </w:tabs>
        <w:rPr>
          <w:rFonts w:ascii="Times New Roman" w:hAnsi="Times New Roman" w:cs="Times New Roman"/>
          <w:b/>
          <w:sz w:val="36"/>
          <w:szCs w:val="36"/>
          <w:lang w:val="uk-UA"/>
        </w:rPr>
      </w:pPr>
    </w:p>
    <w:p w:rsidR="0059571B" w:rsidRDefault="0059571B" w:rsidP="00DC66EA">
      <w:pPr>
        <w:tabs>
          <w:tab w:val="left" w:pos="6795"/>
        </w:tabs>
        <w:rPr>
          <w:rFonts w:ascii="Times New Roman" w:hAnsi="Times New Roman" w:cs="Times New Roman"/>
          <w:b/>
          <w:sz w:val="36"/>
          <w:szCs w:val="36"/>
          <w:lang w:val="uk-UA"/>
        </w:rPr>
      </w:pPr>
    </w:p>
    <w:p w:rsidR="0059571B" w:rsidRDefault="0059571B" w:rsidP="00DC66EA">
      <w:pPr>
        <w:tabs>
          <w:tab w:val="left" w:pos="6795"/>
        </w:tabs>
        <w:rPr>
          <w:rFonts w:ascii="Times New Roman" w:hAnsi="Times New Roman" w:cs="Times New Roman"/>
          <w:b/>
          <w:sz w:val="36"/>
          <w:szCs w:val="36"/>
          <w:lang w:val="uk-UA"/>
        </w:rPr>
      </w:pPr>
    </w:p>
    <w:p w:rsidR="00781D11" w:rsidRDefault="00781D11" w:rsidP="00DC66EA">
      <w:pPr>
        <w:tabs>
          <w:tab w:val="left" w:pos="6795"/>
        </w:tabs>
        <w:rPr>
          <w:rFonts w:ascii="Times New Roman" w:hAnsi="Times New Roman" w:cs="Times New Roman"/>
          <w:b/>
          <w:sz w:val="36"/>
          <w:szCs w:val="36"/>
          <w:lang w:val="uk-UA"/>
        </w:rPr>
      </w:pPr>
    </w:p>
    <w:p w:rsidR="00BF4CF2" w:rsidRDefault="00BF4CF2" w:rsidP="00DC66EA">
      <w:pPr>
        <w:tabs>
          <w:tab w:val="left" w:pos="6795"/>
        </w:tabs>
        <w:rPr>
          <w:rFonts w:ascii="Times New Roman" w:hAnsi="Times New Roman" w:cs="Times New Roman"/>
          <w:b/>
          <w:sz w:val="36"/>
          <w:szCs w:val="36"/>
          <w:lang w:val="uk-UA"/>
        </w:rPr>
      </w:pPr>
    </w:p>
    <w:p w:rsidR="00515C02" w:rsidRPr="0059571B" w:rsidRDefault="00757CD3" w:rsidP="00DC66EA">
      <w:pPr>
        <w:tabs>
          <w:tab w:val="left" w:pos="6795"/>
        </w:tabs>
        <w:rPr>
          <w:rFonts w:ascii="Times New Roman" w:hAnsi="Times New Roman" w:cs="Times New Roman"/>
          <w:b/>
          <w:sz w:val="36"/>
          <w:szCs w:val="36"/>
          <w:lang w:val="uk-UA"/>
        </w:rPr>
      </w:pPr>
      <w:r w:rsidRPr="0059571B">
        <w:rPr>
          <w:rFonts w:ascii="Times New Roman" w:hAnsi="Times New Roman" w:cs="Times New Roman"/>
          <w:b/>
          <w:sz w:val="36"/>
          <w:szCs w:val="36"/>
          <w:lang w:val="uk-UA"/>
        </w:rPr>
        <w:lastRenderedPageBreak/>
        <w:t>Список використаної літератури:</w:t>
      </w:r>
    </w:p>
    <w:p w:rsidR="00935D0B" w:rsidRPr="00935D0B" w:rsidRDefault="00935D0B" w:rsidP="00CF6D30">
      <w:pPr>
        <w:pStyle w:val="a4"/>
        <w:numPr>
          <w:ilvl w:val="0"/>
          <w:numId w:val="3"/>
        </w:numPr>
        <w:tabs>
          <w:tab w:val="left" w:pos="6795"/>
        </w:tabs>
        <w:spacing w:after="0" w:line="360" w:lineRule="auto"/>
        <w:ind w:left="714" w:hanging="357"/>
        <w:jc w:val="both"/>
        <w:rPr>
          <w:rFonts w:ascii="Times New Roman" w:hAnsi="Times New Roman" w:cs="Times New Roman"/>
          <w:sz w:val="28"/>
          <w:szCs w:val="28"/>
          <w:lang w:val="uk-UA"/>
        </w:rPr>
      </w:pPr>
      <w:r w:rsidRPr="00CF6D30">
        <w:rPr>
          <w:rFonts w:ascii="Times New Roman" w:hAnsi="Times New Roman" w:cs="Times New Roman"/>
          <w:sz w:val="28"/>
          <w:szCs w:val="28"/>
          <w:shd w:val="clear" w:color="auto" w:fill="FFFFFF"/>
        </w:rPr>
        <w:t>Ананьев В.А. Психология здоровья / В.А. Ананьев. – СПб.: Речь, 2006. – 368 с.</w:t>
      </w:r>
    </w:p>
    <w:p w:rsidR="00935D0B" w:rsidRPr="00935D0B" w:rsidRDefault="00935D0B" w:rsidP="00CF6D30">
      <w:pPr>
        <w:pStyle w:val="a4"/>
        <w:numPr>
          <w:ilvl w:val="0"/>
          <w:numId w:val="3"/>
        </w:numPr>
        <w:tabs>
          <w:tab w:val="left" w:pos="6795"/>
        </w:tabs>
        <w:spacing w:after="0" w:line="360" w:lineRule="auto"/>
        <w:ind w:left="714" w:hanging="357"/>
        <w:jc w:val="both"/>
        <w:rPr>
          <w:rFonts w:ascii="Times New Roman" w:hAnsi="Times New Roman" w:cs="Times New Roman"/>
          <w:sz w:val="28"/>
          <w:szCs w:val="28"/>
          <w:lang w:val="uk-UA"/>
        </w:rPr>
      </w:pPr>
      <w:r w:rsidRPr="00935D0B">
        <w:rPr>
          <w:rFonts w:ascii="Times New Roman" w:hAnsi="Times New Roman" w:cs="Times New Roman"/>
          <w:color w:val="000000"/>
          <w:sz w:val="28"/>
          <w:szCs w:val="28"/>
          <w:shd w:val="clear" w:color="auto" w:fill="FFFFFF"/>
          <w:lang w:val="uk-UA"/>
        </w:rPr>
        <w:t>Аршава І.Ф. Суб'єктивне благополуччя і його індивідуально-психологічні та особистісні кореляти / І.Ф. Аршава, Д.В. Носенко // Вісник ДНУ. Серія: Педагогіка і психологія. - 2012. - Вип.18. - № 9/1. - с.3-10.</w:t>
      </w:r>
    </w:p>
    <w:p w:rsidR="00935D0B" w:rsidRPr="00935D0B" w:rsidRDefault="00935D0B" w:rsidP="00CF6D30">
      <w:pPr>
        <w:pStyle w:val="a4"/>
        <w:numPr>
          <w:ilvl w:val="0"/>
          <w:numId w:val="3"/>
        </w:numPr>
        <w:tabs>
          <w:tab w:val="left" w:pos="6795"/>
        </w:tabs>
        <w:spacing w:after="0" w:line="360" w:lineRule="auto"/>
        <w:ind w:left="714" w:hanging="357"/>
        <w:jc w:val="both"/>
        <w:rPr>
          <w:rFonts w:ascii="Times New Roman" w:hAnsi="Times New Roman" w:cs="Times New Roman"/>
          <w:sz w:val="28"/>
          <w:szCs w:val="28"/>
          <w:lang w:val="uk-UA"/>
        </w:rPr>
      </w:pPr>
      <w:r w:rsidRPr="00CF6D30">
        <w:rPr>
          <w:rFonts w:ascii="Times New Roman" w:hAnsi="Times New Roman" w:cs="Times New Roman"/>
          <w:color w:val="000000"/>
          <w:sz w:val="28"/>
          <w:szCs w:val="28"/>
          <w:shd w:val="clear" w:color="auto" w:fill="FFFFFF"/>
        </w:rPr>
        <w:t>Бельски М. Социально-психологические факторы удовлетворенности жизнью русскоязычных пожилых эмигрантов (на примере Германии): автореф. дис. канд. психол. наук: 19.00.05/Мария Бельски. - СПб., 2010. - 26 с.</w:t>
      </w:r>
    </w:p>
    <w:p w:rsidR="00935D0B" w:rsidRDefault="00935D0B" w:rsidP="00935D0B">
      <w:pPr>
        <w:pStyle w:val="a4"/>
        <w:numPr>
          <w:ilvl w:val="0"/>
          <w:numId w:val="3"/>
        </w:numPr>
        <w:shd w:val="clear" w:color="auto" w:fill="FFFFFF"/>
        <w:spacing w:after="0" w:line="360" w:lineRule="auto"/>
        <w:ind w:left="714" w:hanging="357"/>
        <w:jc w:val="both"/>
        <w:rPr>
          <w:rFonts w:ascii="Times New Roman" w:hAnsi="Times New Roman" w:cs="Times New Roman"/>
          <w:color w:val="000000"/>
          <w:sz w:val="28"/>
          <w:szCs w:val="28"/>
          <w:shd w:val="clear" w:color="auto" w:fill="FFFFFF"/>
        </w:rPr>
      </w:pPr>
      <w:r w:rsidRPr="00CF6D30">
        <w:rPr>
          <w:rFonts w:ascii="Times New Roman" w:hAnsi="Times New Roman" w:cs="Times New Roman"/>
          <w:color w:val="000000"/>
          <w:sz w:val="28"/>
          <w:szCs w:val="28"/>
          <w:shd w:val="clear" w:color="auto" w:fill="FFFFFF"/>
        </w:rPr>
        <w:t>Бенко Е.В. Обзор зарубежных публикаций, посвященных исследованию благополучия / Е.В. Бенко // Вестник Южно-Уральского государственного университета. Серия: Психология. - 2015. - № 2. - Т.8. - с.5-13.</w:t>
      </w:r>
    </w:p>
    <w:p w:rsidR="00A26C05" w:rsidRPr="00A26C05" w:rsidRDefault="00A26C05" w:rsidP="00A26C05">
      <w:pPr>
        <w:pStyle w:val="a4"/>
        <w:numPr>
          <w:ilvl w:val="0"/>
          <w:numId w:val="3"/>
        </w:numPr>
        <w:shd w:val="clear" w:color="auto" w:fill="FFFFFF"/>
        <w:spacing w:after="0" w:line="360" w:lineRule="auto"/>
        <w:ind w:left="714" w:hanging="357"/>
        <w:jc w:val="both"/>
        <w:rPr>
          <w:rFonts w:ascii="Times New Roman" w:hAnsi="Times New Roman" w:cs="Times New Roman"/>
          <w:color w:val="000000"/>
          <w:sz w:val="28"/>
          <w:szCs w:val="28"/>
          <w:shd w:val="clear" w:color="auto" w:fill="FFFFFF"/>
        </w:rPr>
      </w:pPr>
      <w:r w:rsidRPr="00A26C05">
        <w:rPr>
          <w:rFonts w:ascii="Times New Roman" w:hAnsi="Times New Roman" w:cs="Times New Roman"/>
          <w:color w:val="000000"/>
          <w:sz w:val="28"/>
          <w:szCs w:val="28"/>
          <w:shd w:val="clear" w:color="auto" w:fill="FFFFFF"/>
        </w:rPr>
        <w:t> Бефани А.А. Эмоциональный компонент психологического благополучия личности: эвдемонистический подход / А.А. Бефани // Вісник ОНУ імені І.І. Мечникова. Психологія. - 2012. - Т.17. - Вип.8 (20). - с.332-340.</w:t>
      </w:r>
    </w:p>
    <w:p w:rsidR="00935D0B" w:rsidRPr="00935D0B" w:rsidRDefault="00935D0B" w:rsidP="00935D0B">
      <w:pPr>
        <w:pStyle w:val="a4"/>
        <w:numPr>
          <w:ilvl w:val="0"/>
          <w:numId w:val="3"/>
        </w:numPr>
        <w:tabs>
          <w:tab w:val="left" w:pos="6795"/>
        </w:tabs>
        <w:spacing w:after="0" w:line="360" w:lineRule="auto"/>
        <w:ind w:left="714" w:hanging="357"/>
        <w:jc w:val="both"/>
        <w:rPr>
          <w:rFonts w:ascii="Times New Roman" w:hAnsi="Times New Roman" w:cs="Times New Roman"/>
          <w:sz w:val="28"/>
          <w:szCs w:val="28"/>
          <w:lang w:val="uk-UA"/>
        </w:rPr>
      </w:pPr>
      <w:r w:rsidRPr="00935D0B">
        <w:rPr>
          <w:rFonts w:ascii="Times New Roman" w:hAnsi="Times New Roman" w:cs="Times New Roman"/>
          <w:color w:val="000000"/>
          <w:sz w:val="28"/>
          <w:szCs w:val="28"/>
          <w:shd w:val="clear" w:color="auto" w:fill="FFFFFF"/>
        </w:rPr>
        <w:t>Бех І.Д. Особистість у просторі духовного розвитку / І.Д. Бех. - К.: Академвидав, 2012. - 256 с.</w:t>
      </w:r>
    </w:p>
    <w:p w:rsidR="00935D0B" w:rsidRPr="00935D0B" w:rsidRDefault="00935D0B" w:rsidP="00935D0B">
      <w:pPr>
        <w:pStyle w:val="a4"/>
        <w:numPr>
          <w:ilvl w:val="0"/>
          <w:numId w:val="3"/>
        </w:numPr>
        <w:tabs>
          <w:tab w:val="left" w:pos="6795"/>
        </w:tabs>
        <w:spacing w:after="0" w:line="360" w:lineRule="auto"/>
        <w:ind w:left="714" w:hanging="357"/>
        <w:jc w:val="both"/>
        <w:rPr>
          <w:rFonts w:ascii="Times New Roman" w:hAnsi="Times New Roman" w:cs="Times New Roman"/>
          <w:sz w:val="28"/>
          <w:szCs w:val="28"/>
          <w:lang w:val="uk-UA"/>
        </w:rPr>
      </w:pPr>
      <w:r w:rsidRPr="00CF6D30">
        <w:rPr>
          <w:rFonts w:ascii="Times New Roman" w:hAnsi="Times New Roman" w:cs="Times New Roman"/>
          <w:color w:val="000000"/>
          <w:sz w:val="28"/>
          <w:szCs w:val="28"/>
          <w:shd w:val="clear" w:color="auto" w:fill="FFFFFF"/>
        </w:rPr>
        <w:t>Бочарова Е.Е. Стратегии поведения и субъективное благополучие личности / Е.Е. Бочарова // Вопросы общей и социальной психологи: сб. науч. тр. / отв. ред.Р.М. Шамионов. - Саратов: Изд-во Научная книга. - 2005. - С.67-75.</w:t>
      </w:r>
    </w:p>
    <w:p w:rsidR="00935D0B" w:rsidRDefault="00935D0B" w:rsidP="00935D0B">
      <w:pPr>
        <w:pStyle w:val="a4"/>
        <w:numPr>
          <w:ilvl w:val="0"/>
          <w:numId w:val="3"/>
        </w:numPr>
        <w:shd w:val="clear" w:color="auto" w:fill="FFFFFF"/>
        <w:spacing w:after="0" w:line="360" w:lineRule="auto"/>
        <w:ind w:left="714" w:hanging="357"/>
        <w:jc w:val="both"/>
        <w:rPr>
          <w:rFonts w:ascii="Times New Roman" w:eastAsia="Times New Roman" w:hAnsi="Times New Roman" w:cs="Times New Roman"/>
          <w:sz w:val="28"/>
          <w:szCs w:val="28"/>
          <w:lang w:eastAsia="ru-RU"/>
        </w:rPr>
      </w:pPr>
      <w:r w:rsidRPr="00CF6D30">
        <w:rPr>
          <w:rFonts w:ascii="Times New Roman" w:eastAsia="Times New Roman" w:hAnsi="Times New Roman" w:cs="Times New Roman"/>
          <w:sz w:val="28"/>
          <w:szCs w:val="28"/>
          <w:lang w:eastAsia="ru-RU"/>
        </w:rPr>
        <w:t>Воронина   А.В.   Оценка   психологического   благополучия   школьников   в   системе профилактической  и  коррекционной  работы  психологической  службы:  автореф.  дис.  канд.  психол. наук.: спец. 19.00.04 «Медицинская психология» / А. В. Воронина. – Томск,2002. –24 с.</w:t>
      </w:r>
    </w:p>
    <w:p w:rsidR="00935D0B" w:rsidRPr="00935D0B" w:rsidRDefault="00935D0B" w:rsidP="00935D0B">
      <w:pPr>
        <w:pStyle w:val="a4"/>
        <w:numPr>
          <w:ilvl w:val="0"/>
          <w:numId w:val="3"/>
        </w:numPr>
        <w:tabs>
          <w:tab w:val="left" w:pos="6795"/>
        </w:tabs>
        <w:spacing w:after="0" w:line="360" w:lineRule="auto"/>
        <w:ind w:left="714" w:hanging="357"/>
        <w:jc w:val="both"/>
        <w:rPr>
          <w:rFonts w:ascii="Times New Roman" w:hAnsi="Times New Roman" w:cs="Times New Roman"/>
          <w:sz w:val="28"/>
          <w:szCs w:val="28"/>
          <w:lang w:val="uk-UA"/>
        </w:rPr>
      </w:pPr>
      <w:r w:rsidRPr="00CF6D30">
        <w:rPr>
          <w:rFonts w:ascii="Times New Roman" w:hAnsi="Times New Roman" w:cs="Times New Roman"/>
          <w:color w:val="000000"/>
          <w:sz w:val="28"/>
          <w:szCs w:val="28"/>
          <w:shd w:val="clear" w:color="auto" w:fill="FFFFFF"/>
          <w:lang w:val="uk-UA"/>
        </w:rPr>
        <w:lastRenderedPageBreak/>
        <w:t xml:space="preserve">Горбаль І.С. Відчуття суб'єктивного благополуччя як передумова та втілення психологічного здоров'я особистості / І.С. Горбаль // Науковий вісник Львівського державного університету внутрішніх справ. </w:t>
      </w:r>
      <w:r w:rsidRPr="00CF6D30">
        <w:rPr>
          <w:rFonts w:ascii="Times New Roman" w:hAnsi="Times New Roman" w:cs="Times New Roman"/>
          <w:color w:val="000000"/>
          <w:sz w:val="28"/>
          <w:szCs w:val="28"/>
          <w:shd w:val="clear" w:color="auto" w:fill="FFFFFF"/>
        </w:rPr>
        <w:t>Серія "Психологічна": зб. наук. праць / за ред.М. М. Цимбалюк. - Вип.2 (2). - Львів: ЛДУВС, 2012. - с.293-303.</w:t>
      </w:r>
    </w:p>
    <w:p w:rsidR="00935D0B" w:rsidRPr="00935D0B" w:rsidRDefault="00935D0B" w:rsidP="00935D0B">
      <w:pPr>
        <w:pStyle w:val="a4"/>
        <w:numPr>
          <w:ilvl w:val="0"/>
          <w:numId w:val="3"/>
        </w:numPr>
        <w:tabs>
          <w:tab w:val="left" w:pos="6795"/>
        </w:tabs>
        <w:spacing w:after="0" w:line="360" w:lineRule="auto"/>
        <w:ind w:left="714" w:hanging="357"/>
        <w:jc w:val="both"/>
        <w:rPr>
          <w:rFonts w:ascii="Times New Roman" w:hAnsi="Times New Roman" w:cs="Times New Roman"/>
          <w:sz w:val="28"/>
          <w:szCs w:val="28"/>
          <w:lang w:val="uk-UA"/>
        </w:rPr>
      </w:pPr>
      <w:r w:rsidRPr="00CF6D30">
        <w:rPr>
          <w:rFonts w:ascii="Times New Roman" w:hAnsi="Times New Roman" w:cs="Times New Roman"/>
          <w:color w:val="000000"/>
          <w:sz w:val="28"/>
          <w:szCs w:val="28"/>
          <w:shd w:val="clear" w:color="auto" w:fill="FFFFFF"/>
        </w:rPr>
        <w:t>Куликов Л.В. Факторы психологического благополучия личности / Л.В. Куликов, М.С. Дмитриева, М.Ю. Долина, О.В. Иванов, М.А. Розанова, Т.Г. Тимошенко // Теоретические и прикладные вопросы психологи: матер. юбилейной конф. "Ананьевские чтения - 97". - Вып.3. - Ч.1. - СПб., 2007. - с.342-350.</w:t>
      </w:r>
    </w:p>
    <w:p w:rsidR="00935D0B" w:rsidRPr="00A26C05" w:rsidRDefault="00935D0B" w:rsidP="00935D0B">
      <w:pPr>
        <w:pStyle w:val="a4"/>
        <w:numPr>
          <w:ilvl w:val="0"/>
          <w:numId w:val="3"/>
        </w:numPr>
        <w:tabs>
          <w:tab w:val="left" w:pos="6795"/>
        </w:tabs>
        <w:spacing w:after="0" w:line="360" w:lineRule="auto"/>
        <w:ind w:left="714" w:hanging="357"/>
        <w:jc w:val="both"/>
        <w:rPr>
          <w:rFonts w:ascii="Times New Roman" w:hAnsi="Times New Roman" w:cs="Times New Roman"/>
          <w:sz w:val="28"/>
          <w:szCs w:val="28"/>
          <w:lang w:val="uk-UA"/>
        </w:rPr>
      </w:pPr>
      <w:r w:rsidRPr="00CF6D30">
        <w:rPr>
          <w:rFonts w:ascii="Times New Roman" w:hAnsi="Times New Roman" w:cs="Times New Roman"/>
          <w:color w:val="000000"/>
          <w:sz w:val="28"/>
          <w:szCs w:val="28"/>
          <w:shd w:val="clear" w:color="auto" w:fill="FFFFFF"/>
        </w:rPr>
        <w:t> Натитник А. Дмитрий Леонтьев: Наука о хорошей жизни [Электронный ресурс] / А. Натит - ник // Harvard Business Review: Россия. - 2016. - Июнь-Июль. - Режим доступа к источнику: http://hbr-russia.ru/lichnaya-effektivnost/lichnye - kachestva/a17766 / (дата обращения: 25.06.2016). - Название с экрана.</w:t>
      </w:r>
    </w:p>
    <w:p w:rsidR="00A26C05" w:rsidRPr="00A26C05" w:rsidRDefault="00A26C05" w:rsidP="00A26C05">
      <w:pPr>
        <w:pStyle w:val="a4"/>
        <w:numPr>
          <w:ilvl w:val="0"/>
          <w:numId w:val="3"/>
        </w:numPr>
        <w:shd w:val="clear" w:color="auto" w:fill="FFFFFF"/>
        <w:spacing w:after="0" w:line="360" w:lineRule="auto"/>
        <w:ind w:left="714" w:hanging="357"/>
        <w:jc w:val="both"/>
        <w:rPr>
          <w:rFonts w:ascii="Times New Roman" w:hAnsi="Times New Roman" w:cs="Times New Roman"/>
          <w:color w:val="000000"/>
          <w:sz w:val="28"/>
          <w:szCs w:val="28"/>
          <w:shd w:val="clear" w:color="auto" w:fill="FFFFFF"/>
        </w:rPr>
      </w:pPr>
      <w:r w:rsidRPr="00CF6D30">
        <w:rPr>
          <w:rFonts w:ascii="Times New Roman" w:hAnsi="Times New Roman" w:cs="Times New Roman"/>
          <w:sz w:val="28"/>
          <w:szCs w:val="28"/>
          <w:shd w:val="clear" w:color="auto" w:fill="FFFFFF"/>
        </w:rPr>
        <w:t>Олександров Ю.М. Саморегуляція як чинник психологічного благополуччя студентської молоді: автореф. дис. канд. психол. наук.: спец. 19.00.01 «Загальна психологія, історія психології» / Ю.М. Олександров. – Харків, 2010. – 23 с. </w:t>
      </w:r>
    </w:p>
    <w:p w:rsidR="00757CD3" w:rsidRPr="00CF6D30" w:rsidRDefault="00757CD3" w:rsidP="00CF6D30">
      <w:pPr>
        <w:pStyle w:val="a4"/>
        <w:numPr>
          <w:ilvl w:val="0"/>
          <w:numId w:val="3"/>
        </w:numPr>
        <w:tabs>
          <w:tab w:val="left" w:pos="6795"/>
        </w:tabs>
        <w:spacing w:after="0" w:line="360" w:lineRule="auto"/>
        <w:ind w:left="714" w:hanging="357"/>
        <w:jc w:val="both"/>
        <w:rPr>
          <w:rFonts w:ascii="Times New Roman" w:hAnsi="Times New Roman" w:cs="Times New Roman"/>
          <w:sz w:val="28"/>
          <w:szCs w:val="28"/>
          <w:lang w:val="uk-UA"/>
        </w:rPr>
      </w:pPr>
      <w:r w:rsidRPr="00CF6D30">
        <w:rPr>
          <w:rFonts w:ascii="Times New Roman" w:hAnsi="Times New Roman" w:cs="Times New Roman"/>
          <w:color w:val="000000"/>
          <w:sz w:val="28"/>
          <w:szCs w:val="28"/>
          <w:shd w:val="clear" w:color="auto" w:fill="FFFFFF"/>
          <w:lang w:val="uk-UA"/>
        </w:rPr>
        <w:t xml:space="preserve">Орлова Д.Г. </w:t>
      </w:r>
      <w:r w:rsidRPr="00CF6D30">
        <w:rPr>
          <w:rFonts w:ascii="Times New Roman" w:hAnsi="Times New Roman" w:cs="Times New Roman"/>
          <w:color w:val="000000"/>
          <w:sz w:val="28"/>
          <w:szCs w:val="28"/>
          <w:shd w:val="clear" w:color="auto" w:fill="FFFFFF"/>
        </w:rPr>
        <w:t>Психологическое и субъективное благополучие: определение, структура, исследования (обзор современных источников) / Д.Г. Орлова // Вестник Пермского государственного гуманитарно-педагогического университета. Серия № 1. Психологические и педагогические науки. - 2015. - № 1. - с.28-36.</w:t>
      </w:r>
    </w:p>
    <w:p w:rsidR="00757CD3" w:rsidRPr="00A26C05" w:rsidRDefault="00757CD3" w:rsidP="00CF6D30">
      <w:pPr>
        <w:pStyle w:val="a4"/>
        <w:numPr>
          <w:ilvl w:val="0"/>
          <w:numId w:val="3"/>
        </w:numPr>
        <w:tabs>
          <w:tab w:val="left" w:pos="6795"/>
        </w:tabs>
        <w:spacing w:after="0" w:line="360" w:lineRule="auto"/>
        <w:ind w:left="714" w:hanging="357"/>
        <w:jc w:val="both"/>
        <w:rPr>
          <w:rFonts w:ascii="Times New Roman" w:hAnsi="Times New Roman" w:cs="Times New Roman"/>
          <w:sz w:val="28"/>
          <w:szCs w:val="28"/>
          <w:lang w:val="uk-UA"/>
        </w:rPr>
      </w:pPr>
      <w:r w:rsidRPr="00CF6D30">
        <w:rPr>
          <w:rFonts w:ascii="Times New Roman" w:hAnsi="Times New Roman" w:cs="Times New Roman"/>
          <w:color w:val="000000"/>
          <w:sz w:val="28"/>
          <w:szCs w:val="28"/>
          <w:shd w:val="clear" w:color="auto" w:fill="FFFFFF"/>
        </w:rPr>
        <w:t>Павлоцкая Я.И. Социально-психологический анализ уровней и типов благополучия личности / Я.И. Павлоцкая // Современные проблемы науки и образования. - Пенза: Издат. дом "Академия естествознания, 2015. - № 1 (часть 1). - с.1544.</w:t>
      </w:r>
    </w:p>
    <w:p w:rsidR="00A26C05" w:rsidRPr="00A26C05" w:rsidRDefault="00A26C05" w:rsidP="00CF6D30">
      <w:pPr>
        <w:pStyle w:val="a4"/>
        <w:numPr>
          <w:ilvl w:val="0"/>
          <w:numId w:val="3"/>
        </w:numPr>
        <w:tabs>
          <w:tab w:val="left" w:pos="6795"/>
        </w:tabs>
        <w:spacing w:after="0" w:line="360" w:lineRule="auto"/>
        <w:ind w:left="714" w:hanging="357"/>
        <w:jc w:val="both"/>
        <w:rPr>
          <w:rFonts w:ascii="Times New Roman" w:hAnsi="Times New Roman" w:cs="Times New Roman"/>
          <w:sz w:val="28"/>
          <w:szCs w:val="28"/>
          <w:lang w:val="uk-UA"/>
        </w:rPr>
      </w:pPr>
      <w:r w:rsidRPr="00CF6D30">
        <w:rPr>
          <w:rFonts w:ascii="Times New Roman" w:hAnsi="Times New Roman" w:cs="Times New Roman"/>
          <w:sz w:val="28"/>
          <w:szCs w:val="28"/>
          <w:shd w:val="clear" w:color="auto" w:fill="FFFFFF"/>
        </w:rPr>
        <w:t xml:space="preserve">Тарабрина Н.В. Специфика психологического благополучия в группах респондентов с различной интенсивностью переживания </w:t>
      </w:r>
      <w:r w:rsidRPr="00CF6D30">
        <w:rPr>
          <w:rFonts w:ascii="Times New Roman" w:hAnsi="Times New Roman" w:cs="Times New Roman"/>
          <w:sz w:val="28"/>
          <w:szCs w:val="28"/>
          <w:shd w:val="clear" w:color="auto" w:fill="FFFFFF"/>
        </w:rPr>
        <w:lastRenderedPageBreak/>
        <w:t>террористической угрозы / Тарабрина Н.В., Быховец Ю.В., Казымова Н.Н. // Психологические исследования. – 2012. – № 2(22). – С. 15-26.</w:t>
      </w:r>
    </w:p>
    <w:p w:rsidR="00A26C05" w:rsidRPr="00A26C05" w:rsidRDefault="00A26C05" w:rsidP="00A26C05">
      <w:pPr>
        <w:pStyle w:val="a4"/>
        <w:numPr>
          <w:ilvl w:val="0"/>
          <w:numId w:val="3"/>
        </w:numPr>
        <w:tabs>
          <w:tab w:val="left" w:pos="6795"/>
        </w:tabs>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F6D30">
        <w:rPr>
          <w:rFonts w:ascii="Times New Roman" w:hAnsi="Times New Roman" w:cs="Times New Roman"/>
          <w:color w:val="000000"/>
          <w:sz w:val="28"/>
          <w:szCs w:val="28"/>
          <w:shd w:val="clear" w:color="auto" w:fill="FFFFFF"/>
        </w:rPr>
        <w:t>Трошихина Е.Г. Субъективное восприятие временных периодов жизни в связи с психологическим благополучием человека / Е.Г. Трошихина // Человек, субъект, личность в современной психологии: материалы Международной научной конференции, посвященной 80-летию А.В. Брушлин - ского, 10-11 октября 2013 г., Москва / отв. ред.А.Л. Журавлев, Е.А. Сергиенко. В 3 т. Т.1. - М.: Изд-во "Институт психологии РАН", 2013. - С.445-448.</w:t>
      </w:r>
    </w:p>
    <w:p w:rsidR="00A26C05" w:rsidRPr="00A26C05" w:rsidRDefault="00A26C05" w:rsidP="00A26C05">
      <w:pPr>
        <w:pStyle w:val="a4"/>
        <w:numPr>
          <w:ilvl w:val="0"/>
          <w:numId w:val="3"/>
        </w:numPr>
        <w:shd w:val="clear" w:color="auto" w:fill="FFFFFF"/>
        <w:spacing w:after="0" w:line="360" w:lineRule="auto"/>
        <w:ind w:left="714" w:hanging="357"/>
        <w:jc w:val="both"/>
        <w:rPr>
          <w:rFonts w:ascii="Times New Roman" w:eastAsia="Times New Roman" w:hAnsi="Times New Roman" w:cs="Times New Roman"/>
          <w:color w:val="000000"/>
          <w:sz w:val="28"/>
          <w:szCs w:val="28"/>
          <w:lang w:eastAsia="ru-RU"/>
        </w:rPr>
      </w:pPr>
      <w:r w:rsidRPr="00CF6D30">
        <w:rPr>
          <w:rFonts w:ascii="Times New Roman" w:eastAsia="Times New Roman" w:hAnsi="Times New Roman" w:cs="Times New Roman"/>
          <w:color w:val="000000"/>
          <w:sz w:val="28"/>
          <w:szCs w:val="28"/>
          <w:lang w:eastAsia="ru-RU"/>
        </w:rPr>
        <w:t>Фесенко П. П. Что такое психологическое благополучие ?: краткий обзор основных концепций / П. П. Фесенко // Семейная психология и семейная терапия. – 2005. – № 2. – С. 116-131.</w:t>
      </w:r>
    </w:p>
    <w:p w:rsidR="00757CD3" w:rsidRPr="00CF6D30" w:rsidRDefault="00757CD3" w:rsidP="00CF6D30">
      <w:pPr>
        <w:pStyle w:val="a4"/>
        <w:numPr>
          <w:ilvl w:val="0"/>
          <w:numId w:val="3"/>
        </w:numPr>
        <w:tabs>
          <w:tab w:val="left" w:pos="6795"/>
        </w:tabs>
        <w:spacing w:after="0" w:line="360" w:lineRule="auto"/>
        <w:ind w:left="714" w:hanging="357"/>
        <w:jc w:val="both"/>
        <w:rPr>
          <w:rFonts w:ascii="Times New Roman" w:hAnsi="Times New Roman" w:cs="Times New Roman"/>
          <w:sz w:val="28"/>
          <w:szCs w:val="28"/>
          <w:lang w:val="uk-UA"/>
        </w:rPr>
      </w:pPr>
      <w:r w:rsidRPr="00CF6D30">
        <w:rPr>
          <w:rFonts w:ascii="Times New Roman" w:hAnsi="Times New Roman" w:cs="Times New Roman"/>
          <w:color w:val="000000"/>
          <w:sz w:val="28"/>
          <w:szCs w:val="28"/>
          <w:shd w:val="clear" w:color="auto" w:fill="FFFFFF"/>
        </w:rPr>
        <w:t>Ширяева О.С. Модели психологического благополучия личности в разных по степени экстремальности условиях жизнедеятельности / О.С. Ширяева // Психология личности: проблемы и перспективы современных исследований. - Пет - ропавловск-Камчатский: Изд-во КамГУ им. Витуса Беринга. - 2008. - С.3-21.</w:t>
      </w:r>
    </w:p>
    <w:p w:rsidR="00757CD3" w:rsidRPr="00CF6D30" w:rsidRDefault="00757CD3" w:rsidP="00CF6D30">
      <w:pPr>
        <w:pStyle w:val="a4"/>
        <w:numPr>
          <w:ilvl w:val="0"/>
          <w:numId w:val="3"/>
        </w:numPr>
        <w:tabs>
          <w:tab w:val="left" w:pos="6795"/>
        </w:tabs>
        <w:spacing w:after="0" w:line="360" w:lineRule="auto"/>
        <w:ind w:left="714" w:hanging="357"/>
        <w:jc w:val="both"/>
        <w:rPr>
          <w:rFonts w:ascii="Times New Roman" w:hAnsi="Times New Roman" w:cs="Times New Roman"/>
          <w:sz w:val="28"/>
          <w:szCs w:val="28"/>
          <w:lang w:val="uk-UA"/>
        </w:rPr>
      </w:pPr>
      <w:r w:rsidRPr="00CF6D30">
        <w:rPr>
          <w:rFonts w:ascii="Times New Roman" w:hAnsi="Times New Roman" w:cs="Times New Roman"/>
          <w:color w:val="000000"/>
          <w:sz w:val="28"/>
          <w:szCs w:val="28"/>
          <w:shd w:val="clear" w:color="auto" w:fill="FFFFFF"/>
        </w:rPr>
        <w:t>Шамионов Р.М. Субъективное благополучие личности: этнопсихологический аспект / Р.М. Шамонов // Проблемы социальной психологии личности. - Саратов: Саратовский государственный университет им.Н.Г. Чернышевского, 2008. - с.45-52.</w:t>
      </w:r>
    </w:p>
    <w:p w:rsidR="00757CD3" w:rsidRPr="00CF6D30" w:rsidRDefault="00757CD3" w:rsidP="00CF6D30">
      <w:pPr>
        <w:pStyle w:val="a4"/>
        <w:numPr>
          <w:ilvl w:val="0"/>
          <w:numId w:val="3"/>
        </w:numPr>
        <w:tabs>
          <w:tab w:val="left" w:pos="6795"/>
        </w:tabs>
        <w:spacing w:after="0" w:line="360" w:lineRule="auto"/>
        <w:ind w:left="714" w:hanging="357"/>
        <w:jc w:val="both"/>
        <w:rPr>
          <w:rFonts w:ascii="Times New Roman" w:hAnsi="Times New Roman" w:cs="Times New Roman"/>
          <w:sz w:val="28"/>
          <w:szCs w:val="28"/>
          <w:lang w:val="uk-UA"/>
        </w:rPr>
      </w:pPr>
      <w:r w:rsidRPr="00CF6D30">
        <w:rPr>
          <w:rFonts w:ascii="Times New Roman" w:hAnsi="Times New Roman" w:cs="Times New Roman"/>
          <w:color w:val="000000"/>
          <w:sz w:val="28"/>
          <w:szCs w:val="28"/>
          <w:shd w:val="clear" w:color="auto" w:fill="FFFFFF"/>
        </w:rPr>
        <w:t> Шадрин А.А. Социально-психологические факторы субъективного благополучия курсантов / А.А. Шадрин. /Диссертация на соискание ученой степени кандидата психологических наук, специальность 19.00.05 - социальная психология (психологические науки). - Саратов: Саратовский военный институт внутренних войск МВД России, 2015. - 219 с.</w:t>
      </w:r>
    </w:p>
    <w:p w:rsidR="00CF6D30" w:rsidRPr="00A26C05" w:rsidRDefault="00CF6D30" w:rsidP="00A26C05">
      <w:pPr>
        <w:shd w:val="clear" w:color="auto" w:fill="FFFFFF"/>
        <w:spacing w:after="0" w:line="360" w:lineRule="auto"/>
        <w:ind w:left="357"/>
        <w:jc w:val="both"/>
        <w:rPr>
          <w:rFonts w:ascii="Times New Roman" w:hAnsi="Times New Roman" w:cs="Times New Roman"/>
          <w:color w:val="000000"/>
          <w:sz w:val="28"/>
          <w:szCs w:val="28"/>
          <w:shd w:val="clear" w:color="auto" w:fill="FFFFFF"/>
        </w:rPr>
      </w:pPr>
    </w:p>
    <w:p w:rsidR="00A810A7" w:rsidRDefault="00A810A7" w:rsidP="00DC66EA">
      <w:pPr>
        <w:tabs>
          <w:tab w:val="left" w:pos="6795"/>
        </w:tabs>
        <w:rPr>
          <w:rFonts w:ascii="Times New Roman" w:eastAsia="Times New Roman" w:hAnsi="Times New Roman" w:cs="Times New Roman"/>
          <w:color w:val="000000"/>
          <w:sz w:val="28"/>
          <w:szCs w:val="28"/>
          <w:lang w:val="uk-UA" w:eastAsia="ru-RU"/>
        </w:rPr>
      </w:pPr>
    </w:p>
    <w:p w:rsidR="00A810A7" w:rsidRDefault="00A810A7" w:rsidP="00DC66EA">
      <w:pPr>
        <w:tabs>
          <w:tab w:val="left" w:pos="6795"/>
        </w:tabs>
        <w:rPr>
          <w:rFonts w:ascii="Times New Roman" w:eastAsia="Times New Roman" w:hAnsi="Times New Roman" w:cs="Times New Roman"/>
          <w:color w:val="000000"/>
          <w:sz w:val="28"/>
          <w:szCs w:val="28"/>
          <w:lang w:val="uk-UA" w:eastAsia="ru-RU"/>
        </w:rPr>
      </w:pPr>
    </w:p>
    <w:p w:rsidR="00154E2E" w:rsidRPr="0059571B" w:rsidRDefault="00FC4752" w:rsidP="00DC66EA">
      <w:pPr>
        <w:tabs>
          <w:tab w:val="left" w:pos="6795"/>
        </w:tabs>
        <w:rPr>
          <w:rFonts w:cs="Times New Roman"/>
          <w:b/>
          <w:sz w:val="40"/>
          <w:szCs w:val="40"/>
          <w:lang w:val="uk-UA"/>
        </w:rPr>
      </w:pPr>
      <w:r w:rsidRPr="0059571B">
        <w:rPr>
          <w:rFonts w:cs="Times New Roman"/>
          <w:b/>
          <w:sz w:val="40"/>
          <w:szCs w:val="40"/>
          <w:lang w:val="uk-UA"/>
        </w:rPr>
        <w:lastRenderedPageBreak/>
        <w:t>ДОДАТКИ</w:t>
      </w:r>
    </w:p>
    <w:p w:rsidR="001E1CD6" w:rsidRDefault="00FC4752" w:rsidP="007E6260">
      <w:pPr>
        <w:tabs>
          <w:tab w:val="left" w:pos="6795"/>
        </w:tabs>
        <w:rPr>
          <w:rFonts w:ascii="Times New Roman" w:hAnsi="Times New Roman" w:cs="Times New Roman"/>
          <w:sz w:val="32"/>
          <w:szCs w:val="32"/>
          <w:lang w:val="uk-UA"/>
        </w:rPr>
      </w:pPr>
      <w:r>
        <w:rPr>
          <w:rFonts w:ascii="Times New Roman" w:hAnsi="Times New Roman" w:cs="Times New Roman"/>
          <w:sz w:val="32"/>
          <w:szCs w:val="32"/>
          <w:lang w:val="uk-UA"/>
        </w:rPr>
        <w:t>Додаток 1(</w:t>
      </w:r>
      <w:r w:rsidR="008A3A1D">
        <w:rPr>
          <w:rFonts w:ascii="Times New Roman" w:hAnsi="Times New Roman" w:cs="Times New Roman"/>
          <w:sz w:val="32"/>
          <w:szCs w:val="32"/>
          <w:lang w:val="uk-UA"/>
        </w:rPr>
        <w:t>Юнаки, котрі залучені до поетичної творчості</w:t>
      </w:r>
      <w:r>
        <w:rPr>
          <w:rFonts w:ascii="Times New Roman" w:hAnsi="Times New Roman" w:cs="Times New Roman"/>
          <w:sz w:val="32"/>
          <w:szCs w:val="32"/>
          <w:lang w:val="uk-UA"/>
        </w:rPr>
        <w:t>)</w:t>
      </w:r>
      <w:r w:rsidR="00727736">
        <w:rPr>
          <w:rFonts w:ascii="Times New Roman" w:hAnsi="Times New Roman" w:cs="Times New Roman"/>
          <w:sz w:val="32"/>
          <w:szCs w:val="32"/>
          <w:lang w:val="uk-UA"/>
        </w:rPr>
        <w:tab/>
      </w:r>
    </w:p>
    <w:p w:rsidR="00727736" w:rsidRPr="00FC4752" w:rsidRDefault="00062117" w:rsidP="00FC4752">
      <w:pPr>
        <w:tabs>
          <w:tab w:val="left" w:pos="6795"/>
        </w:tabs>
        <w:rPr>
          <w:rFonts w:ascii="Times New Roman" w:hAnsi="Times New Roman" w:cs="Times New Roman"/>
          <w:sz w:val="32"/>
          <w:szCs w:val="32"/>
          <w:lang w:val="uk-UA"/>
        </w:rPr>
      </w:pPr>
      <w:r>
        <w:rPr>
          <w:rFonts w:ascii="Times New Roman" w:hAnsi="Times New Roman" w:cs="Times New Roman"/>
          <w:noProof/>
          <w:sz w:val="32"/>
          <w:szCs w:val="32"/>
          <w:lang w:eastAsia="ru-RU"/>
        </w:rPr>
        <w:drawing>
          <wp:inline distT="0" distB="0" distL="0" distR="0">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C4752" w:rsidRDefault="007E6260" w:rsidP="00DC66EA">
      <w:pPr>
        <w:tabs>
          <w:tab w:val="left" w:pos="6795"/>
        </w:tabs>
        <w:rPr>
          <w:rFonts w:ascii="Times New Roman" w:hAnsi="Times New Roman" w:cs="Times New Roman"/>
          <w:sz w:val="32"/>
          <w:szCs w:val="32"/>
          <w:lang w:val="uk-UA"/>
        </w:rPr>
      </w:pPr>
      <w:r>
        <w:rPr>
          <w:rFonts w:ascii="Times New Roman" w:hAnsi="Times New Roman" w:cs="Times New Roman"/>
          <w:sz w:val="32"/>
          <w:szCs w:val="32"/>
          <w:lang w:val="uk-UA"/>
        </w:rPr>
        <w:t>Додаток 2</w:t>
      </w:r>
    </w:p>
    <w:p w:rsidR="001E1CD6" w:rsidRDefault="00727736" w:rsidP="00DC66EA">
      <w:pPr>
        <w:tabs>
          <w:tab w:val="left" w:pos="6795"/>
        </w:tabs>
        <w:rPr>
          <w:rFonts w:ascii="Times New Roman" w:hAnsi="Times New Roman" w:cs="Times New Roman"/>
          <w:sz w:val="32"/>
          <w:szCs w:val="32"/>
          <w:lang w:val="uk-UA"/>
        </w:rPr>
      </w:pPr>
      <w:r>
        <w:rPr>
          <w:rFonts w:ascii="Times New Roman" w:hAnsi="Times New Roman" w:cs="Times New Roman"/>
          <w:noProof/>
          <w:sz w:val="32"/>
          <w:szCs w:val="32"/>
          <w:lang w:eastAsia="ru-RU"/>
        </w:rPr>
        <w:drawing>
          <wp:anchor distT="0" distB="0" distL="114300" distR="114300" simplePos="0" relativeHeight="251658240" behindDoc="0" locked="0" layoutInCell="1" allowOverlap="1">
            <wp:simplePos x="1076325" y="4038600"/>
            <wp:positionH relativeFrom="column">
              <wp:align>left</wp:align>
            </wp:positionH>
            <wp:positionV relativeFrom="paragraph">
              <wp:align>top</wp:align>
            </wp:positionV>
            <wp:extent cx="5486400" cy="3200400"/>
            <wp:effectExtent l="0" t="0" r="0" b="0"/>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Times New Roman" w:hAnsi="Times New Roman" w:cs="Times New Roman"/>
          <w:sz w:val="32"/>
          <w:szCs w:val="32"/>
          <w:lang w:val="uk-UA"/>
        </w:rPr>
        <w:br w:type="textWrapping" w:clear="all"/>
      </w:r>
    </w:p>
    <w:p w:rsidR="00B83ABC" w:rsidRDefault="00B83ABC" w:rsidP="00DC66EA">
      <w:pPr>
        <w:tabs>
          <w:tab w:val="left" w:pos="6795"/>
        </w:tabs>
        <w:rPr>
          <w:rFonts w:ascii="Times New Roman" w:hAnsi="Times New Roman" w:cs="Times New Roman"/>
          <w:sz w:val="32"/>
          <w:szCs w:val="32"/>
          <w:lang w:val="uk-UA"/>
        </w:rPr>
      </w:pPr>
    </w:p>
    <w:p w:rsidR="001D4086" w:rsidRDefault="001D4086" w:rsidP="007E6260">
      <w:pPr>
        <w:tabs>
          <w:tab w:val="left" w:pos="6795"/>
        </w:tabs>
        <w:rPr>
          <w:rFonts w:ascii="Times New Roman" w:hAnsi="Times New Roman" w:cs="Times New Roman"/>
          <w:sz w:val="32"/>
          <w:szCs w:val="32"/>
          <w:lang w:val="uk-UA"/>
        </w:rPr>
      </w:pPr>
    </w:p>
    <w:p w:rsidR="001D4086" w:rsidRDefault="001D4086" w:rsidP="007E6260">
      <w:pPr>
        <w:tabs>
          <w:tab w:val="left" w:pos="6795"/>
        </w:tabs>
        <w:rPr>
          <w:rFonts w:ascii="Times New Roman" w:hAnsi="Times New Roman" w:cs="Times New Roman"/>
          <w:sz w:val="32"/>
          <w:szCs w:val="32"/>
          <w:lang w:val="uk-UA"/>
        </w:rPr>
      </w:pPr>
    </w:p>
    <w:p w:rsidR="002B091C" w:rsidRDefault="007E6260" w:rsidP="007E6260">
      <w:pPr>
        <w:tabs>
          <w:tab w:val="left" w:pos="6795"/>
        </w:tabs>
        <w:rPr>
          <w:rFonts w:ascii="Times New Roman" w:hAnsi="Times New Roman" w:cs="Times New Roman"/>
          <w:sz w:val="32"/>
          <w:szCs w:val="32"/>
          <w:lang w:val="uk-UA"/>
        </w:rPr>
      </w:pPr>
      <w:r>
        <w:rPr>
          <w:rFonts w:ascii="Times New Roman" w:hAnsi="Times New Roman" w:cs="Times New Roman"/>
          <w:sz w:val="32"/>
          <w:szCs w:val="32"/>
          <w:lang w:val="uk-UA"/>
        </w:rPr>
        <w:lastRenderedPageBreak/>
        <w:t>Додаток 3</w:t>
      </w:r>
      <w:r w:rsidR="00FC4752">
        <w:rPr>
          <w:rFonts w:ascii="Times New Roman" w:hAnsi="Times New Roman" w:cs="Times New Roman"/>
          <w:sz w:val="32"/>
          <w:szCs w:val="32"/>
          <w:lang w:val="uk-UA"/>
        </w:rPr>
        <w:t>(</w:t>
      </w:r>
      <w:r w:rsidR="00B83ABC">
        <w:rPr>
          <w:rFonts w:ascii="Times New Roman" w:hAnsi="Times New Roman" w:cs="Times New Roman"/>
          <w:sz w:val="32"/>
          <w:szCs w:val="32"/>
          <w:lang w:val="uk-UA"/>
        </w:rPr>
        <w:t xml:space="preserve">Юнаки котрі взагалі залучені до </w:t>
      </w:r>
      <w:r w:rsidR="00183B23">
        <w:rPr>
          <w:rFonts w:ascii="Times New Roman" w:hAnsi="Times New Roman" w:cs="Times New Roman"/>
          <w:sz w:val="32"/>
          <w:szCs w:val="32"/>
          <w:lang w:val="uk-UA"/>
        </w:rPr>
        <w:t xml:space="preserve">будь- якої </w:t>
      </w:r>
      <w:r w:rsidR="00B83ABC">
        <w:rPr>
          <w:rFonts w:ascii="Times New Roman" w:hAnsi="Times New Roman" w:cs="Times New Roman"/>
          <w:sz w:val="32"/>
          <w:szCs w:val="32"/>
          <w:lang w:val="uk-UA"/>
        </w:rPr>
        <w:t>творчості</w:t>
      </w:r>
      <w:r w:rsidR="00FC4752">
        <w:rPr>
          <w:rFonts w:ascii="Times New Roman" w:hAnsi="Times New Roman" w:cs="Times New Roman"/>
          <w:sz w:val="32"/>
          <w:szCs w:val="32"/>
          <w:lang w:val="uk-UA"/>
        </w:rPr>
        <w:t>)</w:t>
      </w:r>
    </w:p>
    <w:p w:rsidR="002B091C" w:rsidRDefault="002B091C" w:rsidP="002B091C">
      <w:pPr>
        <w:ind w:firstLine="708"/>
        <w:rPr>
          <w:rFonts w:ascii="Times New Roman" w:hAnsi="Times New Roman" w:cs="Times New Roman"/>
          <w:sz w:val="32"/>
          <w:szCs w:val="32"/>
          <w:lang w:val="uk-UA"/>
        </w:rPr>
      </w:pPr>
      <w:r>
        <w:rPr>
          <w:rFonts w:ascii="Times New Roman" w:hAnsi="Times New Roman" w:cs="Times New Roman"/>
          <w:noProof/>
          <w:sz w:val="32"/>
          <w:szCs w:val="32"/>
          <w:lang w:eastAsia="ru-RU"/>
        </w:rPr>
        <w:drawing>
          <wp:inline distT="0" distB="0" distL="0" distR="0">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B091C" w:rsidRDefault="002B091C" w:rsidP="00FC4752">
      <w:pPr>
        <w:rPr>
          <w:rFonts w:ascii="Times New Roman" w:hAnsi="Times New Roman" w:cs="Times New Roman"/>
          <w:sz w:val="32"/>
          <w:szCs w:val="32"/>
          <w:lang w:val="uk-UA"/>
        </w:rPr>
      </w:pPr>
    </w:p>
    <w:p w:rsidR="00FC4752" w:rsidRDefault="007E6260" w:rsidP="00DC66EA">
      <w:pPr>
        <w:tabs>
          <w:tab w:val="left" w:pos="6795"/>
        </w:tabs>
        <w:rPr>
          <w:rFonts w:ascii="Times New Roman" w:hAnsi="Times New Roman" w:cs="Times New Roman"/>
          <w:sz w:val="32"/>
          <w:szCs w:val="32"/>
          <w:lang w:val="uk-UA"/>
        </w:rPr>
      </w:pPr>
      <w:r>
        <w:rPr>
          <w:rFonts w:ascii="Times New Roman" w:hAnsi="Times New Roman" w:cs="Times New Roman"/>
          <w:sz w:val="32"/>
          <w:szCs w:val="32"/>
          <w:lang w:val="uk-UA"/>
        </w:rPr>
        <w:t>Додаток 4</w:t>
      </w:r>
    </w:p>
    <w:p w:rsidR="00584CE5" w:rsidRDefault="00183B23" w:rsidP="00DC66EA">
      <w:pPr>
        <w:tabs>
          <w:tab w:val="left" w:pos="6795"/>
        </w:tabs>
        <w:rPr>
          <w:rFonts w:ascii="Times New Roman" w:hAnsi="Times New Roman" w:cs="Times New Roman"/>
          <w:sz w:val="32"/>
          <w:szCs w:val="32"/>
          <w:lang w:val="uk-UA"/>
        </w:rPr>
      </w:pPr>
      <w:r>
        <w:rPr>
          <w:rFonts w:ascii="Times New Roman" w:hAnsi="Times New Roman" w:cs="Times New Roman"/>
          <w:noProof/>
          <w:sz w:val="32"/>
          <w:szCs w:val="32"/>
          <w:lang w:eastAsia="ru-RU"/>
        </w:rPr>
        <w:drawing>
          <wp:anchor distT="0" distB="0" distL="114300" distR="114300" simplePos="0" relativeHeight="251659264" behindDoc="0" locked="0" layoutInCell="1" allowOverlap="1">
            <wp:simplePos x="1076325" y="723900"/>
            <wp:positionH relativeFrom="column">
              <wp:align>left</wp:align>
            </wp:positionH>
            <wp:positionV relativeFrom="paragraph">
              <wp:align>top</wp:align>
            </wp:positionV>
            <wp:extent cx="5486400" cy="3200400"/>
            <wp:effectExtent l="0" t="0" r="0" b="0"/>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584CE5" w:rsidRPr="00584CE5" w:rsidRDefault="00584CE5" w:rsidP="00584CE5">
      <w:pPr>
        <w:rPr>
          <w:rFonts w:ascii="Times New Roman" w:hAnsi="Times New Roman" w:cs="Times New Roman"/>
          <w:sz w:val="32"/>
          <w:szCs w:val="32"/>
          <w:lang w:val="uk-UA"/>
        </w:rPr>
      </w:pPr>
    </w:p>
    <w:p w:rsidR="00584CE5" w:rsidRPr="00584CE5" w:rsidRDefault="00584CE5" w:rsidP="00584CE5">
      <w:pPr>
        <w:rPr>
          <w:rFonts w:ascii="Times New Roman" w:hAnsi="Times New Roman" w:cs="Times New Roman"/>
          <w:sz w:val="32"/>
          <w:szCs w:val="32"/>
          <w:lang w:val="uk-UA"/>
        </w:rPr>
      </w:pPr>
    </w:p>
    <w:p w:rsidR="00584CE5" w:rsidRPr="00584CE5" w:rsidRDefault="00584CE5" w:rsidP="00584CE5">
      <w:pPr>
        <w:rPr>
          <w:rFonts w:ascii="Times New Roman" w:hAnsi="Times New Roman" w:cs="Times New Roman"/>
          <w:sz w:val="32"/>
          <w:szCs w:val="32"/>
          <w:lang w:val="uk-UA"/>
        </w:rPr>
      </w:pPr>
    </w:p>
    <w:p w:rsidR="00584CE5" w:rsidRPr="00584CE5" w:rsidRDefault="00584CE5" w:rsidP="00584CE5">
      <w:pPr>
        <w:rPr>
          <w:rFonts w:ascii="Times New Roman" w:hAnsi="Times New Roman" w:cs="Times New Roman"/>
          <w:sz w:val="32"/>
          <w:szCs w:val="32"/>
          <w:lang w:val="uk-UA"/>
        </w:rPr>
      </w:pPr>
    </w:p>
    <w:p w:rsidR="00584CE5" w:rsidRPr="00584CE5" w:rsidRDefault="00584CE5" w:rsidP="00584CE5">
      <w:pPr>
        <w:rPr>
          <w:rFonts w:ascii="Times New Roman" w:hAnsi="Times New Roman" w:cs="Times New Roman"/>
          <w:sz w:val="32"/>
          <w:szCs w:val="32"/>
          <w:lang w:val="uk-UA"/>
        </w:rPr>
      </w:pPr>
    </w:p>
    <w:p w:rsidR="00584CE5" w:rsidRPr="00584CE5" w:rsidRDefault="00584CE5" w:rsidP="00584CE5">
      <w:pPr>
        <w:rPr>
          <w:rFonts w:ascii="Times New Roman" w:hAnsi="Times New Roman" w:cs="Times New Roman"/>
          <w:sz w:val="32"/>
          <w:szCs w:val="32"/>
          <w:lang w:val="uk-UA"/>
        </w:rPr>
      </w:pPr>
    </w:p>
    <w:p w:rsidR="00584CE5" w:rsidRPr="00584CE5" w:rsidRDefault="00584CE5" w:rsidP="00584CE5">
      <w:pPr>
        <w:rPr>
          <w:rFonts w:ascii="Times New Roman" w:hAnsi="Times New Roman" w:cs="Times New Roman"/>
          <w:sz w:val="32"/>
          <w:szCs w:val="32"/>
          <w:lang w:val="uk-UA"/>
        </w:rPr>
      </w:pPr>
    </w:p>
    <w:p w:rsidR="00584CE5" w:rsidRDefault="00584CE5" w:rsidP="00584CE5">
      <w:pPr>
        <w:rPr>
          <w:rFonts w:ascii="Times New Roman" w:hAnsi="Times New Roman" w:cs="Times New Roman"/>
          <w:sz w:val="32"/>
          <w:szCs w:val="32"/>
          <w:lang w:val="uk-UA"/>
        </w:rPr>
      </w:pPr>
    </w:p>
    <w:p w:rsidR="001E4ABC" w:rsidRDefault="001E4ABC" w:rsidP="00584CE5">
      <w:pPr>
        <w:rPr>
          <w:rFonts w:ascii="Times New Roman" w:hAnsi="Times New Roman" w:cs="Times New Roman"/>
          <w:sz w:val="32"/>
          <w:szCs w:val="32"/>
          <w:lang w:val="uk-UA"/>
        </w:rPr>
      </w:pPr>
    </w:p>
    <w:p w:rsidR="007E6260" w:rsidRDefault="007E6260" w:rsidP="00584CE5">
      <w:pPr>
        <w:rPr>
          <w:rFonts w:ascii="Times New Roman" w:hAnsi="Times New Roman" w:cs="Times New Roman"/>
          <w:sz w:val="32"/>
          <w:szCs w:val="32"/>
          <w:lang w:val="uk-UA"/>
        </w:rPr>
      </w:pPr>
    </w:p>
    <w:p w:rsidR="007E6260" w:rsidRDefault="007E6260" w:rsidP="00584CE5">
      <w:pPr>
        <w:rPr>
          <w:rFonts w:ascii="Times New Roman" w:hAnsi="Times New Roman" w:cs="Times New Roman"/>
          <w:sz w:val="32"/>
          <w:szCs w:val="32"/>
          <w:lang w:val="uk-UA"/>
        </w:rPr>
      </w:pPr>
    </w:p>
    <w:p w:rsidR="007E6260" w:rsidRDefault="007E6260" w:rsidP="00584CE5">
      <w:pPr>
        <w:rPr>
          <w:rFonts w:ascii="Times New Roman" w:hAnsi="Times New Roman" w:cs="Times New Roman"/>
          <w:sz w:val="32"/>
          <w:szCs w:val="32"/>
          <w:lang w:val="uk-UA"/>
        </w:rPr>
      </w:pPr>
    </w:p>
    <w:p w:rsidR="007E6260" w:rsidRDefault="007E6260" w:rsidP="00584CE5">
      <w:pPr>
        <w:rPr>
          <w:rFonts w:ascii="Times New Roman" w:hAnsi="Times New Roman" w:cs="Times New Roman"/>
          <w:sz w:val="32"/>
          <w:szCs w:val="32"/>
          <w:lang w:val="uk-UA"/>
        </w:rPr>
      </w:pPr>
    </w:p>
    <w:p w:rsidR="007E6260" w:rsidRDefault="007E6260" w:rsidP="00584CE5">
      <w:pPr>
        <w:rPr>
          <w:rFonts w:ascii="Times New Roman" w:hAnsi="Times New Roman" w:cs="Times New Roman"/>
          <w:sz w:val="32"/>
          <w:szCs w:val="32"/>
          <w:lang w:val="uk-UA"/>
        </w:rPr>
      </w:pPr>
    </w:p>
    <w:p w:rsidR="00584CE5" w:rsidRPr="007E6260" w:rsidRDefault="007E6260" w:rsidP="007E6260">
      <w:pPr>
        <w:rPr>
          <w:rFonts w:ascii="Times New Roman" w:hAnsi="Times New Roman" w:cs="Times New Roman"/>
          <w:sz w:val="32"/>
          <w:szCs w:val="32"/>
          <w:lang w:val="uk-UA"/>
        </w:rPr>
      </w:pPr>
      <w:r>
        <w:rPr>
          <w:rFonts w:ascii="Times New Roman" w:hAnsi="Times New Roman" w:cs="Times New Roman"/>
          <w:sz w:val="32"/>
          <w:szCs w:val="32"/>
          <w:lang w:val="uk-UA"/>
        </w:rPr>
        <w:t>Додаток 5</w:t>
      </w:r>
      <w:r w:rsidR="00FC4752">
        <w:rPr>
          <w:rFonts w:ascii="Times New Roman" w:hAnsi="Times New Roman" w:cs="Times New Roman"/>
          <w:sz w:val="32"/>
          <w:szCs w:val="32"/>
          <w:lang w:val="uk-UA"/>
        </w:rPr>
        <w:t>(</w:t>
      </w:r>
      <w:r w:rsidR="00584CE5">
        <w:rPr>
          <w:rFonts w:ascii="Times New Roman" w:hAnsi="Times New Roman" w:cs="Times New Roman"/>
          <w:sz w:val="32"/>
          <w:szCs w:val="32"/>
          <w:lang w:val="uk-UA"/>
        </w:rPr>
        <w:t>Юнаки які взагалі не залучені до творчості</w:t>
      </w:r>
      <w:r w:rsidR="00FC4752">
        <w:rPr>
          <w:rFonts w:ascii="Times New Roman" w:hAnsi="Times New Roman" w:cs="Times New Roman"/>
          <w:sz w:val="32"/>
          <w:szCs w:val="32"/>
          <w:lang w:val="uk-UA"/>
        </w:rPr>
        <w:t>)</w:t>
      </w:r>
    </w:p>
    <w:p w:rsidR="001C3D73" w:rsidRDefault="001C3D73" w:rsidP="00584CE5">
      <w:pPr>
        <w:rPr>
          <w:rFonts w:ascii="Times New Roman" w:hAnsi="Times New Roman" w:cs="Times New Roman"/>
          <w:sz w:val="32"/>
          <w:szCs w:val="32"/>
          <w:lang w:val="uk-UA"/>
        </w:rPr>
      </w:pPr>
      <w:r>
        <w:rPr>
          <w:rFonts w:ascii="Times New Roman" w:hAnsi="Times New Roman" w:cs="Times New Roman"/>
          <w:noProof/>
          <w:sz w:val="32"/>
          <w:szCs w:val="32"/>
          <w:lang w:eastAsia="ru-RU"/>
        </w:rPr>
        <w:drawing>
          <wp:inline distT="0" distB="0" distL="0" distR="0">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C3D73" w:rsidRDefault="007E6260" w:rsidP="001C3D73">
      <w:pPr>
        <w:tabs>
          <w:tab w:val="left" w:pos="930"/>
        </w:tabs>
        <w:rPr>
          <w:rFonts w:ascii="Times New Roman" w:hAnsi="Times New Roman" w:cs="Times New Roman"/>
          <w:sz w:val="32"/>
          <w:szCs w:val="32"/>
          <w:lang w:val="uk-UA"/>
        </w:rPr>
      </w:pPr>
      <w:r>
        <w:rPr>
          <w:rFonts w:ascii="Times New Roman" w:hAnsi="Times New Roman" w:cs="Times New Roman"/>
          <w:sz w:val="32"/>
          <w:szCs w:val="32"/>
          <w:lang w:val="uk-UA"/>
        </w:rPr>
        <w:t>Додаток 6</w:t>
      </w:r>
      <w:r w:rsidR="001C3D73">
        <w:rPr>
          <w:rFonts w:ascii="Times New Roman" w:hAnsi="Times New Roman" w:cs="Times New Roman"/>
          <w:sz w:val="32"/>
          <w:szCs w:val="32"/>
          <w:lang w:val="uk-UA"/>
        </w:rPr>
        <w:tab/>
      </w:r>
      <w:r w:rsidR="00ED391B">
        <w:rPr>
          <w:rFonts w:ascii="Times New Roman" w:hAnsi="Times New Roman" w:cs="Times New Roman"/>
          <w:noProof/>
          <w:sz w:val="32"/>
          <w:szCs w:val="32"/>
          <w:lang w:eastAsia="ru-RU"/>
        </w:rPr>
        <w:drawing>
          <wp:inline distT="0" distB="0" distL="0" distR="0">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F1994" w:rsidRDefault="00CF1994" w:rsidP="00CF1994">
      <w:pPr>
        <w:tabs>
          <w:tab w:val="left" w:pos="930"/>
        </w:tabs>
        <w:rPr>
          <w:rFonts w:ascii="Times New Roman" w:hAnsi="Times New Roman" w:cs="Times New Roman"/>
          <w:sz w:val="32"/>
          <w:szCs w:val="32"/>
          <w:lang w:val="uk-UA"/>
        </w:rPr>
      </w:pPr>
    </w:p>
    <w:p w:rsidR="00CF1994" w:rsidRDefault="00CF1994" w:rsidP="00CF1994">
      <w:pPr>
        <w:tabs>
          <w:tab w:val="left" w:pos="930"/>
        </w:tabs>
        <w:rPr>
          <w:rFonts w:ascii="Times New Roman" w:hAnsi="Times New Roman" w:cs="Times New Roman"/>
          <w:sz w:val="32"/>
          <w:szCs w:val="32"/>
          <w:lang w:val="uk-UA"/>
        </w:rPr>
      </w:pPr>
    </w:p>
    <w:p w:rsidR="001D4086" w:rsidRDefault="001D4086" w:rsidP="00CF1994">
      <w:pPr>
        <w:tabs>
          <w:tab w:val="left" w:pos="930"/>
        </w:tabs>
        <w:rPr>
          <w:rFonts w:ascii="Times New Roman" w:hAnsi="Times New Roman" w:cs="Times New Roman"/>
          <w:sz w:val="32"/>
          <w:szCs w:val="32"/>
          <w:lang w:val="uk-UA"/>
        </w:rPr>
      </w:pPr>
    </w:p>
    <w:p w:rsidR="00CF1994" w:rsidRPr="00CF1994" w:rsidRDefault="00CF1994" w:rsidP="00CF1994">
      <w:pPr>
        <w:tabs>
          <w:tab w:val="left" w:pos="930"/>
        </w:tabs>
        <w:rPr>
          <w:rFonts w:ascii="Times New Roman" w:hAnsi="Times New Roman" w:cs="Times New Roman"/>
          <w:sz w:val="32"/>
          <w:szCs w:val="32"/>
          <w:lang w:val="uk-UA"/>
        </w:rPr>
      </w:pPr>
      <w:r>
        <w:rPr>
          <w:rFonts w:ascii="Times New Roman" w:hAnsi="Times New Roman" w:cs="Times New Roman"/>
          <w:sz w:val="32"/>
          <w:szCs w:val="32"/>
          <w:lang w:val="uk-UA"/>
        </w:rPr>
        <w:lastRenderedPageBreak/>
        <w:t>До</w:t>
      </w:r>
      <w:r w:rsidR="007E6260">
        <w:rPr>
          <w:rFonts w:ascii="Times New Roman" w:hAnsi="Times New Roman" w:cs="Times New Roman"/>
          <w:sz w:val="32"/>
          <w:szCs w:val="32"/>
          <w:lang w:val="uk-UA"/>
        </w:rPr>
        <w:t>даток 7</w:t>
      </w:r>
    </w:p>
    <w:p w:rsidR="00CF1994" w:rsidRDefault="00D6112E" w:rsidP="001C3D73">
      <w:pPr>
        <w:tabs>
          <w:tab w:val="left" w:pos="930"/>
        </w:tabs>
        <w:rPr>
          <w:rFonts w:ascii="Times New Roman" w:hAnsi="Times New Roman" w:cs="Times New Roman"/>
          <w:sz w:val="32"/>
          <w:szCs w:val="32"/>
          <w:lang w:val="uk-UA"/>
        </w:rPr>
      </w:pPr>
      <w:r>
        <w:rPr>
          <w:rFonts w:ascii="Times New Roman" w:hAnsi="Times New Roman" w:cs="Times New Roman"/>
          <w:noProof/>
          <w:sz w:val="32"/>
          <w:szCs w:val="32"/>
          <w:lang w:eastAsia="ru-RU"/>
        </w:rPr>
        <w:drawing>
          <wp:inline distT="0" distB="0" distL="0" distR="0">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6112E" w:rsidRDefault="00D6112E" w:rsidP="00CF1994">
      <w:pPr>
        <w:rPr>
          <w:rFonts w:ascii="Times New Roman" w:hAnsi="Times New Roman" w:cs="Times New Roman"/>
          <w:sz w:val="32"/>
          <w:szCs w:val="32"/>
          <w:lang w:val="uk-UA"/>
        </w:rPr>
      </w:pPr>
    </w:p>
    <w:p w:rsidR="008F6ED4" w:rsidRDefault="007E6260" w:rsidP="00CF1994">
      <w:pPr>
        <w:rPr>
          <w:rFonts w:ascii="Times New Roman" w:hAnsi="Times New Roman" w:cs="Times New Roman"/>
          <w:sz w:val="32"/>
          <w:szCs w:val="32"/>
          <w:lang w:val="uk-UA"/>
        </w:rPr>
      </w:pPr>
      <w:r>
        <w:rPr>
          <w:rFonts w:ascii="Times New Roman" w:hAnsi="Times New Roman" w:cs="Times New Roman"/>
          <w:sz w:val="32"/>
          <w:szCs w:val="32"/>
          <w:lang w:val="uk-UA"/>
        </w:rPr>
        <w:t>Додаток 8</w:t>
      </w:r>
    </w:p>
    <w:p w:rsidR="00E90F36" w:rsidRDefault="00F6132D" w:rsidP="00CF1994">
      <w:pPr>
        <w:rPr>
          <w:rFonts w:ascii="Times New Roman" w:hAnsi="Times New Roman" w:cs="Times New Roman"/>
          <w:sz w:val="32"/>
          <w:szCs w:val="32"/>
          <w:lang w:val="uk-UA"/>
        </w:rPr>
      </w:pPr>
      <w:r>
        <w:rPr>
          <w:rFonts w:ascii="Times New Roman" w:hAnsi="Times New Roman" w:cs="Times New Roman"/>
          <w:noProof/>
          <w:sz w:val="32"/>
          <w:szCs w:val="32"/>
          <w:lang w:eastAsia="ru-RU"/>
        </w:rPr>
        <w:drawing>
          <wp:inline distT="0" distB="0" distL="0" distR="0">
            <wp:extent cx="5657850" cy="36957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E6260" w:rsidRDefault="007E6260" w:rsidP="00E90F36">
      <w:pPr>
        <w:rPr>
          <w:rFonts w:ascii="Times New Roman" w:hAnsi="Times New Roman" w:cs="Times New Roman"/>
          <w:sz w:val="32"/>
          <w:szCs w:val="32"/>
          <w:lang w:val="uk-UA"/>
        </w:rPr>
      </w:pPr>
    </w:p>
    <w:p w:rsidR="007E6260" w:rsidRDefault="007E6260" w:rsidP="00E90F36">
      <w:pPr>
        <w:rPr>
          <w:rFonts w:ascii="Times New Roman" w:hAnsi="Times New Roman" w:cs="Times New Roman"/>
          <w:sz w:val="32"/>
          <w:szCs w:val="32"/>
          <w:lang w:val="uk-UA"/>
        </w:rPr>
      </w:pPr>
    </w:p>
    <w:p w:rsidR="007E6260" w:rsidRDefault="007E6260" w:rsidP="00E90F36">
      <w:pPr>
        <w:rPr>
          <w:rFonts w:ascii="Times New Roman" w:hAnsi="Times New Roman" w:cs="Times New Roman"/>
          <w:sz w:val="32"/>
          <w:szCs w:val="32"/>
          <w:lang w:val="uk-UA"/>
        </w:rPr>
      </w:pPr>
    </w:p>
    <w:p w:rsidR="00E90F36" w:rsidRDefault="007E6260" w:rsidP="00E90F36">
      <w:pPr>
        <w:rPr>
          <w:rFonts w:ascii="Times New Roman" w:hAnsi="Times New Roman" w:cs="Times New Roman"/>
          <w:sz w:val="32"/>
          <w:szCs w:val="32"/>
          <w:lang w:val="uk-UA"/>
        </w:rPr>
      </w:pPr>
      <w:r>
        <w:rPr>
          <w:rFonts w:ascii="Times New Roman" w:hAnsi="Times New Roman" w:cs="Times New Roman"/>
          <w:sz w:val="32"/>
          <w:szCs w:val="32"/>
          <w:lang w:val="uk-UA"/>
        </w:rPr>
        <w:lastRenderedPageBreak/>
        <w:t>Додаток 9</w:t>
      </w:r>
    </w:p>
    <w:p w:rsidR="00672688" w:rsidRPr="00E90F36" w:rsidRDefault="00672688" w:rsidP="00E90F36">
      <w:pPr>
        <w:rPr>
          <w:rFonts w:ascii="Times New Roman" w:hAnsi="Times New Roman" w:cs="Times New Roman"/>
          <w:sz w:val="32"/>
          <w:szCs w:val="32"/>
          <w:lang w:val="uk-UA"/>
        </w:rPr>
      </w:pPr>
      <w:r>
        <w:rPr>
          <w:rFonts w:ascii="Times New Roman" w:hAnsi="Times New Roman" w:cs="Times New Roman"/>
          <w:noProof/>
          <w:sz w:val="32"/>
          <w:szCs w:val="32"/>
          <w:lang w:eastAsia="ru-RU"/>
        </w:rPr>
        <w:drawing>
          <wp:inline distT="0" distB="0" distL="0" distR="0" wp14:anchorId="03E29937" wp14:editId="271C7A65">
            <wp:extent cx="5657850" cy="36957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90F36" w:rsidRPr="00E90F36" w:rsidRDefault="00E90F36" w:rsidP="00E90F36">
      <w:pPr>
        <w:rPr>
          <w:rFonts w:ascii="Times New Roman" w:hAnsi="Times New Roman" w:cs="Times New Roman"/>
          <w:sz w:val="32"/>
          <w:szCs w:val="32"/>
          <w:lang w:val="uk-UA"/>
        </w:rPr>
      </w:pPr>
    </w:p>
    <w:p w:rsidR="00CF1994" w:rsidRDefault="007E6260" w:rsidP="00E90F36">
      <w:pPr>
        <w:tabs>
          <w:tab w:val="left" w:pos="2160"/>
        </w:tabs>
        <w:rPr>
          <w:rFonts w:ascii="Times New Roman" w:hAnsi="Times New Roman" w:cs="Times New Roman"/>
          <w:sz w:val="32"/>
          <w:szCs w:val="32"/>
          <w:lang w:val="uk-UA"/>
        </w:rPr>
      </w:pPr>
      <w:r>
        <w:rPr>
          <w:rFonts w:ascii="Times New Roman" w:hAnsi="Times New Roman" w:cs="Times New Roman"/>
          <w:sz w:val="32"/>
          <w:szCs w:val="32"/>
          <w:lang w:val="uk-UA"/>
        </w:rPr>
        <w:t>Додаток 10</w:t>
      </w:r>
      <w:r w:rsidR="00E90F36">
        <w:rPr>
          <w:rFonts w:ascii="Times New Roman" w:hAnsi="Times New Roman" w:cs="Times New Roman"/>
          <w:sz w:val="32"/>
          <w:szCs w:val="32"/>
          <w:lang w:val="uk-UA"/>
        </w:rPr>
        <w:tab/>
      </w:r>
    </w:p>
    <w:p w:rsidR="00F84193" w:rsidRDefault="00F84193" w:rsidP="00E90F36">
      <w:pPr>
        <w:tabs>
          <w:tab w:val="left" w:pos="2160"/>
        </w:tabs>
        <w:rPr>
          <w:rFonts w:ascii="Times New Roman" w:hAnsi="Times New Roman" w:cs="Times New Roman"/>
          <w:sz w:val="32"/>
          <w:szCs w:val="32"/>
          <w:lang w:val="uk-UA"/>
        </w:rPr>
      </w:pPr>
      <w:r>
        <w:rPr>
          <w:rFonts w:ascii="Times New Roman" w:hAnsi="Times New Roman" w:cs="Times New Roman"/>
          <w:noProof/>
          <w:sz w:val="32"/>
          <w:szCs w:val="32"/>
          <w:lang w:eastAsia="ru-RU"/>
        </w:rPr>
        <w:drawing>
          <wp:inline distT="0" distB="0" distL="0" distR="0" wp14:anchorId="5AB529EF" wp14:editId="73168DF0">
            <wp:extent cx="5657850" cy="36957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D4086" w:rsidRDefault="001D4086" w:rsidP="00E90F36">
      <w:pPr>
        <w:tabs>
          <w:tab w:val="left" w:pos="2160"/>
        </w:tabs>
        <w:rPr>
          <w:rFonts w:ascii="Times New Roman" w:hAnsi="Times New Roman" w:cs="Times New Roman"/>
          <w:sz w:val="32"/>
          <w:szCs w:val="32"/>
          <w:lang w:val="uk-UA"/>
        </w:rPr>
      </w:pPr>
    </w:p>
    <w:p w:rsidR="00F84193" w:rsidRDefault="007E6260" w:rsidP="00E90F36">
      <w:pPr>
        <w:tabs>
          <w:tab w:val="left" w:pos="2160"/>
        </w:tabs>
        <w:rPr>
          <w:rFonts w:ascii="Times New Roman" w:hAnsi="Times New Roman" w:cs="Times New Roman"/>
          <w:sz w:val="32"/>
          <w:szCs w:val="32"/>
          <w:lang w:val="uk-UA"/>
        </w:rPr>
      </w:pPr>
      <w:bookmarkStart w:id="0" w:name="_GoBack"/>
      <w:bookmarkEnd w:id="0"/>
      <w:r>
        <w:rPr>
          <w:rFonts w:ascii="Times New Roman" w:hAnsi="Times New Roman" w:cs="Times New Roman"/>
          <w:sz w:val="32"/>
          <w:szCs w:val="32"/>
          <w:lang w:val="uk-UA"/>
        </w:rPr>
        <w:lastRenderedPageBreak/>
        <w:t>Додаток 11</w:t>
      </w:r>
    </w:p>
    <w:p w:rsidR="00E90F36" w:rsidRDefault="00E90F36" w:rsidP="00E90F36">
      <w:pPr>
        <w:tabs>
          <w:tab w:val="left" w:pos="2160"/>
        </w:tabs>
        <w:rPr>
          <w:rFonts w:ascii="Times New Roman" w:hAnsi="Times New Roman" w:cs="Times New Roman"/>
          <w:sz w:val="32"/>
          <w:szCs w:val="32"/>
          <w:lang w:val="uk-UA"/>
        </w:rPr>
      </w:pPr>
    </w:p>
    <w:p w:rsidR="00E90F36" w:rsidRPr="00E90F36" w:rsidRDefault="000C2864" w:rsidP="00E90F36">
      <w:pPr>
        <w:tabs>
          <w:tab w:val="left" w:pos="2160"/>
        </w:tabs>
        <w:rPr>
          <w:rFonts w:ascii="Times New Roman" w:hAnsi="Times New Roman" w:cs="Times New Roman"/>
          <w:sz w:val="32"/>
          <w:szCs w:val="32"/>
          <w:lang w:val="uk-UA"/>
        </w:rPr>
      </w:pPr>
      <w:r>
        <w:rPr>
          <w:rFonts w:ascii="Times New Roman" w:hAnsi="Times New Roman" w:cs="Times New Roman"/>
          <w:noProof/>
          <w:sz w:val="32"/>
          <w:szCs w:val="32"/>
          <w:lang w:eastAsia="ru-RU"/>
        </w:rPr>
        <w:drawing>
          <wp:inline distT="0" distB="0" distL="0" distR="0">
            <wp:extent cx="5486400" cy="32004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sectPr w:rsidR="00E90F36" w:rsidRPr="00E90F36" w:rsidSect="005B7BD3">
      <w:foot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12D" w:rsidRDefault="002E512D" w:rsidP="00183B23">
      <w:pPr>
        <w:spacing w:after="0" w:line="240" w:lineRule="auto"/>
      </w:pPr>
      <w:r>
        <w:separator/>
      </w:r>
    </w:p>
  </w:endnote>
  <w:endnote w:type="continuationSeparator" w:id="0">
    <w:p w:rsidR="002E512D" w:rsidRDefault="002E512D" w:rsidP="00183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4093063"/>
      <w:docPartObj>
        <w:docPartGallery w:val="Page Numbers (Bottom of Page)"/>
        <w:docPartUnique/>
      </w:docPartObj>
    </w:sdtPr>
    <w:sdtEndPr/>
    <w:sdtContent>
      <w:p w:rsidR="005B7BD3" w:rsidRDefault="005B7BD3">
        <w:pPr>
          <w:pStyle w:val="a8"/>
          <w:jc w:val="right"/>
        </w:pPr>
        <w:r>
          <w:fldChar w:fldCharType="begin"/>
        </w:r>
        <w:r>
          <w:instrText>PAGE   \* MERGEFORMAT</w:instrText>
        </w:r>
        <w:r>
          <w:fldChar w:fldCharType="separate"/>
        </w:r>
        <w:r w:rsidR="001D4086">
          <w:rPr>
            <w:noProof/>
          </w:rPr>
          <w:t>28</w:t>
        </w:r>
        <w:r>
          <w:fldChar w:fldCharType="end"/>
        </w:r>
      </w:p>
    </w:sdtContent>
  </w:sdt>
  <w:p w:rsidR="005B7BD3" w:rsidRDefault="005B7BD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12D" w:rsidRDefault="002E512D" w:rsidP="00183B23">
      <w:pPr>
        <w:spacing w:after="0" w:line="240" w:lineRule="auto"/>
      </w:pPr>
      <w:r>
        <w:separator/>
      </w:r>
    </w:p>
  </w:footnote>
  <w:footnote w:type="continuationSeparator" w:id="0">
    <w:p w:rsidR="002E512D" w:rsidRDefault="002E512D" w:rsidP="00183B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029D0"/>
    <w:multiLevelType w:val="multilevel"/>
    <w:tmpl w:val="12CC7626"/>
    <w:lvl w:ilvl="0">
      <w:start w:val="1"/>
      <w:numFmt w:val="upperRoman"/>
      <w:lvlText w:val="%1."/>
      <w:lvlJc w:val="righ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223FB9"/>
    <w:multiLevelType w:val="hybridMultilevel"/>
    <w:tmpl w:val="EBE8C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D613A6"/>
    <w:multiLevelType w:val="hybridMultilevel"/>
    <w:tmpl w:val="0E982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6D22B4"/>
    <w:multiLevelType w:val="multilevel"/>
    <w:tmpl w:val="FC18E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D26C69"/>
    <w:multiLevelType w:val="hybridMultilevel"/>
    <w:tmpl w:val="ADB0BA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07A"/>
    <w:rsid w:val="000057CA"/>
    <w:rsid w:val="00012461"/>
    <w:rsid w:val="00012D47"/>
    <w:rsid w:val="000271D4"/>
    <w:rsid w:val="000322F6"/>
    <w:rsid w:val="00062117"/>
    <w:rsid w:val="00093D15"/>
    <w:rsid w:val="000B483D"/>
    <w:rsid w:val="000C2864"/>
    <w:rsid w:val="000E55D1"/>
    <w:rsid w:val="000E701D"/>
    <w:rsid w:val="000F41A7"/>
    <w:rsid w:val="000F7B12"/>
    <w:rsid w:val="00113B24"/>
    <w:rsid w:val="001378DC"/>
    <w:rsid w:val="00154A3D"/>
    <w:rsid w:val="00154E2E"/>
    <w:rsid w:val="00183A13"/>
    <w:rsid w:val="00183B23"/>
    <w:rsid w:val="001C3711"/>
    <w:rsid w:val="001C3D73"/>
    <w:rsid w:val="001C3F91"/>
    <w:rsid w:val="001D4086"/>
    <w:rsid w:val="001E1CD6"/>
    <w:rsid w:val="001E3E27"/>
    <w:rsid w:val="001E4ABC"/>
    <w:rsid w:val="0021308B"/>
    <w:rsid w:val="00213097"/>
    <w:rsid w:val="002A4DE9"/>
    <w:rsid w:val="002B091C"/>
    <w:rsid w:val="002D2F11"/>
    <w:rsid w:val="002E512D"/>
    <w:rsid w:val="002F20F2"/>
    <w:rsid w:val="00306244"/>
    <w:rsid w:val="00307CF2"/>
    <w:rsid w:val="0032406F"/>
    <w:rsid w:val="0037594D"/>
    <w:rsid w:val="00392C00"/>
    <w:rsid w:val="003A66D2"/>
    <w:rsid w:val="003B1611"/>
    <w:rsid w:val="003F4380"/>
    <w:rsid w:val="00410015"/>
    <w:rsid w:val="00412378"/>
    <w:rsid w:val="00433812"/>
    <w:rsid w:val="004410A6"/>
    <w:rsid w:val="004772AE"/>
    <w:rsid w:val="004873B5"/>
    <w:rsid w:val="004C0814"/>
    <w:rsid w:val="004E1E98"/>
    <w:rsid w:val="004F000F"/>
    <w:rsid w:val="004F2BC8"/>
    <w:rsid w:val="00515C02"/>
    <w:rsid w:val="00520D82"/>
    <w:rsid w:val="00521EB8"/>
    <w:rsid w:val="00547FF3"/>
    <w:rsid w:val="00584CE5"/>
    <w:rsid w:val="0059571B"/>
    <w:rsid w:val="00597922"/>
    <w:rsid w:val="005A6AE4"/>
    <w:rsid w:val="005B7BD3"/>
    <w:rsid w:val="005C4E00"/>
    <w:rsid w:val="005D09ED"/>
    <w:rsid w:val="006111A4"/>
    <w:rsid w:val="00614C45"/>
    <w:rsid w:val="006260AB"/>
    <w:rsid w:val="00672688"/>
    <w:rsid w:val="00694DA6"/>
    <w:rsid w:val="006B2128"/>
    <w:rsid w:val="006B2A98"/>
    <w:rsid w:val="006D0B34"/>
    <w:rsid w:val="006D2D63"/>
    <w:rsid w:val="006D6BF7"/>
    <w:rsid w:val="00727736"/>
    <w:rsid w:val="00727821"/>
    <w:rsid w:val="00741B0A"/>
    <w:rsid w:val="00757CD3"/>
    <w:rsid w:val="0077388B"/>
    <w:rsid w:val="00781A0A"/>
    <w:rsid w:val="00781D11"/>
    <w:rsid w:val="007946C5"/>
    <w:rsid w:val="007A2B0E"/>
    <w:rsid w:val="007D792A"/>
    <w:rsid w:val="007D7A2C"/>
    <w:rsid w:val="007E5A02"/>
    <w:rsid w:val="007E6260"/>
    <w:rsid w:val="007F4F50"/>
    <w:rsid w:val="0083548E"/>
    <w:rsid w:val="00843078"/>
    <w:rsid w:val="00844A78"/>
    <w:rsid w:val="0088246C"/>
    <w:rsid w:val="00891169"/>
    <w:rsid w:val="008A3A1D"/>
    <w:rsid w:val="008D29C2"/>
    <w:rsid w:val="008D78EA"/>
    <w:rsid w:val="008F1D95"/>
    <w:rsid w:val="008F6ED4"/>
    <w:rsid w:val="009209AF"/>
    <w:rsid w:val="00935D0B"/>
    <w:rsid w:val="00942E33"/>
    <w:rsid w:val="009B6944"/>
    <w:rsid w:val="00A26C05"/>
    <w:rsid w:val="00A46B82"/>
    <w:rsid w:val="00A5278F"/>
    <w:rsid w:val="00A810A7"/>
    <w:rsid w:val="00A8207A"/>
    <w:rsid w:val="00A96C93"/>
    <w:rsid w:val="00AC6F53"/>
    <w:rsid w:val="00AD1A47"/>
    <w:rsid w:val="00AF7A8E"/>
    <w:rsid w:val="00B0122E"/>
    <w:rsid w:val="00B416EB"/>
    <w:rsid w:val="00B4653E"/>
    <w:rsid w:val="00B5173D"/>
    <w:rsid w:val="00B615BF"/>
    <w:rsid w:val="00B83ABC"/>
    <w:rsid w:val="00B90769"/>
    <w:rsid w:val="00BA1A78"/>
    <w:rsid w:val="00BC0CDE"/>
    <w:rsid w:val="00BC63A7"/>
    <w:rsid w:val="00BF4CF2"/>
    <w:rsid w:val="00BF739D"/>
    <w:rsid w:val="00C1256B"/>
    <w:rsid w:val="00C12C3F"/>
    <w:rsid w:val="00C176AA"/>
    <w:rsid w:val="00C42916"/>
    <w:rsid w:val="00C74B46"/>
    <w:rsid w:val="00C8611A"/>
    <w:rsid w:val="00CC7660"/>
    <w:rsid w:val="00CD5DEC"/>
    <w:rsid w:val="00CF05FD"/>
    <w:rsid w:val="00CF1994"/>
    <w:rsid w:val="00CF6719"/>
    <w:rsid w:val="00CF6D30"/>
    <w:rsid w:val="00D130C1"/>
    <w:rsid w:val="00D437F5"/>
    <w:rsid w:val="00D453D3"/>
    <w:rsid w:val="00D60569"/>
    <w:rsid w:val="00D6112E"/>
    <w:rsid w:val="00D71D53"/>
    <w:rsid w:val="00D8209E"/>
    <w:rsid w:val="00D84BEE"/>
    <w:rsid w:val="00DB47B1"/>
    <w:rsid w:val="00DB61BB"/>
    <w:rsid w:val="00DB7C2D"/>
    <w:rsid w:val="00DC0D43"/>
    <w:rsid w:val="00DC66EA"/>
    <w:rsid w:val="00DD2892"/>
    <w:rsid w:val="00DE7DDC"/>
    <w:rsid w:val="00DF62C8"/>
    <w:rsid w:val="00DF6FAC"/>
    <w:rsid w:val="00E07A71"/>
    <w:rsid w:val="00E122C6"/>
    <w:rsid w:val="00E63685"/>
    <w:rsid w:val="00E673BF"/>
    <w:rsid w:val="00E90F36"/>
    <w:rsid w:val="00E9545C"/>
    <w:rsid w:val="00EC4F44"/>
    <w:rsid w:val="00EC52A8"/>
    <w:rsid w:val="00ED0E9A"/>
    <w:rsid w:val="00ED391B"/>
    <w:rsid w:val="00F11F47"/>
    <w:rsid w:val="00F25DA4"/>
    <w:rsid w:val="00F26489"/>
    <w:rsid w:val="00F546FC"/>
    <w:rsid w:val="00F6132D"/>
    <w:rsid w:val="00F84193"/>
    <w:rsid w:val="00F87C24"/>
    <w:rsid w:val="00F90EE5"/>
    <w:rsid w:val="00F9416D"/>
    <w:rsid w:val="00FC47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12982F-DBC6-40C7-B1C8-DF1AC16CD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20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07A71"/>
    <w:pPr>
      <w:ind w:left="720"/>
      <w:contextualSpacing/>
    </w:pPr>
  </w:style>
  <w:style w:type="table" w:styleId="a5">
    <w:name w:val="Table Grid"/>
    <w:basedOn w:val="a1"/>
    <w:uiPriority w:val="39"/>
    <w:rsid w:val="00DF6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41001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6">
    <w:name w:val="header"/>
    <w:basedOn w:val="a"/>
    <w:link w:val="a7"/>
    <w:uiPriority w:val="99"/>
    <w:unhideWhenUsed/>
    <w:rsid w:val="00183B23"/>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183B23"/>
  </w:style>
  <w:style w:type="paragraph" w:styleId="a8">
    <w:name w:val="footer"/>
    <w:basedOn w:val="a"/>
    <w:link w:val="a9"/>
    <w:uiPriority w:val="99"/>
    <w:unhideWhenUsed/>
    <w:rsid w:val="00183B23"/>
    <w:pPr>
      <w:tabs>
        <w:tab w:val="center" w:pos="4819"/>
        <w:tab w:val="right" w:pos="9639"/>
      </w:tabs>
      <w:spacing w:after="0" w:line="240" w:lineRule="auto"/>
    </w:pPr>
  </w:style>
  <w:style w:type="character" w:customStyle="1" w:styleId="a9">
    <w:name w:val="Нижний колонтитул Знак"/>
    <w:basedOn w:val="a0"/>
    <w:link w:val="a8"/>
    <w:uiPriority w:val="99"/>
    <w:rsid w:val="00183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356815">
      <w:bodyDiv w:val="1"/>
      <w:marLeft w:val="0"/>
      <w:marRight w:val="0"/>
      <w:marTop w:val="0"/>
      <w:marBottom w:val="0"/>
      <w:divBdr>
        <w:top w:val="none" w:sz="0" w:space="0" w:color="auto"/>
        <w:left w:val="none" w:sz="0" w:space="0" w:color="auto"/>
        <w:bottom w:val="none" w:sz="0" w:space="0" w:color="auto"/>
        <w:right w:val="none" w:sz="0" w:space="0" w:color="auto"/>
      </w:divBdr>
    </w:div>
    <w:div w:id="220865642">
      <w:bodyDiv w:val="1"/>
      <w:marLeft w:val="0"/>
      <w:marRight w:val="0"/>
      <w:marTop w:val="0"/>
      <w:marBottom w:val="0"/>
      <w:divBdr>
        <w:top w:val="none" w:sz="0" w:space="0" w:color="auto"/>
        <w:left w:val="none" w:sz="0" w:space="0" w:color="auto"/>
        <w:bottom w:val="none" w:sz="0" w:space="0" w:color="auto"/>
        <w:right w:val="none" w:sz="0" w:space="0" w:color="auto"/>
      </w:divBdr>
    </w:div>
    <w:div w:id="634877350">
      <w:bodyDiv w:val="1"/>
      <w:marLeft w:val="0"/>
      <w:marRight w:val="0"/>
      <w:marTop w:val="0"/>
      <w:marBottom w:val="0"/>
      <w:divBdr>
        <w:top w:val="none" w:sz="0" w:space="0" w:color="auto"/>
        <w:left w:val="none" w:sz="0" w:space="0" w:color="auto"/>
        <w:bottom w:val="none" w:sz="0" w:space="0" w:color="auto"/>
        <w:right w:val="none" w:sz="0" w:space="0" w:color="auto"/>
      </w:divBdr>
      <w:divsChild>
        <w:div w:id="1963533920">
          <w:marLeft w:val="0"/>
          <w:marRight w:val="0"/>
          <w:marTop w:val="0"/>
          <w:marBottom w:val="0"/>
          <w:divBdr>
            <w:top w:val="none" w:sz="0" w:space="0" w:color="auto"/>
            <w:left w:val="none" w:sz="0" w:space="0" w:color="auto"/>
            <w:bottom w:val="none" w:sz="0" w:space="0" w:color="auto"/>
            <w:right w:val="none" w:sz="0" w:space="0" w:color="auto"/>
          </w:divBdr>
          <w:divsChild>
            <w:div w:id="836112926">
              <w:marLeft w:val="0"/>
              <w:marRight w:val="60"/>
              <w:marTop w:val="0"/>
              <w:marBottom w:val="0"/>
              <w:divBdr>
                <w:top w:val="none" w:sz="0" w:space="0" w:color="auto"/>
                <w:left w:val="none" w:sz="0" w:space="0" w:color="auto"/>
                <w:bottom w:val="none" w:sz="0" w:space="0" w:color="auto"/>
                <w:right w:val="none" w:sz="0" w:space="0" w:color="auto"/>
              </w:divBdr>
              <w:divsChild>
                <w:div w:id="1692753949">
                  <w:marLeft w:val="0"/>
                  <w:marRight w:val="0"/>
                  <w:marTop w:val="0"/>
                  <w:marBottom w:val="120"/>
                  <w:divBdr>
                    <w:top w:val="single" w:sz="6" w:space="0" w:color="C0C0C0"/>
                    <w:left w:val="single" w:sz="6" w:space="0" w:color="D9D9D9"/>
                    <w:bottom w:val="single" w:sz="6" w:space="0" w:color="D9D9D9"/>
                    <w:right w:val="single" w:sz="6" w:space="0" w:color="D9D9D9"/>
                  </w:divBdr>
                  <w:divsChild>
                    <w:div w:id="183523396">
                      <w:marLeft w:val="0"/>
                      <w:marRight w:val="0"/>
                      <w:marTop w:val="0"/>
                      <w:marBottom w:val="0"/>
                      <w:divBdr>
                        <w:top w:val="none" w:sz="0" w:space="0" w:color="auto"/>
                        <w:left w:val="none" w:sz="0" w:space="0" w:color="auto"/>
                        <w:bottom w:val="none" w:sz="0" w:space="0" w:color="auto"/>
                        <w:right w:val="none" w:sz="0" w:space="0" w:color="auto"/>
                      </w:divBdr>
                    </w:div>
                    <w:div w:id="1227572984">
                      <w:marLeft w:val="0"/>
                      <w:marRight w:val="0"/>
                      <w:marTop w:val="0"/>
                      <w:marBottom w:val="0"/>
                      <w:divBdr>
                        <w:top w:val="none" w:sz="0" w:space="0" w:color="auto"/>
                        <w:left w:val="none" w:sz="0" w:space="0" w:color="auto"/>
                        <w:bottom w:val="none" w:sz="0" w:space="0" w:color="auto"/>
                        <w:right w:val="none" w:sz="0" w:space="0" w:color="auto"/>
                      </w:divBdr>
                    </w:div>
                    <w:div w:id="848715155">
                      <w:marLeft w:val="0"/>
                      <w:marRight w:val="0"/>
                      <w:marTop w:val="0"/>
                      <w:marBottom w:val="0"/>
                      <w:divBdr>
                        <w:top w:val="none" w:sz="0" w:space="0" w:color="auto"/>
                        <w:left w:val="none" w:sz="0" w:space="0" w:color="auto"/>
                        <w:bottom w:val="none" w:sz="0" w:space="0" w:color="auto"/>
                        <w:right w:val="none" w:sz="0" w:space="0" w:color="auto"/>
                      </w:divBdr>
                    </w:div>
                  </w:divsChild>
                </w:div>
                <w:div w:id="1804540024">
                  <w:marLeft w:val="0"/>
                  <w:marRight w:val="0"/>
                  <w:marTop w:val="180"/>
                  <w:marBottom w:val="240"/>
                  <w:divBdr>
                    <w:top w:val="none" w:sz="0" w:space="0" w:color="auto"/>
                    <w:left w:val="none" w:sz="0" w:space="0" w:color="auto"/>
                    <w:bottom w:val="none" w:sz="0" w:space="0" w:color="auto"/>
                    <w:right w:val="none" w:sz="0" w:space="0" w:color="auto"/>
                  </w:divBdr>
                </w:div>
              </w:divsChild>
            </w:div>
            <w:div w:id="209147553">
              <w:marLeft w:val="0"/>
              <w:marRight w:val="60"/>
              <w:marTop w:val="0"/>
              <w:marBottom w:val="0"/>
              <w:divBdr>
                <w:top w:val="single" w:sz="6" w:space="0" w:color="D9D9D9"/>
                <w:left w:val="single" w:sz="6" w:space="0" w:color="D9D9D9"/>
                <w:bottom w:val="single" w:sz="6" w:space="0" w:color="D9D9D9"/>
                <w:right w:val="single" w:sz="6" w:space="0" w:color="D9D9D9"/>
              </w:divBdr>
              <w:divsChild>
                <w:div w:id="1781293946">
                  <w:marLeft w:val="0"/>
                  <w:marRight w:val="0"/>
                  <w:marTop w:val="0"/>
                  <w:marBottom w:val="0"/>
                  <w:divBdr>
                    <w:top w:val="none" w:sz="0" w:space="0" w:color="auto"/>
                    <w:left w:val="none" w:sz="0" w:space="0" w:color="auto"/>
                    <w:bottom w:val="none" w:sz="0" w:space="0" w:color="auto"/>
                    <w:right w:val="none" w:sz="0" w:space="0" w:color="auto"/>
                  </w:divBdr>
                  <w:divsChild>
                    <w:div w:id="431901831">
                      <w:marLeft w:val="0"/>
                      <w:marRight w:val="0"/>
                      <w:marTop w:val="0"/>
                      <w:marBottom w:val="0"/>
                      <w:divBdr>
                        <w:top w:val="none" w:sz="0" w:space="0" w:color="auto"/>
                        <w:left w:val="none" w:sz="0" w:space="0" w:color="auto"/>
                        <w:bottom w:val="none" w:sz="0" w:space="0" w:color="auto"/>
                        <w:right w:val="none" w:sz="0" w:space="0" w:color="auto"/>
                      </w:divBdr>
                    </w:div>
                  </w:divsChild>
                </w:div>
                <w:div w:id="173612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96530">
          <w:marLeft w:val="0"/>
          <w:marRight w:val="0"/>
          <w:marTop w:val="0"/>
          <w:marBottom w:val="0"/>
          <w:divBdr>
            <w:top w:val="none" w:sz="0" w:space="0" w:color="auto"/>
            <w:left w:val="none" w:sz="0" w:space="0" w:color="auto"/>
            <w:bottom w:val="none" w:sz="0" w:space="0" w:color="auto"/>
            <w:right w:val="none" w:sz="0" w:space="0" w:color="auto"/>
          </w:divBdr>
          <w:divsChild>
            <w:div w:id="1015230473">
              <w:marLeft w:val="60"/>
              <w:marRight w:val="0"/>
              <w:marTop w:val="0"/>
              <w:marBottom w:val="0"/>
              <w:divBdr>
                <w:top w:val="none" w:sz="0" w:space="0" w:color="auto"/>
                <w:left w:val="none" w:sz="0" w:space="0" w:color="auto"/>
                <w:bottom w:val="none" w:sz="0" w:space="0" w:color="auto"/>
                <w:right w:val="none" w:sz="0" w:space="0" w:color="auto"/>
              </w:divBdr>
              <w:divsChild>
                <w:div w:id="51387716">
                  <w:marLeft w:val="0"/>
                  <w:marRight w:val="0"/>
                  <w:marTop w:val="0"/>
                  <w:marBottom w:val="0"/>
                  <w:divBdr>
                    <w:top w:val="none" w:sz="0" w:space="0" w:color="auto"/>
                    <w:left w:val="none" w:sz="0" w:space="0" w:color="auto"/>
                    <w:bottom w:val="none" w:sz="0" w:space="0" w:color="auto"/>
                    <w:right w:val="none" w:sz="0" w:space="0" w:color="auto"/>
                  </w:divBdr>
                  <w:divsChild>
                    <w:div w:id="1042167969">
                      <w:marLeft w:val="0"/>
                      <w:marRight w:val="0"/>
                      <w:marTop w:val="0"/>
                      <w:marBottom w:val="120"/>
                      <w:divBdr>
                        <w:top w:val="single" w:sz="6" w:space="0" w:color="F5F5F5"/>
                        <w:left w:val="single" w:sz="6" w:space="0" w:color="F5F5F5"/>
                        <w:bottom w:val="single" w:sz="6" w:space="0" w:color="F5F5F5"/>
                        <w:right w:val="single" w:sz="6" w:space="0" w:color="F5F5F5"/>
                      </w:divBdr>
                      <w:divsChild>
                        <w:div w:id="175116070">
                          <w:marLeft w:val="0"/>
                          <w:marRight w:val="0"/>
                          <w:marTop w:val="0"/>
                          <w:marBottom w:val="0"/>
                          <w:divBdr>
                            <w:top w:val="none" w:sz="0" w:space="0" w:color="auto"/>
                            <w:left w:val="none" w:sz="0" w:space="0" w:color="auto"/>
                            <w:bottom w:val="none" w:sz="0" w:space="0" w:color="auto"/>
                            <w:right w:val="none" w:sz="0" w:space="0" w:color="auto"/>
                          </w:divBdr>
                          <w:divsChild>
                            <w:div w:id="142076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826603">
      <w:bodyDiv w:val="1"/>
      <w:marLeft w:val="0"/>
      <w:marRight w:val="0"/>
      <w:marTop w:val="0"/>
      <w:marBottom w:val="0"/>
      <w:divBdr>
        <w:top w:val="none" w:sz="0" w:space="0" w:color="auto"/>
        <w:left w:val="none" w:sz="0" w:space="0" w:color="auto"/>
        <w:bottom w:val="none" w:sz="0" w:space="0" w:color="auto"/>
        <w:right w:val="none" w:sz="0" w:space="0" w:color="auto"/>
      </w:divBdr>
    </w:div>
    <w:div w:id="869610892">
      <w:bodyDiv w:val="1"/>
      <w:marLeft w:val="0"/>
      <w:marRight w:val="0"/>
      <w:marTop w:val="0"/>
      <w:marBottom w:val="0"/>
      <w:divBdr>
        <w:top w:val="none" w:sz="0" w:space="0" w:color="auto"/>
        <w:left w:val="none" w:sz="0" w:space="0" w:color="auto"/>
        <w:bottom w:val="none" w:sz="0" w:space="0" w:color="auto"/>
        <w:right w:val="none" w:sz="0" w:space="0" w:color="auto"/>
      </w:divBdr>
    </w:div>
    <w:div w:id="906502263">
      <w:bodyDiv w:val="1"/>
      <w:marLeft w:val="0"/>
      <w:marRight w:val="0"/>
      <w:marTop w:val="0"/>
      <w:marBottom w:val="0"/>
      <w:divBdr>
        <w:top w:val="none" w:sz="0" w:space="0" w:color="auto"/>
        <w:left w:val="none" w:sz="0" w:space="0" w:color="auto"/>
        <w:bottom w:val="none" w:sz="0" w:space="0" w:color="auto"/>
        <w:right w:val="none" w:sz="0" w:space="0" w:color="auto"/>
      </w:divBdr>
    </w:div>
    <w:div w:id="1028874406">
      <w:bodyDiv w:val="1"/>
      <w:marLeft w:val="0"/>
      <w:marRight w:val="0"/>
      <w:marTop w:val="0"/>
      <w:marBottom w:val="0"/>
      <w:divBdr>
        <w:top w:val="none" w:sz="0" w:space="0" w:color="auto"/>
        <w:left w:val="none" w:sz="0" w:space="0" w:color="auto"/>
        <w:bottom w:val="none" w:sz="0" w:space="0" w:color="auto"/>
        <w:right w:val="none" w:sz="0" w:space="0" w:color="auto"/>
      </w:divBdr>
    </w:div>
    <w:div w:id="1193614989">
      <w:bodyDiv w:val="1"/>
      <w:marLeft w:val="0"/>
      <w:marRight w:val="0"/>
      <w:marTop w:val="0"/>
      <w:marBottom w:val="0"/>
      <w:divBdr>
        <w:top w:val="none" w:sz="0" w:space="0" w:color="auto"/>
        <w:left w:val="none" w:sz="0" w:space="0" w:color="auto"/>
        <w:bottom w:val="none" w:sz="0" w:space="0" w:color="auto"/>
        <w:right w:val="none" w:sz="0" w:space="0" w:color="auto"/>
      </w:divBdr>
      <w:divsChild>
        <w:div w:id="1040276645">
          <w:marLeft w:val="0"/>
          <w:marRight w:val="0"/>
          <w:marTop w:val="0"/>
          <w:marBottom w:val="0"/>
          <w:divBdr>
            <w:top w:val="none" w:sz="0" w:space="0" w:color="auto"/>
            <w:left w:val="none" w:sz="0" w:space="0" w:color="auto"/>
            <w:bottom w:val="none" w:sz="0" w:space="0" w:color="auto"/>
            <w:right w:val="none" w:sz="0" w:space="0" w:color="auto"/>
          </w:divBdr>
        </w:div>
        <w:div w:id="921140880">
          <w:marLeft w:val="0"/>
          <w:marRight w:val="0"/>
          <w:marTop w:val="0"/>
          <w:marBottom w:val="0"/>
          <w:divBdr>
            <w:top w:val="none" w:sz="0" w:space="0" w:color="auto"/>
            <w:left w:val="none" w:sz="0" w:space="0" w:color="auto"/>
            <w:bottom w:val="none" w:sz="0" w:space="0" w:color="auto"/>
            <w:right w:val="none" w:sz="0" w:space="0" w:color="auto"/>
          </w:divBdr>
        </w:div>
        <w:div w:id="112676409">
          <w:marLeft w:val="0"/>
          <w:marRight w:val="0"/>
          <w:marTop w:val="0"/>
          <w:marBottom w:val="0"/>
          <w:divBdr>
            <w:top w:val="none" w:sz="0" w:space="0" w:color="auto"/>
            <w:left w:val="none" w:sz="0" w:space="0" w:color="auto"/>
            <w:bottom w:val="none" w:sz="0" w:space="0" w:color="auto"/>
            <w:right w:val="none" w:sz="0" w:space="0" w:color="auto"/>
          </w:divBdr>
        </w:div>
        <w:div w:id="1919510580">
          <w:marLeft w:val="0"/>
          <w:marRight w:val="0"/>
          <w:marTop w:val="0"/>
          <w:marBottom w:val="0"/>
          <w:divBdr>
            <w:top w:val="none" w:sz="0" w:space="0" w:color="auto"/>
            <w:left w:val="none" w:sz="0" w:space="0" w:color="auto"/>
            <w:bottom w:val="none" w:sz="0" w:space="0" w:color="auto"/>
            <w:right w:val="none" w:sz="0" w:space="0" w:color="auto"/>
          </w:divBdr>
        </w:div>
        <w:div w:id="1278875286">
          <w:marLeft w:val="0"/>
          <w:marRight w:val="0"/>
          <w:marTop w:val="0"/>
          <w:marBottom w:val="0"/>
          <w:divBdr>
            <w:top w:val="none" w:sz="0" w:space="0" w:color="auto"/>
            <w:left w:val="none" w:sz="0" w:space="0" w:color="auto"/>
            <w:bottom w:val="none" w:sz="0" w:space="0" w:color="auto"/>
            <w:right w:val="none" w:sz="0" w:space="0" w:color="auto"/>
          </w:divBdr>
        </w:div>
        <w:div w:id="411971497">
          <w:marLeft w:val="0"/>
          <w:marRight w:val="0"/>
          <w:marTop w:val="0"/>
          <w:marBottom w:val="0"/>
          <w:divBdr>
            <w:top w:val="none" w:sz="0" w:space="0" w:color="auto"/>
            <w:left w:val="none" w:sz="0" w:space="0" w:color="auto"/>
            <w:bottom w:val="none" w:sz="0" w:space="0" w:color="auto"/>
            <w:right w:val="none" w:sz="0" w:space="0" w:color="auto"/>
          </w:divBdr>
        </w:div>
        <w:div w:id="162626517">
          <w:marLeft w:val="0"/>
          <w:marRight w:val="0"/>
          <w:marTop w:val="0"/>
          <w:marBottom w:val="0"/>
          <w:divBdr>
            <w:top w:val="none" w:sz="0" w:space="0" w:color="auto"/>
            <w:left w:val="none" w:sz="0" w:space="0" w:color="auto"/>
            <w:bottom w:val="none" w:sz="0" w:space="0" w:color="auto"/>
            <w:right w:val="none" w:sz="0" w:space="0" w:color="auto"/>
          </w:divBdr>
        </w:div>
        <w:div w:id="1424260267">
          <w:marLeft w:val="0"/>
          <w:marRight w:val="0"/>
          <w:marTop w:val="0"/>
          <w:marBottom w:val="0"/>
          <w:divBdr>
            <w:top w:val="none" w:sz="0" w:space="0" w:color="auto"/>
            <w:left w:val="none" w:sz="0" w:space="0" w:color="auto"/>
            <w:bottom w:val="none" w:sz="0" w:space="0" w:color="auto"/>
            <w:right w:val="none" w:sz="0" w:space="0" w:color="auto"/>
          </w:divBdr>
        </w:div>
        <w:div w:id="1619946510">
          <w:marLeft w:val="0"/>
          <w:marRight w:val="0"/>
          <w:marTop w:val="0"/>
          <w:marBottom w:val="0"/>
          <w:divBdr>
            <w:top w:val="none" w:sz="0" w:space="0" w:color="auto"/>
            <w:left w:val="none" w:sz="0" w:space="0" w:color="auto"/>
            <w:bottom w:val="none" w:sz="0" w:space="0" w:color="auto"/>
            <w:right w:val="none" w:sz="0" w:space="0" w:color="auto"/>
          </w:divBdr>
        </w:div>
        <w:div w:id="1789547868">
          <w:marLeft w:val="0"/>
          <w:marRight w:val="0"/>
          <w:marTop w:val="0"/>
          <w:marBottom w:val="0"/>
          <w:divBdr>
            <w:top w:val="none" w:sz="0" w:space="0" w:color="auto"/>
            <w:left w:val="none" w:sz="0" w:space="0" w:color="auto"/>
            <w:bottom w:val="none" w:sz="0" w:space="0" w:color="auto"/>
            <w:right w:val="none" w:sz="0" w:space="0" w:color="auto"/>
          </w:divBdr>
        </w:div>
      </w:divsChild>
    </w:div>
    <w:div w:id="1466895484">
      <w:bodyDiv w:val="1"/>
      <w:marLeft w:val="0"/>
      <w:marRight w:val="0"/>
      <w:marTop w:val="0"/>
      <w:marBottom w:val="0"/>
      <w:divBdr>
        <w:top w:val="none" w:sz="0" w:space="0" w:color="auto"/>
        <w:left w:val="none" w:sz="0" w:space="0" w:color="auto"/>
        <w:bottom w:val="none" w:sz="0" w:space="0" w:color="auto"/>
        <w:right w:val="none" w:sz="0" w:space="0" w:color="auto"/>
      </w:divBdr>
      <w:divsChild>
        <w:div w:id="113984527">
          <w:marLeft w:val="0"/>
          <w:marRight w:val="0"/>
          <w:marTop w:val="0"/>
          <w:marBottom w:val="0"/>
          <w:divBdr>
            <w:top w:val="none" w:sz="0" w:space="0" w:color="auto"/>
            <w:left w:val="none" w:sz="0" w:space="0" w:color="auto"/>
            <w:bottom w:val="none" w:sz="0" w:space="0" w:color="auto"/>
            <w:right w:val="none" w:sz="0" w:space="0" w:color="auto"/>
          </w:divBdr>
          <w:divsChild>
            <w:div w:id="1444495696">
              <w:marLeft w:val="0"/>
              <w:marRight w:val="60"/>
              <w:marTop w:val="0"/>
              <w:marBottom w:val="0"/>
              <w:divBdr>
                <w:top w:val="none" w:sz="0" w:space="0" w:color="auto"/>
                <w:left w:val="none" w:sz="0" w:space="0" w:color="auto"/>
                <w:bottom w:val="none" w:sz="0" w:space="0" w:color="auto"/>
                <w:right w:val="none" w:sz="0" w:space="0" w:color="auto"/>
              </w:divBdr>
              <w:divsChild>
                <w:div w:id="1195387227">
                  <w:marLeft w:val="0"/>
                  <w:marRight w:val="0"/>
                  <w:marTop w:val="0"/>
                  <w:marBottom w:val="120"/>
                  <w:divBdr>
                    <w:top w:val="single" w:sz="6" w:space="0" w:color="C0C0C0"/>
                    <w:left w:val="single" w:sz="6" w:space="0" w:color="D9D9D9"/>
                    <w:bottom w:val="single" w:sz="6" w:space="0" w:color="D9D9D9"/>
                    <w:right w:val="single" w:sz="6" w:space="0" w:color="D9D9D9"/>
                  </w:divBdr>
                  <w:divsChild>
                    <w:div w:id="2041274174">
                      <w:marLeft w:val="0"/>
                      <w:marRight w:val="0"/>
                      <w:marTop w:val="0"/>
                      <w:marBottom w:val="0"/>
                      <w:divBdr>
                        <w:top w:val="none" w:sz="0" w:space="0" w:color="auto"/>
                        <w:left w:val="none" w:sz="0" w:space="0" w:color="auto"/>
                        <w:bottom w:val="none" w:sz="0" w:space="0" w:color="auto"/>
                        <w:right w:val="none" w:sz="0" w:space="0" w:color="auto"/>
                      </w:divBdr>
                    </w:div>
                    <w:div w:id="1794245385">
                      <w:marLeft w:val="0"/>
                      <w:marRight w:val="0"/>
                      <w:marTop w:val="0"/>
                      <w:marBottom w:val="0"/>
                      <w:divBdr>
                        <w:top w:val="none" w:sz="0" w:space="0" w:color="auto"/>
                        <w:left w:val="none" w:sz="0" w:space="0" w:color="auto"/>
                        <w:bottom w:val="none" w:sz="0" w:space="0" w:color="auto"/>
                        <w:right w:val="none" w:sz="0" w:space="0" w:color="auto"/>
                      </w:divBdr>
                    </w:div>
                    <w:div w:id="126094302">
                      <w:marLeft w:val="0"/>
                      <w:marRight w:val="0"/>
                      <w:marTop w:val="0"/>
                      <w:marBottom w:val="0"/>
                      <w:divBdr>
                        <w:top w:val="none" w:sz="0" w:space="0" w:color="auto"/>
                        <w:left w:val="none" w:sz="0" w:space="0" w:color="auto"/>
                        <w:bottom w:val="none" w:sz="0" w:space="0" w:color="auto"/>
                        <w:right w:val="none" w:sz="0" w:space="0" w:color="auto"/>
                      </w:divBdr>
                    </w:div>
                  </w:divsChild>
                </w:div>
                <w:div w:id="457988074">
                  <w:marLeft w:val="0"/>
                  <w:marRight w:val="0"/>
                  <w:marTop w:val="180"/>
                  <w:marBottom w:val="240"/>
                  <w:divBdr>
                    <w:top w:val="none" w:sz="0" w:space="0" w:color="auto"/>
                    <w:left w:val="none" w:sz="0" w:space="0" w:color="auto"/>
                    <w:bottom w:val="none" w:sz="0" w:space="0" w:color="auto"/>
                    <w:right w:val="none" w:sz="0" w:space="0" w:color="auto"/>
                  </w:divBdr>
                </w:div>
              </w:divsChild>
            </w:div>
            <w:div w:id="1422725415">
              <w:marLeft w:val="0"/>
              <w:marRight w:val="60"/>
              <w:marTop w:val="0"/>
              <w:marBottom w:val="0"/>
              <w:divBdr>
                <w:top w:val="single" w:sz="6" w:space="0" w:color="D9D9D9"/>
                <w:left w:val="single" w:sz="6" w:space="0" w:color="D9D9D9"/>
                <w:bottom w:val="single" w:sz="6" w:space="0" w:color="D9D9D9"/>
                <w:right w:val="single" w:sz="6" w:space="0" w:color="D9D9D9"/>
              </w:divBdr>
              <w:divsChild>
                <w:div w:id="1098981925">
                  <w:marLeft w:val="0"/>
                  <w:marRight w:val="0"/>
                  <w:marTop w:val="0"/>
                  <w:marBottom w:val="0"/>
                  <w:divBdr>
                    <w:top w:val="none" w:sz="0" w:space="0" w:color="auto"/>
                    <w:left w:val="none" w:sz="0" w:space="0" w:color="auto"/>
                    <w:bottom w:val="none" w:sz="0" w:space="0" w:color="auto"/>
                    <w:right w:val="none" w:sz="0" w:space="0" w:color="auto"/>
                  </w:divBdr>
                  <w:divsChild>
                    <w:div w:id="684013073">
                      <w:marLeft w:val="0"/>
                      <w:marRight w:val="0"/>
                      <w:marTop w:val="0"/>
                      <w:marBottom w:val="0"/>
                      <w:divBdr>
                        <w:top w:val="none" w:sz="0" w:space="0" w:color="auto"/>
                        <w:left w:val="none" w:sz="0" w:space="0" w:color="auto"/>
                        <w:bottom w:val="none" w:sz="0" w:space="0" w:color="auto"/>
                        <w:right w:val="none" w:sz="0" w:space="0" w:color="auto"/>
                      </w:divBdr>
                    </w:div>
                  </w:divsChild>
                </w:div>
                <w:div w:id="2834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533109">
          <w:marLeft w:val="0"/>
          <w:marRight w:val="0"/>
          <w:marTop w:val="0"/>
          <w:marBottom w:val="0"/>
          <w:divBdr>
            <w:top w:val="none" w:sz="0" w:space="0" w:color="auto"/>
            <w:left w:val="none" w:sz="0" w:space="0" w:color="auto"/>
            <w:bottom w:val="none" w:sz="0" w:space="0" w:color="auto"/>
            <w:right w:val="none" w:sz="0" w:space="0" w:color="auto"/>
          </w:divBdr>
          <w:divsChild>
            <w:div w:id="511916978">
              <w:marLeft w:val="60"/>
              <w:marRight w:val="0"/>
              <w:marTop w:val="0"/>
              <w:marBottom w:val="0"/>
              <w:divBdr>
                <w:top w:val="none" w:sz="0" w:space="0" w:color="auto"/>
                <w:left w:val="none" w:sz="0" w:space="0" w:color="auto"/>
                <w:bottom w:val="none" w:sz="0" w:space="0" w:color="auto"/>
                <w:right w:val="none" w:sz="0" w:space="0" w:color="auto"/>
              </w:divBdr>
              <w:divsChild>
                <w:div w:id="1777558899">
                  <w:marLeft w:val="0"/>
                  <w:marRight w:val="0"/>
                  <w:marTop w:val="0"/>
                  <w:marBottom w:val="0"/>
                  <w:divBdr>
                    <w:top w:val="none" w:sz="0" w:space="0" w:color="auto"/>
                    <w:left w:val="none" w:sz="0" w:space="0" w:color="auto"/>
                    <w:bottom w:val="none" w:sz="0" w:space="0" w:color="auto"/>
                    <w:right w:val="none" w:sz="0" w:space="0" w:color="auto"/>
                  </w:divBdr>
                  <w:divsChild>
                    <w:div w:id="236013012">
                      <w:marLeft w:val="0"/>
                      <w:marRight w:val="0"/>
                      <w:marTop w:val="0"/>
                      <w:marBottom w:val="120"/>
                      <w:divBdr>
                        <w:top w:val="single" w:sz="6" w:space="0" w:color="F5F5F5"/>
                        <w:left w:val="single" w:sz="6" w:space="0" w:color="F5F5F5"/>
                        <w:bottom w:val="single" w:sz="6" w:space="0" w:color="F5F5F5"/>
                        <w:right w:val="single" w:sz="6" w:space="0" w:color="F5F5F5"/>
                      </w:divBdr>
                      <w:divsChild>
                        <w:div w:id="561985066">
                          <w:marLeft w:val="0"/>
                          <w:marRight w:val="0"/>
                          <w:marTop w:val="0"/>
                          <w:marBottom w:val="0"/>
                          <w:divBdr>
                            <w:top w:val="none" w:sz="0" w:space="0" w:color="auto"/>
                            <w:left w:val="none" w:sz="0" w:space="0" w:color="auto"/>
                            <w:bottom w:val="none" w:sz="0" w:space="0" w:color="auto"/>
                            <w:right w:val="none" w:sz="0" w:space="0" w:color="auto"/>
                          </w:divBdr>
                          <w:divsChild>
                            <w:div w:id="43937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561578">
      <w:bodyDiv w:val="1"/>
      <w:marLeft w:val="0"/>
      <w:marRight w:val="0"/>
      <w:marTop w:val="0"/>
      <w:marBottom w:val="0"/>
      <w:divBdr>
        <w:top w:val="none" w:sz="0" w:space="0" w:color="auto"/>
        <w:left w:val="none" w:sz="0" w:space="0" w:color="auto"/>
        <w:bottom w:val="none" w:sz="0" w:space="0" w:color="auto"/>
        <w:right w:val="none" w:sz="0" w:space="0" w:color="auto"/>
      </w:divBdr>
    </w:div>
    <w:div w:id="1809778029">
      <w:bodyDiv w:val="1"/>
      <w:marLeft w:val="0"/>
      <w:marRight w:val="0"/>
      <w:marTop w:val="0"/>
      <w:marBottom w:val="0"/>
      <w:divBdr>
        <w:top w:val="none" w:sz="0" w:space="0" w:color="auto"/>
        <w:left w:val="none" w:sz="0" w:space="0" w:color="auto"/>
        <w:bottom w:val="none" w:sz="0" w:space="0" w:color="auto"/>
        <w:right w:val="none" w:sz="0" w:space="0" w:color="auto"/>
      </w:divBdr>
      <w:divsChild>
        <w:div w:id="1468817342">
          <w:marLeft w:val="0"/>
          <w:marRight w:val="0"/>
          <w:marTop w:val="0"/>
          <w:marBottom w:val="0"/>
          <w:divBdr>
            <w:top w:val="none" w:sz="0" w:space="0" w:color="auto"/>
            <w:left w:val="none" w:sz="0" w:space="0" w:color="auto"/>
            <w:bottom w:val="none" w:sz="0" w:space="0" w:color="auto"/>
            <w:right w:val="none" w:sz="0" w:space="0" w:color="auto"/>
          </w:divBdr>
        </w:div>
        <w:div w:id="293487358">
          <w:marLeft w:val="0"/>
          <w:marRight w:val="0"/>
          <w:marTop w:val="0"/>
          <w:marBottom w:val="0"/>
          <w:divBdr>
            <w:top w:val="none" w:sz="0" w:space="0" w:color="auto"/>
            <w:left w:val="none" w:sz="0" w:space="0" w:color="auto"/>
            <w:bottom w:val="none" w:sz="0" w:space="0" w:color="auto"/>
            <w:right w:val="none" w:sz="0" w:space="0" w:color="auto"/>
          </w:divBdr>
        </w:div>
        <w:div w:id="821045426">
          <w:marLeft w:val="0"/>
          <w:marRight w:val="0"/>
          <w:marTop w:val="0"/>
          <w:marBottom w:val="0"/>
          <w:divBdr>
            <w:top w:val="none" w:sz="0" w:space="0" w:color="auto"/>
            <w:left w:val="none" w:sz="0" w:space="0" w:color="auto"/>
            <w:bottom w:val="none" w:sz="0" w:space="0" w:color="auto"/>
            <w:right w:val="none" w:sz="0" w:space="0" w:color="auto"/>
          </w:divBdr>
        </w:div>
        <w:div w:id="1095130941">
          <w:marLeft w:val="0"/>
          <w:marRight w:val="0"/>
          <w:marTop w:val="0"/>
          <w:marBottom w:val="0"/>
          <w:divBdr>
            <w:top w:val="none" w:sz="0" w:space="0" w:color="auto"/>
            <w:left w:val="none" w:sz="0" w:space="0" w:color="auto"/>
            <w:bottom w:val="none" w:sz="0" w:space="0" w:color="auto"/>
            <w:right w:val="none" w:sz="0" w:space="0" w:color="auto"/>
          </w:divBdr>
        </w:div>
        <w:div w:id="1505785247">
          <w:marLeft w:val="0"/>
          <w:marRight w:val="0"/>
          <w:marTop w:val="0"/>
          <w:marBottom w:val="0"/>
          <w:divBdr>
            <w:top w:val="none" w:sz="0" w:space="0" w:color="auto"/>
            <w:left w:val="none" w:sz="0" w:space="0" w:color="auto"/>
            <w:bottom w:val="none" w:sz="0" w:space="0" w:color="auto"/>
            <w:right w:val="none" w:sz="0" w:space="0" w:color="auto"/>
          </w:divBdr>
        </w:div>
        <w:div w:id="62291496">
          <w:marLeft w:val="0"/>
          <w:marRight w:val="0"/>
          <w:marTop w:val="0"/>
          <w:marBottom w:val="0"/>
          <w:divBdr>
            <w:top w:val="none" w:sz="0" w:space="0" w:color="auto"/>
            <w:left w:val="none" w:sz="0" w:space="0" w:color="auto"/>
            <w:bottom w:val="none" w:sz="0" w:space="0" w:color="auto"/>
            <w:right w:val="none" w:sz="0" w:space="0" w:color="auto"/>
          </w:divBdr>
        </w:div>
        <w:div w:id="1924218190">
          <w:marLeft w:val="0"/>
          <w:marRight w:val="0"/>
          <w:marTop w:val="0"/>
          <w:marBottom w:val="0"/>
          <w:divBdr>
            <w:top w:val="none" w:sz="0" w:space="0" w:color="auto"/>
            <w:left w:val="none" w:sz="0" w:space="0" w:color="auto"/>
            <w:bottom w:val="none" w:sz="0" w:space="0" w:color="auto"/>
            <w:right w:val="none" w:sz="0" w:space="0" w:color="auto"/>
          </w:divBdr>
        </w:div>
        <w:div w:id="1902329854">
          <w:marLeft w:val="0"/>
          <w:marRight w:val="0"/>
          <w:marTop w:val="0"/>
          <w:marBottom w:val="0"/>
          <w:divBdr>
            <w:top w:val="none" w:sz="0" w:space="0" w:color="auto"/>
            <w:left w:val="none" w:sz="0" w:space="0" w:color="auto"/>
            <w:bottom w:val="none" w:sz="0" w:space="0" w:color="auto"/>
            <w:right w:val="none" w:sz="0" w:space="0" w:color="auto"/>
          </w:divBdr>
        </w:div>
        <w:div w:id="53042648">
          <w:marLeft w:val="0"/>
          <w:marRight w:val="0"/>
          <w:marTop w:val="0"/>
          <w:marBottom w:val="0"/>
          <w:divBdr>
            <w:top w:val="none" w:sz="0" w:space="0" w:color="auto"/>
            <w:left w:val="none" w:sz="0" w:space="0" w:color="auto"/>
            <w:bottom w:val="none" w:sz="0" w:space="0" w:color="auto"/>
            <w:right w:val="none" w:sz="0" w:space="0" w:color="auto"/>
          </w:divBdr>
        </w:div>
        <w:div w:id="1242831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chart" Target="charts/chart9.xml"/><Relationship Id="rId10" Type="http://schemas.openxmlformats.org/officeDocument/2006/relationships/chart" Target="charts/chart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cap="none" spc="20" baseline="0">
                <a:solidFill>
                  <a:sysClr val="windowText" lastClr="000000">
                    <a:lumMod val="50000"/>
                    <a:lumOff val="50000"/>
                  </a:sysClr>
                </a:solidFill>
                <a:latin typeface="+mn-lt"/>
                <a:ea typeface="+mn-ea"/>
                <a:cs typeface="+mn-cs"/>
              </a:defRPr>
            </a:pPr>
            <a:r>
              <a:rPr lang="uk-UA" sz="1400">
                <a:effectLst/>
              </a:rPr>
              <a:t>Юнаки, котрі залучені до поетичної творчості</a:t>
            </a:r>
            <a:endParaRPr lang="ru-RU" sz="1400">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50000"/>
                    <a:lumOff val="50000"/>
                  </a:sysClr>
                </a:solidFill>
              </a:defRPr>
            </a:pPr>
            <a:endParaRPr lang="ru-RU"/>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cap="none" spc="20" baseline="0">
              <a:solidFill>
                <a:sysClr val="windowText" lastClr="000000">
                  <a:lumMod val="50000"/>
                  <a:lumOff val="50000"/>
                </a:sys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Загальна к-сть балів</c:v>
                </c:pt>
              </c:strCache>
            </c:strRef>
          </c:tx>
          <c:spPr>
            <a:solidFill>
              <a:schemeClr val="accent6">
                <a:lumMod val="75000"/>
              </a:schemeClr>
            </a:solidFill>
            <a:ln w="9525" cap="flat" cmpd="sng" algn="ctr">
              <a:solidFill>
                <a:schemeClr val="bg2">
                  <a:lumMod val="1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Лист1!$B$2:$B$21</c:f>
              <c:numCache>
                <c:formatCode>General</c:formatCode>
                <c:ptCount val="20"/>
                <c:pt idx="0">
                  <c:v>436</c:v>
                </c:pt>
                <c:pt idx="1">
                  <c:v>452</c:v>
                </c:pt>
                <c:pt idx="2">
                  <c:v>406</c:v>
                </c:pt>
                <c:pt idx="3">
                  <c:v>436</c:v>
                </c:pt>
                <c:pt idx="4">
                  <c:v>452</c:v>
                </c:pt>
                <c:pt idx="5">
                  <c:v>444</c:v>
                </c:pt>
                <c:pt idx="6">
                  <c:v>395</c:v>
                </c:pt>
                <c:pt idx="7">
                  <c:v>440</c:v>
                </c:pt>
                <c:pt idx="8">
                  <c:v>411</c:v>
                </c:pt>
                <c:pt idx="9">
                  <c:v>429</c:v>
                </c:pt>
                <c:pt idx="10">
                  <c:v>438</c:v>
                </c:pt>
                <c:pt idx="11">
                  <c:v>454</c:v>
                </c:pt>
                <c:pt idx="12">
                  <c:v>419</c:v>
                </c:pt>
                <c:pt idx="13">
                  <c:v>440</c:v>
                </c:pt>
                <c:pt idx="14">
                  <c:v>403</c:v>
                </c:pt>
                <c:pt idx="15">
                  <c:v>443</c:v>
                </c:pt>
                <c:pt idx="16">
                  <c:v>389</c:v>
                </c:pt>
                <c:pt idx="17">
                  <c:v>419</c:v>
                </c:pt>
                <c:pt idx="18">
                  <c:v>418</c:v>
                </c:pt>
                <c:pt idx="19">
                  <c:v>399</c:v>
                </c:pt>
              </c:numCache>
            </c:numRef>
          </c:val>
        </c:ser>
        <c:ser>
          <c:idx val="1"/>
          <c:order val="1"/>
          <c:tx>
            <c:strRef>
              <c:f>Лист1!$C$1</c:f>
              <c:strCache>
                <c:ptCount val="1"/>
                <c:pt idx="0">
                  <c:v>Столбец1</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Лист1!$C$2:$C$21</c:f>
              <c:numCache>
                <c:formatCode>General</c:formatCode>
                <c:ptCount val="20"/>
              </c:numCache>
            </c:numRef>
          </c:val>
        </c:ser>
        <c:ser>
          <c:idx val="2"/>
          <c:order val="2"/>
          <c:tx>
            <c:strRef>
              <c:f>Лист1!$D$1</c:f>
              <c:strCache>
                <c:ptCount val="1"/>
                <c:pt idx="0">
                  <c:v>Столбец2</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Лист1!$D$2:$D$21</c:f>
              <c:numCache>
                <c:formatCode>General</c:formatCode>
                <c:ptCount val="20"/>
              </c:numCache>
            </c:numRef>
          </c:val>
        </c:ser>
        <c:dLbls>
          <c:dLblPos val="outEnd"/>
          <c:showLegendKey val="0"/>
          <c:showVal val="1"/>
          <c:showCatName val="0"/>
          <c:showSerName val="0"/>
          <c:showPercent val="0"/>
          <c:showBubbleSize val="0"/>
        </c:dLbls>
        <c:gapWidth val="100"/>
        <c:overlap val="-24"/>
        <c:axId val="213114072"/>
        <c:axId val="213108584"/>
      </c:barChart>
      <c:catAx>
        <c:axId val="21311407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ru-RU"/>
                  <a:t>Досліджувані</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213108584"/>
        <c:crosses val="autoZero"/>
        <c:auto val="1"/>
        <c:lblAlgn val="ctr"/>
        <c:lblOffset val="100"/>
        <c:noMultiLvlLbl val="0"/>
      </c:catAx>
      <c:valAx>
        <c:axId val="213108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ru-RU"/>
                  <a:t>Бали</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213114072"/>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Відсоткові показники 3-ої</a:t>
            </a:r>
            <a:r>
              <a:rPr lang="ru-RU" baseline="0"/>
              <a:t> групи</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758052970651401E-2"/>
          <c:y val="7.7393838166923343E-2"/>
          <c:w val="0.87197575050593423"/>
          <c:h val="0.68982783402074743"/>
        </c:manualLayout>
      </c:layout>
      <c:bar3DChart>
        <c:barDir val="col"/>
        <c:grouping val="clustered"/>
        <c:varyColors val="0"/>
        <c:ser>
          <c:idx val="0"/>
          <c:order val="0"/>
          <c:tx>
            <c:strRef>
              <c:f>Лист1!$B$1</c:f>
              <c:strCache>
                <c:ptCount val="1"/>
                <c:pt idx="0">
                  <c:v>Сфери</c:v>
                </c:pt>
              </c:strCache>
            </c:strRef>
          </c:tx>
          <c:spPr>
            <a:solidFill>
              <a:schemeClr val="accent6">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8"/>
                <c:pt idx="1">
                  <c:v>Фізична сфера</c:v>
                </c:pt>
                <c:pt idx="2">
                  <c:v>Психологічна </c:v>
                </c:pt>
                <c:pt idx="3">
                  <c:v>Рівень незалежності</c:v>
                </c:pt>
                <c:pt idx="4">
                  <c:v>Соц. Стосунки</c:v>
                </c:pt>
                <c:pt idx="5">
                  <c:v>Навколишнє серед.</c:v>
                </c:pt>
                <c:pt idx="6">
                  <c:v>Духовна сфера</c:v>
                </c:pt>
                <c:pt idx="7">
                  <c:v>Інтегральний показник</c:v>
                </c:pt>
              </c:strCache>
            </c:strRef>
          </c:cat>
          <c:val>
            <c:numRef>
              <c:f>Лист1!$B$2:$B$10</c:f>
              <c:numCache>
                <c:formatCode>0.00%</c:formatCode>
                <c:ptCount val="9"/>
                <c:pt idx="1">
                  <c:v>0.65</c:v>
                </c:pt>
                <c:pt idx="2">
                  <c:v>0.36</c:v>
                </c:pt>
                <c:pt idx="3">
                  <c:v>0.71</c:v>
                </c:pt>
                <c:pt idx="4">
                  <c:v>0.49</c:v>
                </c:pt>
                <c:pt idx="5">
                  <c:v>0.5</c:v>
                </c:pt>
                <c:pt idx="6">
                  <c:v>0.36</c:v>
                </c:pt>
              </c:numCache>
            </c:numRef>
          </c:val>
        </c:ser>
        <c:ser>
          <c:idx val="1"/>
          <c:order val="1"/>
          <c:tx>
            <c:strRef>
              <c:f>Лист1!$C$1</c:f>
              <c:strCache>
                <c:ptCount val="1"/>
                <c:pt idx="0">
                  <c:v>Інтегральний показник</c:v>
                </c:pt>
              </c:strCache>
            </c:strRef>
          </c:tx>
          <c:spPr>
            <a:solidFill>
              <a:schemeClr val="accent4">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8"/>
                <c:pt idx="1">
                  <c:v>Фізична сфера</c:v>
                </c:pt>
                <c:pt idx="2">
                  <c:v>Психологічна </c:v>
                </c:pt>
                <c:pt idx="3">
                  <c:v>Рівень незалежності</c:v>
                </c:pt>
                <c:pt idx="4">
                  <c:v>Соц. Стосунки</c:v>
                </c:pt>
                <c:pt idx="5">
                  <c:v>Навколишнє серед.</c:v>
                </c:pt>
                <c:pt idx="6">
                  <c:v>Духовна сфера</c:v>
                </c:pt>
                <c:pt idx="7">
                  <c:v>Інтегральний показник</c:v>
                </c:pt>
              </c:strCache>
            </c:strRef>
          </c:cat>
          <c:val>
            <c:numRef>
              <c:f>Лист1!$C$2:$C$10</c:f>
              <c:numCache>
                <c:formatCode>General</c:formatCode>
                <c:ptCount val="9"/>
                <c:pt idx="7" formatCode="0.00%">
                  <c:v>0.51</c:v>
                </c:pt>
              </c:numCache>
            </c:numRef>
          </c:val>
        </c:ser>
        <c:ser>
          <c:idx val="2"/>
          <c:order val="2"/>
          <c:tx>
            <c:strRef>
              <c:f>Лист1!$D$1</c:f>
              <c:strCache>
                <c:ptCount val="1"/>
                <c:pt idx="0">
                  <c:v>Ряд 3</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8"/>
                <c:pt idx="1">
                  <c:v>Фізична сфера</c:v>
                </c:pt>
                <c:pt idx="2">
                  <c:v>Психологічна </c:v>
                </c:pt>
                <c:pt idx="3">
                  <c:v>Рівень незалежності</c:v>
                </c:pt>
                <c:pt idx="4">
                  <c:v>Соц. Стосунки</c:v>
                </c:pt>
                <c:pt idx="5">
                  <c:v>Навколишнє серед.</c:v>
                </c:pt>
                <c:pt idx="6">
                  <c:v>Духовна сфера</c:v>
                </c:pt>
                <c:pt idx="7">
                  <c:v>Інтегральний показник</c:v>
                </c:pt>
              </c:strCache>
            </c:strRef>
          </c:cat>
          <c:val>
            <c:numRef>
              <c:f>Лист1!$D$2:$D$10</c:f>
              <c:numCache>
                <c:formatCode>General</c:formatCode>
                <c:ptCount val="9"/>
              </c:numCache>
            </c:numRef>
          </c:val>
        </c:ser>
        <c:dLbls>
          <c:showLegendKey val="0"/>
          <c:showVal val="1"/>
          <c:showCatName val="0"/>
          <c:showSerName val="0"/>
          <c:showPercent val="0"/>
          <c:showBubbleSize val="0"/>
        </c:dLbls>
        <c:gapWidth val="150"/>
        <c:shape val="box"/>
        <c:axId val="389183976"/>
        <c:axId val="389180448"/>
        <c:axId val="0"/>
      </c:bar3DChart>
      <c:catAx>
        <c:axId val="3891839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9180448"/>
        <c:crosses val="autoZero"/>
        <c:auto val="1"/>
        <c:lblAlgn val="ctr"/>
        <c:lblOffset val="100"/>
        <c:noMultiLvlLbl val="0"/>
      </c:catAx>
      <c:valAx>
        <c:axId val="3891804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9183976"/>
        <c:crosses val="autoZero"/>
        <c:crossBetween val="between"/>
      </c:valAx>
      <c:spPr>
        <a:noFill/>
        <a:ln>
          <a:noFill/>
        </a:ln>
        <a:effectLst/>
      </c:spPr>
    </c:plotArea>
    <c:legend>
      <c:legendPos val="b"/>
      <c:legendEntry>
        <c:idx val="2"/>
        <c:delete val="1"/>
      </c:legendEntry>
      <c:layout>
        <c:manualLayout>
          <c:xMode val="edge"/>
          <c:yMode val="edge"/>
          <c:x val="0.32165239446079341"/>
          <c:y val="0.92139134670021916"/>
          <c:w val="0.35669503433282962"/>
          <c:h val="6.142652271558838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Співвідношення відсоткових показників 1-ої, 2-ої і 3-ої груп</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Інтегральний показник</c:v>
                </c:pt>
              </c:strCache>
            </c:strRef>
          </c:tx>
          <c:spPr>
            <a:solidFill>
              <a:schemeClr val="accent1">
                <a:lumMod val="60000"/>
                <a:lumOff val="40000"/>
              </a:schemeClr>
            </a:solidFill>
            <a:ln>
              <a:solidFill>
                <a:schemeClr val="tx1">
                  <a:lumMod val="95000"/>
                  <a:lumOff val="5000"/>
                </a:schemeClr>
              </a:solidFill>
            </a:ln>
            <a:effectLst/>
            <a:sp3d>
              <a:contourClr>
                <a:schemeClr val="tx1">
                  <a:lumMod val="95000"/>
                  <a:lumOff val="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1-а група</c:v>
                </c:pt>
                <c:pt idx="1">
                  <c:v>2-а група</c:v>
                </c:pt>
                <c:pt idx="2">
                  <c:v>3-я група</c:v>
                </c:pt>
              </c:strCache>
            </c:strRef>
          </c:cat>
          <c:val>
            <c:numRef>
              <c:f>Лист1!$B$2:$B$5</c:f>
              <c:numCache>
                <c:formatCode>0.00%</c:formatCode>
                <c:ptCount val="4"/>
                <c:pt idx="0">
                  <c:v>0.65</c:v>
                </c:pt>
                <c:pt idx="1">
                  <c:v>0.66</c:v>
                </c:pt>
                <c:pt idx="2">
                  <c:v>0.51</c:v>
                </c:pt>
              </c:numCache>
            </c:numRef>
          </c:val>
        </c:ser>
        <c:ser>
          <c:idx val="1"/>
          <c:order val="1"/>
          <c:tx>
            <c:strRef>
              <c:f>Лист1!$C$1</c:f>
              <c:strCache>
                <c:ptCount val="1"/>
                <c:pt idx="0">
                  <c:v>Ряд 2</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1-а група</c:v>
                </c:pt>
                <c:pt idx="1">
                  <c:v>2-а група</c:v>
                </c:pt>
                <c:pt idx="2">
                  <c:v>3-я група</c:v>
                </c:pt>
              </c:strCache>
            </c:strRef>
          </c:cat>
          <c:val>
            <c:numRef>
              <c:f>Лист1!$C$2:$C$5</c:f>
              <c:numCache>
                <c:formatCode>General</c:formatCode>
                <c:ptCount val="4"/>
              </c:numCache>
            </c:numRef>
          </c:val>
        </c:ser>
        <c:ser>
          <c:idx val="2"/>
          <c:order val="2"/>
          <c:tx>
            <c:strRef>
              <c:f>Лист1!$D$1</c:f>
              <c:strCache>
                <c:ptCount val="1"/>
                <c:pt idx="0">
                  <c:v>Ряд 3</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1-а група</c:v>
                </c:pt>
                <c:pt idx="1">
                  <c:v>2-а група</c:v>
                </c:pt>
                <c:pt idx="2">
                  <c:v>3-я група</c:v>
                </c:pt>
              </c:strCache>
            </c:strRef>
          </c:cat>
          <c:val>
            <c:numRef>
              <c:f>Лист1!$D$2:$D$5</c:f>
              <c:numCache>
                <c:formatCode>General</c:formatCode>
                <c:ptCount val="4"/>
              </c:numCache>
            </c:numRef>
          </c:val>
        </c:ser>
        <c:dLbls>
          <c:showLegendKey val="0"/>
          <c:showVal val="1"/>
          <c:showCatName val="0"/>
          <c:showSerName val="0"/>
          <c:showPercent val="0"/>
          <c:showBubbleSize val="0"/>
        </c:dLbls>
        <c:gapWidth val="150"/>
        <c:shape val="box"/>
        <c:axId val="389180840"/>
        <c:axId val="389184368"/>
        <c:axId val="0"/>
      </c:bar3DChart>
      <c:catAx>
        <c:axId val="3891808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9184368"/>
        <c:crosses val="autoZero"/>
        <c:auto val="1"/>
        <c:lblAlgn val="ctr"/>
        <c:lblOffset val="100"/>
        <c:noMultiLvlLbl val="0"/>
      </c:catAx>
      <c:valAx>
        <c:axId val="3891843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9180840"/>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uk-UA" sz="1600" b="0" i="0" baseline="0">
                <a:effectLst/>
              </a:rPr>
              <a:t>Юнаки, котрі залучені до поетичної творчості</a:t>
            </a:r>
            <a:endParaRPr lang="ru-RU" sz="1600">
              <a:effectLst/>
            </a:endParaRP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ru-RU"/>
        </a:p>
      </c:txPr>
    </c:title>
    <c:autoTitleDeleted val="0"/>
    <c:plotArea>
      <c:layout/>
      <c:barChart>
        <c:barDir val="col"/>
        <c:grouping val="clustered"/>
        <c:varyColors val="0"/>
        <c:ser>
          <c:idx val="0"/>
          <c:order val="0"/>
          <c:tx>
            <c:strRef>
              <c:f>Лист1!$B$1</c:f>
              <c:strCache>
                <c:ptCount val="1"/>
                <c:pt idx="0">
                  <c:v>Загальна к-сть балів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Лист1!$A$2:$A$7</c:f>
              <c:strCache>
                <c:ptCount val="6"/>
                <c:pt idx="0">
                  <c:v>Автономність</c:v>
                </c:pt>
                <c:pt idx="1">
                  <c:v>Компетентність</c:v>
                </c:pt>
                <c:pt idx="2">
                  <c:v>Особистісний ріст</c:v>
                </c:pt>
                <c:pt idx="3">
                  <c:v>Позитивні стосунки</c:v>
                </c:pt>
                <c:pt idx="4">
                  <c:v>Життєві цілі</c:v>
                </c:pt>
                <c:pt idx="5">
                  <c:v>Самоприйняття</c:v>
                </c:pt>
              </c:strCache>
            </c:strRef>
          </c:cat>
          <c:val>
            <c:numRef>
              <c:f>Лист1!$B$2:$B$7</c:f>
              <c:numCache>
                <c:formatCode>General</c:formatCode>
                <c:ptCount val="6"/>
                <c:pt idx="0">
                  <c:v>1310</c:v>
                </c:pt>
                <c:pt idx="1">
                  <c:v>1393</c:v>
                </c:pt>
                <c:pt idx="2">
                  <c:v>1374</c:v>
                </c:pt>
                <c:pt idx="3">
                  <c:v>1560</c:v>
                </c:pt>
                <c:pt idx="4">
                  <c:v>1543</c:v>
                </c:pt>
                <c:pt idx="5">
                  <c:v>1344</c:v>
                </c:pt>
              </c:numCache>
            </c:numRef>
          </c:val>
        </c:ser>
        <c:ser>
          <c:idx val="1"/>
          <c:order val="1"/>
          <c:tx>
            <c:strRef>
              <c:f>Лист1!$C$1</c:f>
              <c:strCache>
                <c:ptCount val="1"/>
                <c:pt idx="0">
                  <c:v>Столбец1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Лист1!$A$2:$A$7</c:f>
              <c:strCache>
                <c:ptCount val="6"/>
                <c:pt idx="0">
                  <c:v>Автономність</c:v>
                </c:pt>
                <c:pt idx="1">
                  <c:v>Компетентність</c:v>
                </c:pt>
                <c:pt idx="2">
                  <c:v>Особистісний ріст</c:v>
                </c:pt>
                <c:pt idx="3">
                  <c:v>Позитивні стосунки</c:v>
                </c:pt>
                <c:pt idx="4">
                  <c:v>Життєві цілі</c:v>
                </c:pt>
                <c:pt idx="5">
                  <c:v>Самоприйняття</c:v>
                </c:pt>
              </c:strCache>
            </c:strRef>
          </c:cat>
          <c:val>
            <c:numRef>
              <c:f>Лист1!$C$2:$C$7</c:f>
              <c:numCache>
                <c:formatCode>General</c:formatCode>
                <c:ptCount val="6"/>
              </c:numCache>
            </c:numRef>
          </c:val>
        </c:ser>
        <c:ser>
          <c:idx val="2"/>
          <c:order val="2"/>
          <c:tx>
            <c:strRef>
              <c:f>Лист1!$D$1</c:f>
              <c:strCache>
                <c:ptCount val="1"/>
                <c:pt idx="0">
                  <c:v>Столбец2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Лист1!$A$2:$A$7</c:f>
              <c:strCache>
                <c:ptCount val="6"/>
                <c:pt idx="0">
                  <c:v>Автономність</c:v>
                </c:pt>
                <c:pt idx="1">
                  <c:v>Компетентність</c:v>
                </c:pt>
                <c:pt idx="2">
                  <c:v>Особистісний ріст</c:v>
                </c:pt>
                <c:pt idx="3">
                  <c:v>Позитивні стосунки</c:v>
                </c:pt>
                <c:pt idx="4">
                  <c:v>Життєві цілі</c:v>
                </c:pt>
                <c:pt idx="5">
                  <c:v>Самоприйняття</c:v>
                </c:pt>
              </c:strCache>
            </c:strRef>
          </c:cat>
          <c:val>
            <c:numRef>
              <c:f>Лист1!$D$2:$D$7</c:f>
              <c:numCache>
                <c:formatCode>General</c:formatCode>
                <c:ptCount val="6"/>
              </c:numCache>
            </c:numRef>
          </c:val>
        </c:ser>
        <c:dLbls>
          <c:dLblPos val="outEnd"/>
          <c:showLegendKey val="0"/>
          <c:showVal val="1"/>
          <c:showCatName val="0"/>
          <c:showSerName val="0"/>
          <c:showPercent val="0"/>
          <c:showBubbleSize val="0"/>
        </c:dLbls>
        <c:gapWidth val="267"/>
        <c:overlap val="-43"/>
        <c:axId val="213105056"/>
        <c:axId val="213107408"/>
      </c:barChart>
      <c:catAx>
        <c:axId val="213105056"/>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ru-RU"/>
                  <a:t>Шкали</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213107408"/>
        <c:crosses val="autoZero"/>
        <c:auto val="1"/>
        <c:lblAlgn val="ctr"/>
        <c:lblOffset val="100"/>
        <c:noMultiLvlLbl val="0"/>
      </c:catAx>
      <c:valAx>
        <c:axId val="213107408"/>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ru-RU"/>
                  <a:t>Загальні бали</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213105056"/>
        <c:crosses val="autoZero"/>
        <c:crossBetween val="between"/>
      </c:valAx>
      <c:spPr>
        <a:pattFill prst="ltDnDiag">
          <a:fgClr>
            <a:schemeClr val="dk1">
              <a:lumMod val="15000"/>
              <a:lumOff val="85000"/>
            </a:schemeClr>
          </a:fgClr>
          <a:bgClr>
            <a:schemeClr val="lt1"/>
          </a:bgClr>
        </a:patt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ru-RU"/>
              <a:t>Юнаки котрі залучені взагалі до будь-якої творчості</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Загальна к-сть балів</c:v>
                </c:pt>
              </c:strCache>
            </c:strRef>
          </c:tx>
          <c:spPr>
            <a:solidFill>
              <a:schemeClr val="accent6">
                <a:lumMod val="75000"/>
              </a:schemeClr>
            </a:solidFill>
            <a:ln w="9525" cap="flat" cmpd="sng" algn="ctr">
              <a:solidFill>
                <a:schemeClr val="tx1"/>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Лист1!$B$2:$B$21</c:f>
              <c:numCache>
                <c:formatCode>General</c:formatCode>
                <c:ptCount val="20"/>
                <c:pt idx="0">
                  <c:v>437</c:v>
                </c:pt>
                <c:pt idx="1">
                  <c:v>424</c:v>
                </c:pt>
                <c:pt idx="2">
                  <c:v>425</c:v>
                </c:pt>
                <c:pt idx="3">
                  <c:v>429</c:v>
                </c:pt>
                <c:pt idx="4">
                  <c:v>417</c:v>
                </c:pt>
                <c:pt idx="5">
                  <c:v>455</c:v>
                </c:pt>
                <c:pt idx="6">
                  <c:v>397</c:v>
                </c:pt>
                <c:pt idx="7">
                  <c:v>416</c:v>
                </c:pt>
                <c:pt idx="8">
                  <c:v>425</c:v>
                </c:pt>
                <c:pt idx="9">
                  <c:v>443</c:v>
                </c:pt>
                <c:pt idx="10">
                  <c:v>419</c:v>
                </c:pt>
                <c:pt idx="11">
                  <c:v>397</c:v>
                </c:pt>
                <c:pt idx="12">
                  <c:v>428</c:v>
                </c:pt>
                <c:pt idx="13">
                  <c:v>433</c:v>
                </c:pt>
                <c:pt idx="14">
                  <c:v>421</c:v>
                </c:pt>
                <c:pt idx="15">
                  <c:v>342</c:v>
                </c:pt>
                <c:pt idx="16">
                  <c:v>439</c:v>
                </c:pt>
                <c:pt idx="17">
                  <c:v>359</c:v>
                </c:pt>
                <c:pt idx="18">
                  <c:v>411</c:v>
                </c:pt>
                <c:pt idx="19">
                  <c:v>452</c:v>
                </c:pt>
              </c:numCache>
            </c:numRef>
          </c:val>
        </c:ser>
        <c:ser>
          <c:idx val="1"/>
          <c:order val="1"/>
          <c:tx>
            <c:strRef>
              <c:f>Лист1!$C$1</c:f>
              <c:strCache>
                <c:ptCount val="1"/>
                <c:pt idx="0">
                  <c:v>Ряд 2</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Лист1!$C$2:$C$21</c:f>
              <c:numCache>
                <c:formatCode>General</c:formatCode>
                <c:ptCount val="20"/>
              </c:numCache>
            </c:numRef>
          </c:val>
        </c:ser>
        <c:ser>
          <c:idx val="2"/>
          <c:order val="2"/>
          <c:tx>
            <c:strRef>
              <c:f>Лист1!$D$1</c:f>
              <c:strCache>
                <c:ptCount val="1"/>
                <c:pt idx="0">
                  <c:v>Ряд 3</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Лист1!$D$2:$D$21</c:f>
              <c:numCache>
                <c:formatCode>General</c:formatCode>
                <c:ptCount val="20"/>
              </c:numCache>
            </c:numRef>
          </c:val>
        </c:ser>
        <c:dLbls>
          <c:dLblPos val="outEnd"/>
          <c:showLegendKey val="0"/>
          <c:showVal val="1"/>
          <c:showCatName val="0"/>
          <c:showSerName val="0"/>
          <c:showPercent val="0"/>
          <c:showBubbleSize val="0"/>
        </c:dLbls>
        <c:gapWidth val="100"/>
        <c:overlap val="-24"/>
        <c:axId val="213110152"/>
        <c:axId val="213105840"/>
      </c:barChart>
      <c:catAx>
        <c:axId val="21311015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uk-UA"/>
                  <a:t>Досліджувані</a:t>
                </a:r>
                <a:endParaRPr lang="ru-RU"/>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213105840"/>
        <c:crosses val="autoZero"/>
        <c:auto val="1"/>
        <c:lblAlgn val="ctr"/>
        <c:lblOffset val="100"/>
        <c:noMultiLvlLbl val="0"/>
      </c:catAx>
      <c:valAx>
        <c:axId val="213105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uk-UA"/>
                  <a:t>Бали</a:t>
                </a:r>
                <a:endParaRPr lang="ru-RU"/>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213110152"/>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uk-UA" sz="1400"/>
              <a:t>Юнаки котрі залучені взагалі до будь-якої</a:t>
            </a:r>
            <a:r>
              <a:rPr lang="uk-UA" sz="1400" baseline="0"/>
              <a:t> творчості</a:t>
            </a:r>
            <a:endParaRPr lang="ru-RU" sz="1400"/>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ru-RU"/>
        </a:p>
      </c:txPr>
    </c:title>
    <c:autoTitleDeleted val="0"/>
    <c:plotArea>
      <c:layout/>
      <c:barChart>
        <c:barDir val="col"/>
        <c:grouping val="clustered"/>
        <c:varyColors val="0"/>
        <c:ser>
          <c:idx val="0"/>
          <c:order val="0"/>
          <c:tx>
            <c:strRef>
              <c:f>Лист1!$B$1</c:f>
              <c:strCache>
                <c:ptCount val="1"/>
                <c:pt idx="0">
                  <c:v>Загальна к-сть балів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Лист1!$A$2:$A$7</c:f>
              <c:strCache>
                <c:ptCount val="6"/>
                <c:pt idx="0">
                  <c:v>Автономність</c:v>
                </c:pt>
                <c:pt idx="1">
                  <c:v>Компетентність</c:v>
                </c:pt>
                <c:pt idx="2">
                  <c:v>Особистісний ріст</c:v>
                </c:pt>
                <c:pt idx="3">
                  <c:v>Позитивні стосунки</c:v>
                </c:pt>
                <c:pt idx="4">
                  <c:v>Життєві цілі</c:v>
                </c:pt>
                <c:pt idx="5">
                  <c:v>Самосприйняття</c:v>
                </c:pt>
              </c:strCache>
            </c:strRef>
          </c:cat>
          <c:val>
            <c:numRef>
              <c:f>Лист1!$B$2:$B$7</c:f>
              <c:numCache>
                <c:formatCode>General</c:formatCode>
                <c:ptCount val="6"/>
                <c:pt idx="0">
                  <c:v>1292</c:v>
                </c:pt>
                <c:pt idx="1">
                  <c:v>1446</c:v>
                </c:pt>
                <c:pt idx="2">
                  <c:v>1353</c:v>
                </c:pt>
                <c:pt idx="3">
                  <c:v>1494</c:v>
                </c:pt>
                <c:pt idx="4">
                  <c:v>1471</c:v>
                </c:pt>
                <c:pt idx="5">
                  <c:v>1367</c:v>
                </c:pt>
              </c:numCache>
            </c:numRef>
          </c:val>
        </c:ser>
        <c:ser>
          <c:idx val="1"/>
          <c:order val="1"/>
          <c:tx>
            <c:strRef>
              <c:f>Лист1!$C$1</c:f>
              <c:strCache>
                <c:ptCount val="1"/>
                <c:pt idx="0">
                  <c:v>Ряд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Лист1!$A$2:$A$7</c:f>
              <c:strCache>
                <c:ptCount val="6"/>
                <c:pt idx="0">
                  <c:v>Автономність</c:v>
                </c:pt>
                <c:pt idx="1">
                  <c:v>Компетентність</c:v>
                </c:pt>
                <c:pt idx="2">
                  <c:v>Особистісний ріст</c:v>
                </c:pt>
                <c:pt idx="3">
                  <c:v>Позитивні стосунки</c:v>
                </c:pt>
                <c:pt idx="4">
                  <c:v>Життєві цілі</c:v>
                </c:pt>
                <c:pt idx="5">
                  <c:v>Самосприйняття</c:v>
                </c:pt>
              </c:strCache>
            </c:strRef>
          </c:cat>
          <c:val>
            <c:numRef>
              <c:f>Лист1!$C$2:$C$7</c:f>
              <c:numCache>
                <c:formatCode>General</c:formatCode>
                <c:ptCount val="6"/>
              </c:numCache>
            </c:numRef>
          </c:val>
        </c:ser>
        <c:ser>
          <c:idx val="2"/>
          <c:order val="2"/>
          <c:tx>
            <c:strRef>
              <c:f>Лист1!$D$1</c:f>
              <c:strCache>
                <c:ptCount val="1"/>
                <c:pt idx="0">
                  <c:v>Ряд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Лист1!$A$2:$A$7</c:f>
              <c:strCache>
                <c:ptCount val="6"/>
                <c:pt idx="0">
                  <c:v>Автономність</c:v>
                </c:pt>
                <c:pt idx="1">
                  <c:v>Компетентність</c:v>
                </c:pt>
                <c:pt idx="2">
                  <c:v>Особистісний ріст</c:v>
                </c:pt>
                <c:pt idx="3">
                  <c:v>Позитивні стосунки</c:v>
                </c:pt>
                <c:pt idx="4">
                  <c:v>Життєві цілі</c:v>
                </c:pt>
                <c:pt idx="5">
                  <c:v>Самосприйняття</c:v>
                </c:pt>
              </c:strCache>
            </c:strRef>
          </c:cat>
          <c:val>
            <c:numRef>
              <c:f>Лист1!$D$2:$D$7</c:f>
              <c:numCache>
                <c:formatCode>General</c:formatCode>
                <c:ptCount val="6"/>
              </c:numCache>
            </c:numRef>
          </c:val>
        </c:ser>
        <c:dLbls>
          <c:dLblPos val="outEnd"/>
          <c:showLegendKey val="0"/>
          <c:showVal val="1"/>
          <c:showCatName val="0"/>
          <c:showSerName val="0"/>
          <c:showPercent val="0"/>
          <c:showBubbleSize val="0"/>
        </c:dLbls>
        <c:gapWidth val="267"/>
        <c:overlap val="-43"/>
        <c:axId val="213106624"/>
        <c:axId val="213118384"/>
      </c:barChart>
      <c:catAx>
        <c:axId val="213106624"/>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uk-UA"/>
                  <a:t>Шкали</a:t>
                </a:r>
                <a:endParaRPr lang="ru-RU"/>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213118384"/>
        <c:crosses val="autoZero"/>
        <c:auto val="1"/>
        <c:lblAlgn val="ctr"/>
        <c:lblOffset val="100"/>
        <c:noMultiLvlLbl val="0"/>
      </c:catAx>
      <c:valAx>
        <c:axId val="21311838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uk-UA"/>
                  <a:t>Бали</a:t>
                </a:r>
                <a:endParaRPr lang="ru-RU"/>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213106624"/>
        <c:crosses val="autoZero"/>
        <c:crossBetween val="between"/>
      </c:valAx>
      <c:spPr>
        <a:pattFill prst="ltDnDiag">
          <a:fgClr>
            <a:schemeClr val="dk1">
              <a:lumMod val="15000"/>
              <a:lumOff val="85000"/>
            </a:schemeClr>
          </a:fgClr>
          <a:bgClr>
            <a:schemeClr val="lt1"/>
          </a:bgClr>
        </a:patt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uk-UA"/>
              <a:t>Юнаки які не залучені до творчості</a:t>
            </a:r>
            <a:endParaRPr lang="ru-RU"/>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Загальна к-сть балів</c:v>
                </c:pt>
              </c:strCache>
            </c:strRef>
          </c:tx>
          <c:spPr>
            <a:solidFill>
              <a:schemeClr val="accent2">
                <a:lumMod val="50000"/>
              </a:schemeClr>
            </a:solidFill>
            <a:ln w="9525" cap="flat" cmpd="sng" algn="ctr">
              <a:solidFill>
                <a:schemeClr val="tx1"/>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Лист1!$B$2:$B$21</c:f>
              <c:numCache>
                <c:formatCode>General</c:formatCode>
                <c:ptCount val="20"/>
                <c:pt idx="0">
                  <c:v>376</c:v>
                </c:pt>
                <c:pt idx="1">
                  <c:v>404</c:v>
                </c:pt>
                <c:pt idx="2">
                  <c:v>408</c:v>
                </c:pt>
                <c:pt idx="3">
                  <c:v>392</c:v>
                </c:pt>
                <c:pt idx="4">
                  <c:v>424</c:v>
                </c:pt>
                <c:pt idx="5">
                  <c:v>374</c:v>
                </c:pt>
                <c:pt idx="6">
                  <c:v>380</c:v>
                </c:pt>
                <c:pt idx="7">
                  <c:v>421</c:v>
                </c:pt>
                <c:pt idx="8">
                  <c:v>391</c:v>
                </c:pt>
                <c:pt idx="9">
                  <c:v>381</c:v>
                </c:pt>
                <c:pt idx="10">
                  <c:v>397</c:v>
                </c:pt>
                <c:pt idx="11">
                  <c:v>395</c:v>
                </c:pt>
                <c:pt idx="12">
                  <c:v>415</c:v>
                </c:pt>
                <c:pt idx="13">
                  <c:v>378</c:v>
                </c:pt>
                <c:pt idx="14">
                  <c:v>421</c:v>
                </c:pt>
                <c:pt idx="15">
                  <c:v>427</c:v>
                </c:pt>
                <c:pt idx="16">
                  <c:v>476</c:v>
                </c:pt>
                <c:pt idx="17">
                  <c:v>380</c:v>
                </c:pt>
                <c:pt idx="18">
                  <c:v>421</c:v>
                </c:pt>
                <c:pt idx="19">
                  <c:v>364</c:v>
                </c:pt>
              </c:numCache>
            </c:numRef>
          </c:val>
        </c:ser>
        <c:ser>
          <c:idx val="1"/>
          <c:order val="1"/>
          <c:tx>
            <c:strRef>
              <c:f>Лист1!$C$1</c:f>
              <c:strCache>
                <c:ptCount val="1"/>
                <c:pt idx="0">
                  <c:v>Ряд 2</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Лист1!$C$2:$C$21</c:f>
              <c:numCache>
                <c:formatCode>General</c:formatCode>
                <c:ptCount val="20"/>
              </c:numCache>
            </c:numRef>
          </c:val>
        </c:ser>
        <c:ser>
          <c:idx val="2"/>
          <c:order val="2"/>
          <c:tx>
            <c:strRef>
              <c:f>Лист1!$D$1</c:f>
              <c:strCache>
                <c:ptCount val="1"/>
                <c:pt idx="0">
                  <c:v>Ряд 3</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Лист1!$D$2:$D$21</c:f>
              <c:numCache>
                <c:formatCode>General</c:formatCode>
                <c:ptCount val="20"/>
              </c:numCache>
            </c:numRef>
          </c:val>
        </c:ser>
        <c:dLbls>
          <c:dLblPos val="outEnd"/>
          <c:showLegendKey val="0"/>
          <c:showVal val="1"/>
          <c:showCatName val="0"/>
          <c:showSerName val="0"/>
          <c:showPercent val="0"/>
          <c:showBubbleSize val="0"/>
        </c:dLbls>
        <c:gapWidth val="100"/>
        <c:overlap val="-24"/>
        <c:axId val="213117600"/>
        <c:axId val="213117992"/>
      </c:barChart>
      <c:catAx>
        <c:axId val="21311760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ru-RU"/>
                  <a:t>Досліджувані</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213117992"/>
        <c:crosses val="autoZero"/>
        <c:auto val="1"/>
        <c:lblAlgn val="ctr"/>
        <c:lblOffset val="100"/>
        <c:noMultiLvlLbl val="0"/>
      </c:catAx>
      <c:valAx>
        <c:axId val="213117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uk-UA"/>
                  <a:t>Бали</a:t>
                </a:r>
                <a:endParaRPr lang="ru-RU"/>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213117600"/>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ru-RU"/>
              <a:t>Юнаки які не залучені до творчості</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ru-RU"/>
        </a:p>
      </c:txPr>
    </c:title>
    <c:autoTitleDeleted val="0"/>
    <c:plotArea>
      <c:layout/>
      <c:barChart>
        <c:barDir val="col"/>
        <c:grouping val="clustered"/>
        <c:varyColors val="0"/>
        <c:ser>
          <c:idx val="0"/>
          <c:order val="0"/>
          <c:tx>
            <c:strRef>
              <c:f>Лист1!$B$1</c:f>
              <c:strCache>
                <c:ptCount val="1"/>
                <c:pt idx="0">
                  <c:v>Загальна к-сть балів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Лист1!$A$2:$A$7</c:f>
              <c:strCache>
                <c:ptCount val="6"/>
                <c:pt idx="0">
                  <c:v>Автономність</c:v>
                </c:pt>
                <c:pt idx="1">
                  <c:v>Компетентність</c:v>
                </c:pt>
                <c:pt idx="2">
                  <c:v>Особистісний ріст</c:v>
                </c:pt>
                <c:pt idx="3">
                  <c:v>Позитивні стосунки</c:v>
                </c:pt>
                <c:pt idx="4">
                  <c:v>Життєві цілі</c:v>
                </c:pt>
                <c:pt idx="5">
                  <c:v>Самосприйняття</c:v>
                </c:pt>
              </c:strCache>
            </c:strRef>
          </c:cat>
          <c:val>
            <c:numRef>
              <c:f>Лист1!$B$2:$B$7</c:f>
              <c:numCache>
                <c:formatCode>General</c:formatCode>
                <c:ptCount val="6"/>
                <c:pt idx="0">
                  <c:v>1247</c:v>
                </c:pt>
                <c:pt idx="1">
                  <c:v>1402</c:v>
                </c:pt>
                <c:pt idx="2">
                  <c:v>1254</c:v>
                </c:pt>
                <c:pt idx="3">
                  <c:v>1465</c:v>
                </c:pt>
                <c:pt idx="4">
                  <c:v>1286</c:v>
                </c:pt>
                <c:pt idx="5">
                  <c:v>1271</c:v>
                </c:pt>
              </c:numCache>
            </c:numRef>
          </c:val>
        </c:ser>
        <c:ser>
          <c:idx val="1"/>
          <c:order val="1"/>
          <c:tx>
            <c:strRef>
              <c:f>Лист1!$C$1</c:f>
              <c:strCache>
                <c:ptCount val="1"/>
                <c:pt idx="0">
                  <c:v>Ряд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Лист1!$A$2:$A$7</c:f>
              <c:strCache>
                <c:ptCount val="6"/>
                <c:pt idx="0">
                  <c:v>Автономність</c:v>
                </c:pt>
                <c:pt idx="1">
                  <c:v>Компетентність</c:v>
                </c:pt>
                <c:pt idx="2">
                  <c:v>Особистісний ріст</c:v>
                </c:pt>
                <c:pt idx="3">
                  <c:v>Позитивні стосунки</c:v>
                </c:pt>
                <c:pt idx="4">
                  <c:v>Життєві цілі</c:v>
                </c:pt>
                <c:pt idx="5">
                  <c:v>Самосприйняття</c:v>
                </c:pt>
              </c:strCache>
            </c:strRef>
          </c:cat>
          <c:val>
            <c:numRef>
              <c:f>Лист1!$C$2:$C$7</c:f>
              <c:numCache>
                <c:formatCode>General</c:formatCode>
                <c:ptCount val="6"/>
              </c:numCache>
            </c:numRef>
          </c:val>
        </c:ser>
        <c:ser>
          <c:idx val="2"/>
          <c:order val="2"/>
          <c:tx>
            <c:strRef>
              <c:f>Лист1!$D$1</c:f>
              <c:strCache>
                <c:ptCount val="1"/>
                <c:pt idx="0">
                  <c:v>Ряд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Лист1!$A$2:$A$7</c:f>
              <c:strCache>
                <c:ptCount val="6"/>
                <c:pt idx="0">
                  <c:v>Автономність</c:v>
                </c:pt>
                <c:pt idx="1">
                  <c:v>Компетентність</c:v>
                </c:pt>
                <c:pt idx="2">
                  <c:v>Особистісний ріст</c:v>
                </c:pt>
                <c:pt idx="3">
                  <c:v>Позитивні стосунки</c:v>
                </c:pt>
                <c:pt idx="4">
                  <c:v>Життєві цілі</c:v>
                </c:pt>
                <c:pt idx="5">
                  <c:v>Самосприйняття</c:v>
                </c:pt>
              </c:strCache>
            </c:strRef>
          </c:cat>
          <c:val>
            <c:numRef>
              <c:f>Лист1!$D$2:$D$7</c:f>
              <c:numCache>
                <c:formatCode>General</c:formatCode>
                <c:ptCount val="6"/>
              </c:numCache>
            </c:numRef>
          </c:val>
        </c:ser>
        <c:dLbls>
          <c:dLblPos val="outEnd"/>
          <c:showLegendKey val="0"/>
          <c:showVal val="1"/>
          <c:showCatName val="0"/>
          <c:showSerName val="0"/>
          <c:showPercent val="0"/>
          <c:showBubbleSize val="0"/>
        </c:dLbls>
        <c:gapWidth val="267"/>
        <c:overlap val="-43"/>
        <c:axId val="389178880"/>
        <c:axId val="389178096"/>
      </c:barChart>
      <c:catAx>
        <c:axId val="38917888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ru-RU"/>
                  <a:t>Шкали</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389178096"/>
        <c:crosses val="autoZero"/>
        <c:auto val="1"/>
        <c:lblAlgn val="ctr"/>
        <c:lblOffset val="100"/>
        <c:noMultiLvlLbl val="0"/>
      </c:catAx>
      <c:valAx>
        <c:axId val="389178096"/>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ru-RU"/>
                  <a:t>Бали</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389178880"/>
        <c:crosses val="autoZero"/>
        <c:crossBetween val="between"/>
      </c:valAx>
      <c:spPr>
        <a:pattFill prst="ltDnDiag">
          <a:fgClr>
            <a:schemeClr val="dk1">
              <a:lumMod val="15000"/>
              <a:lumOff val="85000"/>
            </a:schemeClr>
          </a:fgClr>
          <a:bgClr>
            <a:schemeClr val="lt1"/>
          </a:bgClr>
        </a:patt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Шкали 3-ьох груп</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Автономність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Поезія</c:v>
                </c:pt>
                <c:pt idx="1">
                  <c:v>Творчість взагалі</c:v>
                </c:pt>
                <c:pt idx="2">
                  <c:v>Не залучені</c:v>
                </c:pt>
              </c:strCache>
            </c:strRef>
          </c:cat>
          <c:val>
            <c:numRef>
              <c:f>Лист1!$B$2:$B$4</c:f>
              <c:numCache>
                <c:formatCode>General</c:formatCode>
                <c:ptCount val="3"/>
                <c:pt idx="0">
                  <c:v>1310</c:v>
                </c:pt>
                <c:pt idx="1">
                  <c:v>1292</c:v>
                </c:pt>
                <c:pt idx="2">
                  <c:v>1247</c:v>
                </c:pt>
              </c:numCache>
            </c:numRef>
          </c:val>
        </c:ser>
        <c:ser>
          <c:idx val="1"/>
          <c:order val="1"/>
          <c:tx>
            <c:strRef>
              <c:f>Лист1!$C$1</c:f>
              <c:strCache>
                <c:ptCount val="1"/>
                <c:pt idx="0">
                  <c:v>Компетентність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Поезія</c:v>
                </c:pt>
                <c:pt idx="1">
                  <c:v>Творчість взагалі</c:v>
                </c:pt>
                <c:pt idx="2">
                  <c:v>Не залучені</c:v>
                </c:pt>
              </c:strCache>
            </c:strRef>
          </c:cat>
          <c:val>
            <c:numRef>
              <c:f>Лист1!$C$2:$C$4</c:f>
              <c:numCache>
                <c:formatCode>General</c:formatCode>
                <c:ptCount val="3"/>
                <c:pt idx="0">
                  <c:v>1393</c:v>
                </c:pt>
                <c:pt idx="1">
                  <c:v>1446</c:v>
                </c:pt>
                <c:pt idx="2">
                  <c:v>1402</c:v>
                </c:pt>
              </c:numCache>
            </c:numRef>
          </c:val>
        </c:ser>
        <c:ser>
          <c:idx val="2"/>
          <c:order val="2"/>
          <c:tx>
            <c:strRef>
              <c:f>Лист1!$D$1</c:f>
              <c:strCache>
                <c:ptCount val="1"/>
                <c:pt idx="0">
                  <c:v>Особистісний ріст</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Поезія</c:v>
                </c:pt>
                <c:pt idx="1">
                  <c:v>Творчість взагалі</c:v>
                </c:pt>
                <c:pt idx="2">
                  <c:v>Не залучені</c:v>
                </c:pt>
              </c:strCache>
            </c:strRef>
          </c:cat>
          <c:val>
            <c:numRef>
              <c:f>Лист1!$D$2:$D$4</c:f>
              <c:numCache>
                <c:formatCode>General</c:formatCode>
                <c:ptCount val="3"/>
                <c:pt idx="0">
                  <c:v>1374</c:v>
                </c:pt>
                <c:pt idx="1">
                  <c:v>1353</c:v>
                </c:pt>
                <c:pt idx="2">
                  <c:v>1254</c:v>
                </c:pt>
              </c:numCache>
            </c:numRef>
          </c:val>
        </c:ser>
        <c:ser>
          <c:idx val="3"/>
          <c:order val="3"/>
          <c:tx>
            <c:strRef>
              <c:f>Лист1!$E$1</c:f>
              <c:strCache>
                <c:ptCount val="1"/>
                <c:pt idx="0">
                  <c:v>Позитивні стосунки</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Поезія</c:v>
                </c:pt>
                <c:pt idx="1">
                  <c:v>Творчість взагалі</c:v>
                </c:pt>
                <c:pt idx="2">
                  <c:v>Не залучені</c:v>
                </c:pt>
              </c:strCache>
            </c:strRef>
          </c:cat>
          <c:val>
            <c:numRef>
              <c:f>Лист1!$E$2:$E$4</c:f>
              <c:numCache>
                <c:formatCode>General</c:formatCode>
                <c:ptCount val="3"/>
                <c:pt idx="0">
                  <c:v>1560</c:v>
                </c:pt>
                <c:pt idx="1">
                  <c:v>1494</c:v>
                </c:pt>
                <c:pt idx="2">
                  <c:v>1465</c:v>
                </c:pt>
              </c:numCache>
            </c:numRef>
          </c:val>
        </c:ser>
        <c:ser>
          <c:idx val="4"/>
          <c:order val="4"/>
          <c:tx>
            <c:strRef>
              <c:f>Лист1!$F$1</c:f>
              <c:strCache>
                <c:ptCount val="1"/>
                <c:pt idx="0">
                  <c:v>Життєві цілі</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Поезія</c:v>
                </c:pt>
                <c:pt idx="1">
                  <c:v>Творчість взагалі</c:v>
                </c:pt>
                <c:pt idx="2">
                  <c:v>Не залучені</c:v>
                </c:pt>
              </c:strCache>
            </c:strRef>
          </c:cat>
          <c:val>
            <c:numRef>
              <c:f>Лист1!$F$2:$F$4</c:f>
              <c:numCache>
                <c:formatCode>General</c:formatCode>
                <c:ptCount val="3"/>
                <c:pt idx="0">
                  <c:v>1543</c:v>
                </c:pt>
                <c:pt idx="1">
                  <c:v>1471</c:v>
                </c:pt>
                <c:pt idx="2">
                  <c:v>1286</c:v>
                </c:pt>
              </c:numCache>
            </c:numRef>
          </c:val>
        </c:ser>
        <c:ser>
          <c:idx val="5"/>
          <c:order val="5"/>
          <c:tx>
            <c:strRef>
              <c:f>Лист1!$G$1</c:f>
              <c:strCache>
                <c:ptCount val="1"/>
                <c:pt idx="0">
                  <c:v>Самосприйняття</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Поезія</c:v>
                </c:pt>
                <c:pt idx="1">
                  <c:v>Творчість взагалі</c:v>
                </c:pt>
                <c:pt idx="2">
                  <c:v>Не залучені</c:v>
                </c:pt>
              </c:strCache>
            </c:strRef>
          </c:cat>
          <c:val>
            <c:numRef>
              <c:f>Лист1!$G$2:$G$4</c:f>
              <c:numCache>
                <c:formatCode>General</c:formatCode>
                <c:ptCount val="3"/>
                <c:pt idx="0">
                  <c:v>1344</c:v>
                </c:pt>
                <c:pt idx="1">
                  <c:v>1367</c:v>
                </c:pt>
                <c:pt idx="2">
                  <c:v>1271</c:v>
                </c:pt>
              </c:numCache>
            </c:numRef>
          </c:val>
        </c:ser>
        <c:dLbls>
          <c:dLblPos val="outEnd"/>
          <c:showLegendKey val="0"/>
          <c:showVal val="1"/>
          <c:showCatName val="0"/>
          <c:showSerName val="0"/>
          <c:showPercent val="0"/>
          <c:showBubbleSize val="0"/>
        </c:dLbls>
        <c:gapWidth val="219"/>
        <c:overlap val="-27"/>
        <c:axId val="389176920"/>
        <c:axId val="389174176"/>
      </c:barChart>
      <c:catAx>
        <c:axId val="389176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9174176"/>
        <c:crosses val="autoZero"/>
        <c:auto val="1"/>
        <c:lblAlgn val="ctr"/>
        <c:lblOffset val="100"/>
        <c:noMultiLvlLbl val="0"/>
      </c:catAx>
      <c:valAx>
        <c:axId val="389174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Бали</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9176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Відсоткові показники 1-ої</a:t>
            </a:r>
            <a:r>
              <a:rPr lang="ru-RU" baseline="0"/>
              <a:t> групи</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758052970651401E-2"/>
          <c:y val="7.7393838166923343E-2"/>
          <c:w val="0.87197575050593423"/>
          <c:h val="0.68982783402074743"/>
        </c:manualLayout>
      </c:layout>
      <c:bar3DChart>
        <c:barDir val="col"/>
        <c:grouping val="clustered"/>
        <c:varyColors val="0"/>
        <c:ser>
          <c:idx val="0"/>
          <c:order val="0"/>
          <c:tx>
            <c:strRef>
              <c:f>Лист1!$B$1</c:f>
              <c:strCache>
                <c:ptCount val="1"/>
                <c:pt idx="0">
                  <c:v>Сфери</c:v>
                </c:pt>
              </c:strCache>
            </c:strRef>
          </c:tx>
          <c:spPr>
            <a:solidFill>
              <a:schemeClr val="accent6">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8"/>
                <c:pt idx="1">
                  <c:v>Фізична сфера</c:v>
                </c:pt>
                <c:pt idx="2">
                  <c:v>Психологічна </c:v>
                </c:pt>
                <c:pt idx="3">
                  <c:v>Рівень незалежності</c:v>
                </c:pt>
                <c:pt idx="4">
                  <c:v>Соц. Стосунки</c:v>
                </c:pt>
                <c:pt idx="5">
                  <c:v>Навколишнє серед.</c:v>
                </c:pt>
                <c:pt idx="6">
                  <c:v>Духовна сфера</c:v>
                </c:pt>
                <c:pt idx="7">
                  <c:v>Інтегральний показник</c:v>
                </c:pt>
              </c:strCache>
            </c:strRef>
          </c:cat>
          <c:val>
            <c:numRef>
              <c:f>Лист1!$B$2:$B$10</c:f>
              <c:numCache>
                <c:formatCode>0.00%</c:formatCode>
                <c:ptCount val="9"/>
                <c:pt idx="1">
                  <c:v>0.63</c:v>
                </c:pt>
                <c:pt idx="2">
                  <c:v>0.61</c:v>
                </c:pt>
                <c:pt idx="3">
                  <c:v>0.73</c:v>
                </c:pt>
                <c:pt idx="4">
                  <c:v>0.82</c:v>
                </c:pt>
                <c:pt idx="5">
                  <c:v>0.61</c:v>
                </c:pt>
                <c:pt idx="6">
                  <c:v>0.57999999999999996</c:v>
                </c:pt>
              </c:numCache>
            </c:numRef>
          </c:val>
        </c:ser>
        <c:ser>
          <c:idx val="1"/>
          <c:order val="1"/>
          <c:tx>
            <c:strRef>
              <c:f>Лист1!$C$1</c:f>
              <c:strCache>
                <c:ptCount val="1"/>
                <c:pt idx="0">
                  <c:v>Інтегральний показник</c:v>
                </c:pt>
              </c:strCache>
            </c:strRef>
          </c:tx>
          <c:spPr>
            <a:solidFill>
              <a:schemeClr val="accent4">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8"/>
                <c:pt idx="1">
                  <c:v>Фізична сфера</c:v>
                </c:pt>
                <c:pt idx="2">
                  <c:v>Психологічна </c:v>
                </c:pt>
                <c:pt idx="3">
                  <c:v>Рівень незалежності</c:v>
                </c:pt>
                <c:pt idx="4">
                  <c:v>Соц. Стосунки</c:v>
                </c:pt>
                <c:pt idx="5">
                  <c:v>Навколишнє серед.</c:v>
                </c:pt>
                <c:pt idx="6">
                  <c:v>Духовна сфера</c:v>
                </c:pt>
                <c:pt idx="7">
                  <c:v>Інтегральний показник</c:v>
                </c:pt>
              </c:strCache>
            </c:strRef>
          </c:cat>
          <c:val>
            <c:numRef>
              <c:f>Лист1!$C$2:$C$10</c:f>
              <c:numCache>
                <c:formatCode>General</c:formatCode>
                <c:ptCount val="9"/>
                <c:pt idx="7" formatCode="0.00%">
                  <c:v>0.66</c:v>
                </c:pt>
              </c:numCache>
            </c:numRef>
          </c:val>
        </c:ser>
        <c:ser>
          <c:idx val="2"/>
          <c:order val="2"/>
          <c:tx>
            <c:strRef>
              <c:f>Лист1!$D$1</c:f>
              <c:strCache>
                <c:ptCount val="1"/>
                <c:pt idx="0">
                  <c:v>Ряд 3</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8"/>
                <c:pt idx="1">
                  <c:v>Фізична сфера</c:v>
                </c:pt>
                <c:pt idx="2">
                  <c:v>Психологічна </c:v>
                </c:pt>
                <c:pt idx="3">
                  <c:v>Рівень незалежності</c:v>
                </c:pt>
                <c:pt idx="4">
                  <c:v>Соц. Стосунки</c:v>
                </c:pt>
                <c:pt idx="5">
                  <c:v>Навколишнє серед.</c:v>
                </c:pt>
                <c:pt idx="6">
                  <c:v>Духовна сфера</c:v>
                </c:pt>
                <c:pt idx="7">
                  <c:v>Інтегральний показник</c:v>
                </c:pt>
              </c:strCache>
            </c:strRef>
          </c:cat>
          <c:val>
            <c:numRef>
              <c:f>Лист1!$D$2:$D$10</c:f>
              <c:numCache>
                <c:formatCode>General</c:formatCode>
                <c:ptCount val="9"/>
              </c:numCache>
            </c:numRef>
          </c:val>
        </c:ser>
        <c:dLbls>
          <c:showLegendKey val="0"/>
          <c:showVal val="1"/>
          <c:showCatName val="0"/>
          <c:showSerName val="0"/>
          <c:showPercent val="0"/>
          <c:showBubbleSize val="0"/>
        </c:dLbls>
        <c:gapWidth val="150"/>
        <c:shape val="box"/>
        <c:axId val="389174960"/>
        <c:axId val="389183192"/>
        <c:axId val="0"/>
      </c:bar3DChart>
      <c:catAx>
        <c:axId val="3891749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9183192"/>
        <c:crosses val="autoZero"/>
        <c:auto val="1"/>
        <c:lblAlgn val="ctr"/>
        <c:lblOffset val="100"/>
        <c:noMultiLvlLbl val="0"/>
      </c:catAx>
      <c:valAx>
        <c:axId val="3891831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9174960"/>
        <c:crosses val="autoZero"/>
        <c:crossBetween val="between"/>
      </c:valAx>
      <c:spPr>
        <a:noFill/>
        <a:ln>
          <a:noFill/>
        </a:ln>
        <a:effectLst/>
      </c:spPr>
    </c:plotArea>
    <c:legend>
      <c:legendPos val="b"/>
      <c:legendEntry>
        <c:idx val="2"/>
        <c:delete val="1"/>
      </c:legendEntry>
      <c:layout>
        <c:manualLayout>
          <c:xMode val="edge"/>
          <c:yMode val="edge"/>
          <c:x val="0.32165239446079341"/>
          <c:y val="0.92139134670021916"/>
          <c:w val="0.35669503433282962"/>
          <c:h val="6.142652271558838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Відсоткові показники 2-ої</a:t>
            </a:r>
            <a:r>
              <a:rPr lang="ru-RU" baseline="0"/>
              <a:t> групи</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758052970651401E-2"/>
          <c:y val="7.7393838166923343E-2"/>
          <c:w val="0.87197575050593423"/>
          <c:h val="0.68982783402074743"/>
        </c:manualLayout>
      </c:layout>
      <c:bar3DChart>
        <c:barDir val="col"/>
        <c:grouping val="clustered"/>
        <c:varyColors val="0"/>
        <c:ser>
          <c:idx val="0"/>
          <c:order val="0"/>
          <c:tx>
            <c:strRef>
              <c:f>Лист1!$B$1</c:f>
              <c:strCache>
                <c:ptCount val="1"/>
                <c:pt idx="0">
                  <c:v>Сфери</c:v>
                </c:pt>
              </c:strCache>
            </c:strRef>
          </c:tx>
          <c:spPr>
            <a:solidFill>
              <a:schemeClr val="accent6">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8"/>
                <c:pt idx="1">
                  <c:v>Фізична сфера</c:v>
                </c:pt>
                <c:pt idx="2">
                  <c:v>Психологічна </c:v>
                </c:pt>
                <c:pt idx="3">
                  <c:v>Рівень незалежності</c:v>
                </c:pt>
                <c:pt idx="4">
                  <c:v>Соц. Стосунки</c:v>
                </c:pt>
                <c:pt idx="5">
                  <c:v>Навколишнє серед.</c:v>
                </c:pt>
                <c:pt idx="6">
                  <c:v>Духовна сфера</c:v>
                </c:pt>
                <c:pt idx="7">
                  <c:v>Інтегральний показник</c:v>
                </c:pt>
              </c:strCache>
            </c:strRef>
          </c:cat>
          <c:val>
            <c:numRef>
              <c:f>Лист1!$B$2:$B$10</c:f>
              <c:numCache>
                <c:formatCode>0.00%</c:formatCode>
                <c:ptCount val="9"/>
                <c:pt idx="1">
                  <c:v>0.59</c:v>
                </c:pt>
                <c:pt idx="2">
                  <c:v>0.6</c:v>
                </c:pt>
                <c:pt idx="3">
                  <c:v>0.72</c:v>
                </c:pt>
                <c:pt idx="4">
                  <c:v>0.81</c:v>
                </c:pt>
                <c:pt idx="5">
                  <c:v>0.6</c:v>
                </c:pt>
                <c:pt idx="6">
                  <c:v>0.56999999999999995</c:v>
                </c:pt>
              </c:numCache>
            </c:numRef>
          </c:val>
        </c:ser>
        <c:ser>
          <c:idx val="1"/>
          <c:order val="1"/>
          <c:tx>
            <c:strRef>
              <c:f>Лист1!$C$1</c:f>
              <c:strCache>
                <c:ptCount val="1"/>
                <c:pt idx="0">
                  <c:v>Інтегральний показник</c:v>
                </c:pt>
              </c:strCache>
            </c:strRef>
          </c:tx>
          <c:spPr>
            <a:solidFill>
              <a:schemeClr val="accent4">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8"/>
                <c:pt idx="1">
                  <c:v>Фізична сфера</c:v>
                </c:pt>
                <c:pt idx="2">
                  <c:v>Психологічна </c:v>
                </c:pt>
                <c:pt idx="3">
                  <c:v>Рівень незалежності</c:v>
                </c:pt>
                <c:pt idx="4">
                  <c:v>Соц. Стосунки</c:v>
                </c:pt>
                <c:pt idx="5">
                  <c:v>Навколишнє серед.</c:v>
                </c:pt>
                <c:pt idx="6">
                  <c:v>Духовна сфера</c:v>
                </c:pt>
                <c:pt idx="7">
                  <c:v>Інтегральний показник</c:v>
                </c:pt>
              </c:strCache>
            </c:strRef>
          </c:cat>
          <c:val>
            <c:numRef>
              <c:f>Лист1!$C$2:$C$10</c:f>
              <c:numCache>
                <c:formatCode>General</c:formatCode>
                <c:ptCount val="9"/>
                <c:pt idx="7" formatCode="0.00%">
                  <c:v>0.64</c:v>
                </c:pt>
              </c:numCache>
            </c:numRef>
          </c:val>
        </c:ser>
        <c:ser>
          <c:idx val="2"/>
          <c:order val="2"/>
          <c:tx>
            <c:strRef>
              <c:f>Лист1!$D$1</c:f>
              <c:strCache>
                <c:ptCount val="1"/>
                <c:pt idx="0">
                  <c:v>Ряд 3</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8"/>
                <c:pt idx="1">
                  <c:v>Фізична сфера</c:v>
                </c:pt>
                <c:pt idx="2">
                  <c:v>Психологічна </c:v>
                </c:pt>
                <c:pt idx="3">
                  <c:v>Рівень незалежності</c:v>
                </c:pt>
                <c:pt idx="4">
                  <c:v>Соц. Стосунки</c:v>
                </c:pt>
                <c:pt idx="5">
                  <c:v>Навколишнє серед.</c:v>
                </c:pt>
                <c:pt idx="6">
                  <c:v>Духовна сфера</c:v>
                </c:pt>
                <c:pt idx="7">
                  <c:v>Інтегральний показник</c:v>
                </c:pt>
              </c:strCache>
            </c:strRef>
          </c:cat>
          <c:val>
            <c:numRef>
              <c:f>Лист1!$D$2:$D$10</c:f>
              <c:numCache>
                <c:formatCode>General</c:formatCode>
                <c:ptCount val="9"/>
              </c:numCache>
            </c:numRef>
          </c:val>
        </c:ser>
        <c:dLbls>
          <c:showLegendKey val="0"/>
          <c:showVal val="1"/>
          <c:showCatName val="0"/>
          <c:showSerName val="0"/>
          <c:showPercent val="0"/>
          <c:showBubbleSize val="0"/>
        </c:dLbls>
        <c:gapWidth val="150"/>
        <c:shape val="box"/>
        <c:axId val="389184760"/>
        <c:axId val="389179272"/>
        <c:axId val="0"/>
      </c:bar3DChart>
      <c:catAx>
        <c:axId val="3891847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9179272"/>
        <c:crosses val="autoZero"/>
        <c:auto val="1"/>
        <c:lblAlgn val="ctr"/>
        <c:lblOffset val="100"/>
        <c:noMultiLvlLbl val="0"/>
      </c:catAx>
      <c:valAx>
        <c:axId val="3891792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9184760"/>
        <c:crosses val="autoZero"/>
        <c:crossBetween val="between"/>
      </c:valAx>
      <c:spPr>
        <a:noFill/>
        <a:ln>
          <a:noFill/>
        </a:ln>
        <a:effectLst/>
      </c:spPr>
    </c:plotArea>
    <c:legend>
      <c:legendPos val="b"/>
      <c:legendEntry>
        <c:idx val="2"/>
        <c:delete val="1"/>
      </c:legendEntry>
      <c:layout>
        <c:manualLayout>
          <c:xMode val="edge"/>
          <c:yMode val="edge"/>
          <c:x val="0.32165239446079341"/>
          <c:y val="0.92139134670021916"/>
          <c:w val="0.35669503433282962"/>
          <c:h val="6.142652271558838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3527</TotalTime>
  <Pages>33</Pages>
  <Words>7416</Words>
  <Characters>42276</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Вiка</dc:creator>
  <cp:keywords/>
  <dc:description/>
  <cp:lastModifiedBy>Вiка</cp:lastModifiedBy>
  <cp:revision>53</cp:revision>
  <dcterms:created xsi:type="dcterms:W3CDTF">2018-04-14T19:57:00Z</dcterms:created>
  <dcterms:modified xsi:type="dcterms:W3CDTF">2018-05-24T21:27:00Z</dcterms:modified>
</cp:coreProperties>
</file>