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EC1" w:rsidRPr="00DA147C" w:rsidRDefault="00D33EC1" w:rsidP="00D33EC1">
      <w:pPr>
        <w:spacing w:after="0" w:line="240" w:lineRule="auto"/>
        <w:ind w:firstLine="708"/>
        <w:rPr>
          <w:rFonts w:ascii="Times New Roman" w:hAnsi="Times New Roman" w:cs="Times New Roman"/>
          <w:b/>
          <w:sz w:val="32"/>
          <w:szCs w:val="32"/>
        </w:rPr>
      </w:pPr>
      <w:proofErr w:type="spellStart"/>
      <w:r w:rsidRPr="00DA147C">
        <w:rPr>
          <w:rFonts w:ascii="Times New Roman" w:hAnsi="Times New Roman" w:cs="Times New Roman"/>
          <w:b/>
          <w:sz w:val="32"/>
          <w:szCs w:val="32"/>
          <w:lang w:val="uk-UA"/>
        </w:rPr>
        <w:t>Анализ</w:t>
      </w:r>
      <w:proofErr w:type="spellEnd"/>
      <w:r w:rsidRPr="00DA147C">
        <w:rPr>
          <w:rFonts w:ascii="Times New Roman" w:hAnsi="Times New Roman" w:cs="Times New Roman"/>
          <w:b/>
          <w:sz w:val="32"/>
          <w:szCs w:val="32"/>
          <w:lang w:val="uk-UA"/>
        </w:rPr>
        <w:t xml:space="preserve"> крови на </w:t>
      </w:r>
      <w:proofErr w:type="spellStart"/>
      <w:r w:rsidRPr="00DA147C">
        <w:rPr>
          <w:rFonts w:ascii="Times New Roman" w:hAnsi="Times New Roman" w:cs="Times New Roman"/>
          <w:b/>
          <w:sz w:val="32"/>
          <w:szCs w:val="32"/>
          <w:lang w:val="uk-UA"/>
        </w:rPr>
        <w:t>сверт</w:t>
      </w:r>
      <w:r w:rsidRPr="00DA147C">
        <w:rPr>
          <w:rFonts w:ascii="Times New Roman" w:hAnsi="Times New Roman" w:cs="Times New Roman"/>
          <w:b/>
          <w:sz w:val="32"/>
          <w:szCs w:val="32"/>
        </w:rPr>
        <w:t>ываемость</w:t>
      </w:r>
      <w:proofErr w:type="spellEnd"/>
      <w:r w:rsidRPr="00DA147C">
        <w:rPr>
          <w:rFonts w:ascii="Times New Roman" w:hAnsi="Times New Roman" w:cs="Times New Roman"/>
          <w:b/>
          <w:sz w:val="32"/>
          <w:szCs w:val="32"/>
        </w:rPr>
        <w:t>. Норма.</w:t>
      </w:r>
    </w:p>
    <w:p w:rsidR="00DA147C" w:rsidRPr="00D33EC1" w:rsidRDefault="00DA147C" w:rsidP="00D33EC1">
      <w:pPr>
        <w:spacing w:after="0" w:line="240" w:lineRule="auto"/>
        <w:ind w:firstLine="708"/>
        <w:rPr>
          <w:rFonts w:ascii="Times New Roman" w:hAnsi="Times New Roman" w:cs="Times New Roman"/>
          <w:sz w:val="24"/>
          <w:szCs w:val="24"/>
        </w:rPr>
      </w:pPr>
    </w:p>
    <w:p w:rsidR="00D33EC1" w:rsidRDefault="00D33EC1" w:rsidP="00D33EC1">
      <w:pPr>
        <w:spacing w:after="0" w:line="240" w:lineRule="auto"/>
        <w:rPr>
          <w:rFonts w:ascii="Times New Roman" w:hAnsi="Times New Roman" w:cs="Times New Roman"/>
          <w:sz w:val="24"/>
          <w:szCs w:val="24"/>
        </w:rPr>
      </w:pPr>
      <w:r>
        <w:rPr>
          <w:rFonts w:ascii="Times New Roman" w:hAnsi="Times New Roman" w:cs="Times New Roman"/>
          <w:sz w:val="24"/>
          <w:szCs w:val="24"/>
        </w:rPr>
        <w:tab/>
        <w:t>Каждый человек порой получает какие-либо травмы – от малейших порезов до крупных ран. И в основном такие травмы сопровождаются кровотечением. Но не каждый раз приходится накладывать жгут или просто перематывать рану – при небольших кровотечениях оно останавливается само собой через некоторое время.</w:t>
      </w:r>
    </w:p>
    <w:p w:rsidR="00D33EC1" w:rsidRDefault="00D33EC1" w:rsidP="00D33EC1">
      <w:pPr>
        <w:spacing w:after="0" w:line="240" w:lineRule="auto"/>
        <w:rPr>
          <w:rFonts w:ascii="Times New Roman" w:hAnsi="Times New Roman" w:cs="Times New Roman"/>
          <w:sz w:val="24"/>
          <w:szCs w:val="24"/>
        </w:rPr>
      </w:pPr>
      <w:r>
        <w:rPr>
          <w:rFonts w:ascii="Times New Roman" w:hAnsi="Times New Roman" w:cs="Times New Roman"/>
          <w:sz w:val="24"/>
          <w:szCs w:val="24"/>
        </w:rPr>
        <w:tab/>
        <w:t>Причиной этого является продуманность человеческого тела. При кровотечении организм сам начинает «залатывать» место, откуда вытекает кровь. Такая система – одна из сложнейших в организме человека, направленная на защиту гомеостаза (внутреннего состояния) и жизни.</w:t>
      </w:r>
    </w:p>
    <w:p w:rsidR="00D33EC1" w:rsidRPr="00DA147C" w:rsidRDefault="00D33EC1" w:rsidP="00D33EC1">
      <w:pPr>
        <w:spacing w:after="0" w:line="240" w:lineRule="auto"/>
        <w:rPr>
          <w:rFonts w:ascii="Times New Roman" w:hAnsi="Times New Roman" w:cs="Times New Roman"/>
          <w:b/>
          <w:sz w:val="24"/>
          <w:szCs w:val="24"/>
        </w:rPr>
      </w:pPr>
      <w:r>
        <w:rPr>
          <w:rFonts w:ascii="Times New Roman" w:hAnsi="Times New Roman" w:cs="Times New Roman"/>
          <w:sz w:val="24"/>
          <w:szCs w:val="24"/>
        </w:rPr>
        <w:tab/>
      </w:r>
      <w:r w:rsidRPr="00DA147C">
        <w:rPr>
          <w:rFonts w:ascii="Times New Roman" w:hAnsi="Times New Roman" w:cs="Times New Roman"/>
          <w:b/>
          <w:sz w:val="24"/>
          <w:szCs w:val="24"/>
        </w:rPr>
        <w:t>Что такое свертываемость крови?</w:t>
      </w:r>
    </w:p>
    <w:p w:rsidR="00DD0371" w:rsidRDefault="00D33EC1" w:rsidP="00D33EC1">
      <w:pPr>
        <w:spacing w:after="0" w:line="240" w:lineRule="auto"/>
        <w:rPr>
          <w:rFonts w:ascii="Times New Roman" w:hAnsi="Times New Roman" w:cs="Times New Roman"/>
          <w:sz w:val="24"/>
          <w:szCs w:val="24"/>
        </w:rPr>
      </w:pPr>
      <w:r>
        <w:rPr>
          <w:rFonts w:ascii="Times New Roman" w:hAnsi="Times New Roman" w:cs="Times New Roman"/>
          <w:sz w:val="24"/>
          <w:szCs w:val="24"/>
        </w:rPr>
        <w:tab/>
        <w:t>Свертываемость крови – процесс, затрагивающий много физиологических веществ и преобразований. Главную роль исполняют тромбоциты – это форменные элементы крови, одни из 4 главных ее компонентов,</w:t>
      </w:r>
      <w:r w:rsidR="00DD0371">
        <w:rPr>
          <w:rFonts w:ascii="Times New Roman" w:hAnsi="Times New Roman" w:cs="Times New Roman"/>
          <w:sz w:val="24"/>
          <w:szCs w:val="24"/>
        </w:rPr>
        <w:t xml:space="preserve"> обладающие</w:t>
      </w:r>
      <w:r w:rsidR="00630AE8">
        <w:rPr>
          <w:rFonts w:ascii="Times New Roman" w:hAnsi="Times New Roman" w:cs="Times New Roman"/>
          <w:sz w:val="24"/>
          <w:szCs w:val="24"/>
        </w:rPr>
        <w:t xml:space="preserve"> специфической способностью – изменять свои форму и свойства при наличии повреждения стенки сосуда. </w:t>
      </w:r>
      <w:r w:rsidR="00DD0371">
        <w:rPr>
          <w:rFonts w:ascii="Times New Roman" w:hAnsi="Times New Roman" w:cs="Times New Roman"/>
          <w:sz w:val="24"/>
          <w:szCs w:val="24"/>
        </w:rPr>
        <w:t>Но для того, чтобы тромбоциты активировались, нужны еще многие факторы</w:t>
      </w:r>
      <w:r w:rsidR="002C1185">
        <w:rPr>
          <w:rFonts w:ascii="Times New Roman" w:hAnsi="Times New Roman" w:cs="Times New Roman"/>
          <w:sz w:val="24"/>
          <w:szCs w:val="24"/>
        </w:rPr>
        <w:t xml:space="preserve">. Они носят название Факторы свертывания крови, содержащиеся преимущественно в тромбоцитах и плазме крови, а также и других клетках организма. Их количество составляет более 35, по </w:t>
      </w:r>
      <w:proofErr w:type="gramStart"/>
      <w:r w:rsidR="002C1185">
        <w:rPr>
          <w:rFonts w:ascii="Times New Roman" w:hAnsi="Times New Roman" w:cs="Times New Roman"/>
          <w:sz w:val="24"/>
          <w:szCs w:val="24"/>
        </w:rPr>
        <w:t>сути</w:t>
      </w:r>
      <w:proofErr w:type="gramEnd"/>
      <w:r w:rsidR="002C1185">
        <w:rPr>
          <w:rFonts w:ascii="Times New Roman" w:hAnsi="Times New Roman" w:cs="Times New Roman"/>
          <w:sz w:val="24"/>
          <w:szCs w:val="24"/>
        </w:rPr>
        <w:t xml:space="preserve"> большинство их - это белки, реже – низкомолекулярные вещества. Важную роль имеет </w:t>
      </w:r>
      <w:r w:rsidR="00691613">
        <w:rPr>
          <w:rFonts w:ascii="Times New Roman" w:hAnsi="Times New Roman" w:cs="Times New Roman"/>
          <w:sz w:val="24"/>
          <w:szCs w:val="24"/>
        </w:rPr>
        <w:t>белок фибриноген, он образуется из фибрина и благодаря сети ниток, в состоянии которых он содержится в крови, он задерживает тромбоциты, чем способствует закупорку раны.</w:t>
      </w:r>
    </w:p>
    <w:p w:rsidR="00691613" w:rsidRDefault="00691613" w:rsidP="00D33EC1">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Гемостаз, или свертывание крови, </w:t>
      </w:r>
      <w:r w:rsidR="0056102C">
        <w:rPr>
          <w:rFonts w:ascii="Times New Roman" w:hAnsi="Times New Roman" w:cs="Times New Roman"/>
          <w:sz w:val="24"/>
          <w:szCs w:val="24"/>
        </w:rPr>
        <w:t xml:space="preserve">проявляется сужением сосудов и прилипанием (адгезией) тромбоцитов к краям раны. Таким </w:t>
      </w:r>
      <w:proofErr w:type="gramStart"/>
      <w:r w:rsidR="0056102C">
        <w:rPr>
          <w:rFonts w:ascii="Times New Roman" w:hAnsi="Times New Roman" w:cs="Times New Roman"/>
          <w:sz w:val="24"/>
          <w:szCs w:val="24"/>
        </w:rPr>
        <w:t>образом</w:t>
      </w:r>
      <w:proofErr w:type="gramEnd"/>
      <w:r w:rsidR="0056102C">
        <w:rPr>
          <w:rFonts w:ascii="Times New Roman" w:hAnsi="Times New Roman" w:cs="Times New Roman"/>
          <w:sz w:val="24"/>
          <w:szCs w:val="24"/>
        </w:rPr>
        <w:t xml:space="preserve"> кровоток на этом участке снижен, что дает возможность тромбоцитарному сгустку закрепиться, и когда он уже он образован, диаметр сосудов начинает увеличиваться, но к этому времени активируется сеть фибриногена, которая задерживает как тромбоциты, так и другие элементы крови, в том числе и эритроциты, через что цвет кровяного сгустка – красный.</w:t>
      </w:r>
    </w:p>
    <w:p w:rsidR="0056102C" w:rsidRDefault="0056102C" w:rsidP="00D33EC1">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Но иногда эти процессы нарушаются, ведь нестабильность даже одного из факторов может привести к усилению или, наоборот, уменьшению гемостаза. Поэтому, если </w:t>
      </w:r>
      <w:r w:rsidR="00E02B83">
        <w:rPr>
          <w:rFonts w:ascii="Times New Roman" w:hAnsi="Times New Roman" w:cs="Times New Roman"/>
          <w:sz w:val="24"/>
          <w:szCs w:val="24"/>
        </w:rPr>
        <w:t>человека беспокоит длительное время остановки малейшего кровотечения, ему следует обратиться к врачу и сдать анализ на свертывание крови.</w:t>
      </w:r>
    </w:p>
    <w:p w:rsidR="00E02B83" w:rsidRPr="00DA147C" w:rsidRDefault="00E02B83" w:rsidP="00D33EC1">
      <w:pPr>
        <w:spacing w:after="0" w:line="240" w:lineRule="auto"/>
        <w:rPr>
          <w:rFonts w:ascii="Times New Roman" w:hAnsi="Times New Roman" w:cs="Times New Roman"/>
          <w:b/>
          <w:sz w:val="24"/>
          <w:szCs w:val="24"/>
        </w:rPr>
      </w:pPr>
      <w:r>
        <w:rPr>
          <w:rFonts w:ascii="Times New Roman" w:hAnsi="Times New Roman" w:cs="Times New Roman"/>
          <w:sz w:val="24"/>
          <w:szCs w:val="24"/>
        </w:rPr>
        <w:tab/>
      </w:r>
      <w:r w:rsidRPr="00DA147C">
        <w:rPr>
          <w:rFonts w:ascii="Times New Roman" w:hAnsi="Times New Roman" w:cs="Times New Roman"/>
          <w:b/>
          <w:sz w:val="24"/>
          <w:szCs w:val="24"/>
        </w:rPr>
        <w:t>Кому назначают анализ на свертываемость крови?</w:t>
      </w:r>
    </w:p>
    <w:p w:rsidR="00921F38" w:rsidRDefault="00E02B83" w:rsidP="00D33EC1">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Данный анализ назначают далеко не всем пациентам, в отличие от общего и биохимического анализов крови. Для этого нужны показания, которые ищет врач во время консультации или лечения. В основном этот анализ сдают </w:t>
      </w:r>
      <w:r w:rsidR="00921F38">
        <w:rPr>
          <w:rFonts w:ascii="Times New Roman" w:hAnsi="Times New Roman" w:cs="Times New Roman"/>
          <w:sz w:val="24"/>
          <w:szCs w:val="24"/>
        </w:rPr>
        <w:t>такие группы пациентов:</w:t>
      </w:r>
    </w:p>
    <w:p w:rsidR="00921F38" w:rsidRDefault="00921F38" w:rsidP="00D33E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r w:rsidR="00E02B83">
        <w:rPr>
          <w:rFonts w:ascii="Times New Roman" w:hAnsi="Times New Roman" w:cs="Times New Roman"/>
          <w:sz w:val="24"/>
          <w:szCs w:val="24"/>
        </w:rPr>
        <w:t>пациенты, вызывающие подозрение на заболе</w:t>
      </w:r>
      <w:r>
        <w:rPr>
          <w:rFonts w:ascii="Times New Roman" w:hAnsi="Times New Roman" w:cs="Times New Roman"/>
          <w:sz w:val="24"/>
          <w:szCs w:val="24"/>
        </w:rPr>
        <w:t>вания системы свертывания крови;</w:t>
      </w:r>
    </w:p>
    <w:p w:rsidR="00921F38" w:rsidRDefault="00921F38" w:rsidP="00D33E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при болезнях сосудов;</w:t>
      </w:r>
    </w:p>
    <w:p w:rsidR="00E02B83" w:rsidRDefault="00921F38" w:rsidP="00D33E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при патологиях, требующих постоянного употребления разжижающих лекарственных препаратов;</w:t>
      </w:r>
    </w:p>
    <w:p w:rsidR="00921F38" w:rsidRDefault="00921F38" w:rsidP="00D33E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при беременности, особенно в случае имеющихся в анамнезе выкидышей или с угрозой прерывания беременности;</w:t>
      </w:r>
    </w:p>
    <w:p w:rsidR="00921F38" w:rsidRDefault="00921F38" w:rsidP="00D33E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в группе риска также являются пациенты с аутоиммунными заболеваниями;</w:t>
      </w:r>
    </w:p>
    <w:p w:rsidR="00921F38" w:rsidRDefault="00921F38" w:rsidP="00D33E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при подготовке к оперативным вмешательствам и другим инвазивным процедурам.</w:t>
      </w:r>
    </w:p>
    <w:p w:rsidR="00E02B83" w:rsidRPr="00DA147C" w:rsidRDefault="00E02B83" w:rsidP="00921F38">
      <w:pPr>
        <w:spacing w:after="0" w:line="240" w:lineRule="auto"/>
        <w:ind w:firstLine="708"/>
        <w:rPr>
          <w:rFonts w:ascii="Times New Roman" w:hAnsi="Times New Roman" w:cs="Times New Roman"/>
          <w:b/>
          <w:sz w:val="24"/>
          <w:szCs w:val="24"/>
        </w:rPr>
      </w:pPr>
      <w:r w:rsidRPr="00DA147C">
        <w:rPr>
          <w:rFonts w:ascii="Times New Roman" w:hAnsi="Times New Roman" w:cs="Times New Roman"/>
          <w:b/>
          <w:sz w:val="24"/>
          <w:szCs w:val="24"/>
        </w:rPr>
        <w:t>Подготовка и процедура анализа</w:t>
      </w:r>
    </w:p>
    <w:p w:rsidR="00395DAE" w:rsidRDefault="002248B3" w:rsidP="00921F38">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Подготовительный этап, зависящий от пациента, при сдаче данного анализа играет очень важную роль, ведь несоблюдение простейших правил может сказаться на результатах, вследствие чего можно либо пропустить серьезное заболевание, либо, наоборот, лечить болезнь, которой у человека нет.</w:t>
      </w:r>
    </w:p>
    <w:p w:rsidR="002248B3" w:rsidRDefault="002248B3" w:rsidP="00921F38">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Во-первых, анализ на свертываемость крови сдается натощак. Натощак – это значит, что за некоторое время перед анализом (в среднем это 8 часов) нужно избежать приёма пищи и различных напитков (кофе и даже чай). </w:t>
      </w:r>
      <w:r w:rsidR="00C603AB">
        <w:rPr>
          <w:rFonts w:ascii="Times New Roman" w:hAnsi="Times New Roman" w:cs="Times New Roman"/>
          <w:sz w:val="24"/>
          <w:szCs w:val="24"/>
        </w:rPr>
        <w:t xml:space="preserve">При этом не стоит ограничивать себя в количестве воды, но и не переусердствовать – лишняя жидкость тоже может нехорошо сказаться на </w:t>
      </w:r>
      <w:r w:rsidR="00C603AB">
        <w:rPr>
          <w:rFonts w:ascii="Times New Roman" w:hAnsi="Times New Roman" w:cs="Times New Roman"/>
          <w:sz w:val="24"/>
          <w:szCs w:val="24"/>
        </w:rPr>
        <w:lastRenderedPageBreak/>
        <w:t xml:space="preserve">результатах. </w:t>
      </w:r>
      <w:r>
        <w:rPr>
          <w:rFonts w:ascii="Times New Roman" w:hAnsi="Times New Roman" w:cs="Times New Roman"/>
          <w:sz w:val="24"/>
          <w:szCs w:val="24"/>
        </w:rPr>
        <w:t xml:space="preserve">Употребление жирной, острой и </w:t>
      </w:r>
      <w:r w:rsidR="00C603AB">
        <w:rPr>
          <w:rFonts w:ascii="Times New Roman" w:hAnsi="Times New Roman" w:cs="Times New Roman"/>
          <w:sz w:val="24"/>
          <w:szCs w:val="24"/>
        </w:rPr>
        <w:t>жареной</w:t>
      </w:r>
      <w:r>
        <w:rPr>
          <w:rFonts w:ascii="Times New Roman" w:hAnsi="Times New Roman" w:cs="Times New Roman"/>
          <w:sz w:val="24"/>
          <w:szCs w:val="24"/>
        </w:rPr>
        <w:t xml:space="preserve"> еды и алкоголя нужно ограничить еще дня за 3 до сдачи анализа. Курить сигареты тоже</w:t>
      </w:r>
      <w:r w:rsidR="00C603AB">
        <w:rPr>
          <w:rFonts w:ascii="Times New Roman" w:hAnsi="Times New Roman" w:cs="Times New Roman"/>
          <w:sz w:val="24"/>
          <w:szCs w:val="24"/>
        </w:rPr>
        <w:t xml:space="preserve"> </w:t>
      </w:r>
      <w:r>
        <w:rPr>
          <w:rFonts w:ascii="Times New Roman" w:hAnsi="Times New Roman" w:cs="Times New Roman"/>
          <w:sz w:val="24"/>
          <w:szCs w:val="24"/>
        </w:rPr>
        <w:t>нежелательно, нужно воздержаться от данной вредной привычки хотя-бы за пару часов до процедуры.</w:t>
      </w:r>
      <w:r w:rsidR="00C603AB">
        <w:rPr>
          <w:rFonts w:ascii="Times New Roman" w:hAnsi="Times New Roman" w:cs="Times New Roman"/>
          <w:sz w:val="24"/>
          <w:szCs w:val="24"/>
        </w:rPr>
        <w:t xml:space="preserve"> Важно также не прибегать к сильным физическим нагрузкам, ведь они могут повлиять на некоторые показатели свертывания крови. И, если пациент принимает какие-либо препараты, то нужно об этом сообщить врачу.</w:t>
      </w:r>
    </w:p>
    <w:p w:rsidR="00C603AB" w:rsidRDefault="003E4F38" w:rsidP="00921F38">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Сама процедура включает в себя забор крови из вены, после чего кровь помещается в специальную пробирку с содержанием антикоагулянта цитрата натрия, разжижающего кровь. Потом данную кровь используют для определения основных параметров свертывания крови.</w:t>
      </w:r>
    </w:p>
    <w:p w:rsidR="003E4F38" w:rsidRPr="00DA147C" w:rsidRDefault="003E4F38" w:rsidP="003E4F38">
      <w:pPr>
        <w:spacing w:after="0" w:line="240" w:lineRule="auto"/>
        <w:ind w:firstLine="708"/>
        <w:rPr>
          <w:rFonts w:ascii="Times New Roman" w:hAnsi="Times New Roman" w:cs="Times New Roman"/>
          <w:b/>
          <w:sz w:val="24"/>
          <w:szCs w:val="24"/>
        </w:rPr>
      </w:pPr>
      <w:r w:rsidRPr="00DA147C">
        <w:rPr>
          <w:rFonts w:ascii="Times New Roman" w:hAnsi="Times New Roman" w:cs="Times New Roman"/>
          <w:b/>
          <w:sz w:val="24"/>
          <w:szCs w:val="24"/>
        </w:rPr>
        <w:t>Основные показатели свертываемости крови и их норма по возрасту</w:t>
      </w:r>
    </w:p>
    <w:p w:rsidR="003E4F38" w:rsidRDefault="00DE27B7"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ab/>
        <w:t>К таким показателям относятся:</w:t>
      </w:r>
    </w:p>
    <w:p w:rsidR="00DE27B7" w:rsidRDefault="00DE27B7"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время кровотечения (ВК) – проверяется только при анализе с пальца, это время, за которое кровь после прокола останавливает течение;</w:t>
      </w:r>
    </w:p>
    <w:p w:rsidR="00DE27B7" w:rsidRDefault="00DE27B7"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агрегация – свойство тромбоцитов склеиваться между собой и прилипать к стенке сосуда;</w:t>
      </w:r>
    </w:p>
    <w:p w:rsidR="00DE27B7" w:rsidRDefault="00DE27B7"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адгезия – процесс изменения формы тромбоцитов на </w:t>
      </w:r>
      <w:proofErr w:type="gramStart"/>
      <w:r>
        <w:rPr>
          <w:rFonts w:ascii="Times New Roman" w:hAnsi="Times New Roman" w:cs="Times New Roman"/>
          <w:sz w:val="24"/>
          <w:szCs w:val="24"/>
        </w:rPr>
        <w:t>округлую</w:t>
      </w:r>
      <w:proofErr w:type="gramEnd"/>
      <w:r>
        <w:rPr>
          <w:rFonts w:ascii="Times New Roman" w:hAnsi="Times New Roman" w:cs="Times New Roman"/>
          <w:sz w:val="24"/>
          <w:szCs w:val="24"/>
        </w:rPr>
        <w:t xml:space="preserve"> с шипами;</w:t>
      </w:r>
    </w:p>
    <w:p w:rsidR="00DE27B7" w:rsidRDefault="00DE27B7"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proofErr w:type="spellStart"/>
      <w:r>
        <w:rPr>
          <w:rFonts w:ascii="Times New Roman" w:hAnsi="Times New Roman" w:cs="Times New Roman"/>
          <w:sz w:val="24"/>
          <w:szCs w:val="24"/>
        </w:rPr>
        <w:t>протромбиновый</w:t>
      </w:r>
      <w:proofErr w:type="spellEnd"/>
      <w:r>
        <w:rPr>
          <w:rFonts w:ascii="Times New Roman" w:hAnsi="Times New Roman" w:cs="Times New Roman"/>
          <w:sz w:val="24"/>
          <w:szCs w:val="24"/>
        </w:rPr>
        <w:t xml:space="preserve"> индекс ПТИ – соотношение длительности свертывания плазмы пациента к такому же показателю здорового человека;</w:t>
      </w:r>
    </w:p>
    <w:p w:rsidR="00DE27B7" w:rsidRDefault="00DE27B7"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proofErr w:type="spellStart"/>
      <w:r>
        <w:rPr>
          <w:rFonts w:ascii="Times New Roman" w:hAnsi="Times New Roman" w:cs="Times New Roman"/>
          <w:sz w:val="24"/>
          <w:szCs w:val="24"/>
        </w:rPr>
        <w:t>тромбиновое</w:t>
      </w:r>
      <w:proofErr w:type="spellEnd"/>
      <w:r>
        <w:rPr>
          <w:rFonts w:ascii="Times New Roman" w:hAnsi="Times New Roman" w:cs="Times New Roman"/>
          <w:sz w:val="24"/>
          <w:szCs w:val="24"/>
        </w:rPr>
        <w:t xml:space="preserve"> время – интервал времени, за который из фибриногена образуется фибрин;</w:t>
      </w:r>
    </w:p>
    <w:p w:rsidR="00DE27B7" w:rsidRDefault="00DE27B7"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фибриноген – белок, </w:t>
      </w:r>
      <w:r w:rsidR="00593139">
        <w:rPr>
          <w:rFonts w:ascii="Times New Roman" w:hAnsi="Times New Roman" w:cs="Times New Roman"/>
          <w:sz w:val="24"/>
          <w:szCs w:val="24"/>
        </w:rPr>
        <w:t xml:space="preserve">являющийся </w:t>
      </w:r>
      <w:r w:rsidR="00593139">
        <w:rPr>
          <w:rFonts w:ascii="Times New Roman" w:hAnsi="Times New Roman" w:cs="Times New Roman"/>
          <w:sz w:val="24"/>
          <w:szCs w:val="24"/>
          <w:lang w:val="en-US"/>
        </w:rPr>
        <w:t>I</w:t>
      </w:r>
      <w:r w:rsidR="00593139">
        <w:rPr>
          <w:rFonts w:ascii="Times New Roman" w:hAnsi="Times New Roman" w:cs="Times New Roman"/>
          <w:sz w:val="24"/>
          <w:szCs w:val="24"/>
        </w:rPr>
        <w:t xml:space="preserve"> фактором свертывания крови, образуется в печени. При активации превращается в фибрин, сеть которого задерживает тромбоциты, чем способствует остановке кровотечения;</w:t>
      </w:r>
    </w:p>
    <w:p w:rsidR="00593139" w:rsidRPr="00593139" w:rsidRDefault="00593139"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антитромбин </w:t>
      </w:r>
      <w:r>
        <w:rPr>
          <w:rFonts w:ascii="Times New Roman" w:hAnsi="Times New Roman" w:cs="Times New Roman"/>
          <w:sz w:val="24"/>
          <w:szCs w:val="24"/>
          <w:lang w:val="en-US"/>
        </w:rPr>
        <w:t>III</w:t>
      </w:r>
      <w:r>
        <w:rPr>
          <w:rFonts w:ascii="Times New Roman" w:hAnsi="Times New Roman" w:cs="Times New Roman"/>
          <w:sz w:val="24"/>
          <w:szCs w:val="24"/>
        </w:rPr>
        <w:t xml:space="preserve"> – фактор, отвечающий за </w:t>
      </w:r>
      <w:proofErr w:type="spellStart"/>
      <w:r>
        <w:rPr>
          <w:rFonts w:ascii="Times New Roman" w:hAnsi="Times New Roman" w:cs="Times New Roman"/>
          <w:sz w:val="24"/>
          <w:szCs w:val="24"/>
        </w:rPr>
        <w:t>антикоагуляцию</w:t>
      </w:r>
      <w:proofErr w:type="spellEnd"/>
      <w:r>
        <w:rPr>
          <w:rFonts w:ascii="Times New Roman" w:hAnsi="Times New Roman" w:cs="Times New Roman"/>
          <w:sz w:val="24"/>
          <w:szCs w:val="24"/>
        </w:rPr>
        <w:t>;</w:t>
      </w:r>
    </w:p>
    <w:p w:rsidR="00593139" w:rsidRDefault="00593139"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активированное частичное </w:t>
      </w:r>
      <w:proofErr w:type="spellStart"/>
      <w:r>
        <w:rPr>
          <w:rFonts w:ascii="Times New Roman" w:hAnsi="Times New Roman" w:cs="Times New Roman"/>
          <w:sz w:val="24"/>
          <w:szCs w:val="24"/>
        </w:rPr>
        <w:t>тромбопластиновое</w:t>
      </w:r>
      <w:proofErr w:type="spellEnd"/>
      <w:r>
        <w:rPr>
          <w:rFonts w:ascii="Times New Roman" w:hAnsi="Times New Roman" w:cs="Times New Roman"/>
          <w:sz w:val="24"/>
          <w:szCs w:val="24"/>
        </w:rPr>
        <w:t xml:space="preserve"> время АЧТВ – отрезок времени, за который под воздействием ионов Кальция (</w:t>
      </w:r>
      <w:r>
        <w:rPr>
          <w:rFonts w:ascii="Times New Roman" w:hAnsi="Times New Roman" w:cs="Times New Roman"/>
          <w:sz w:val="24"/>
          <w:szCs w:val="24"/>
          <w:lang w:val="en-US"/>
        </w:rPr>
        <w:t>IV</w:t>
      </w:r>
      <w:r>
        <w:rPr>
          <w:rFonts w:ascii="Times New Roman" w:hAnsi="Times New Roman" w:cs="Times New Roman"/>
          <w:sz w:val="24"/>
          <w:szCs w:val="24"/>
        </w:rPr>
        <w:t xml:space="preserve"> фактор) формируется кровяной сгусток (с эритроцитами).</w:t>
      </w:r>
    </w:p>
    <w:p w:rsidR="00593139" w:rsidRDefault="00593139"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ab/>
        <w:t>Помимо основных показателей, в анализ могут входить также:</w:t>
      </w:r>
    </w:p>
    <w:p w:rsidR="00593139" w:rsidRDefault="00593139"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время </w:t>
      </w:r>
      <w:proofErr w:type="spellStart"/>
      <w:r>
        <w:rPr>
          <w:rFonts w:ascii="Times New Roman" w:hAnsi="Times New Roman" w:cs="Times New Roman"/>
          <w:sz w:val="24"/>
          <w:szCs w:val="24"/>
        </w:rPr>
        <w:t>рекальцификации</w:t>
      </w:r>
      <w:proofErr w:type="spellEnd"/>
      <w:r>
        <w:rPr>
          <w:rFonts w:ascii="Times New Roman" w:hAnsi="Times New Roman" w:cs="Times New Roman"/>
          <w:sz w:val="24"/>
          <w:szCs w:val="24"/>
        </w:rPr>
        <w:t xml:space="preserve"> плазмы;</w:t>
      </w:r>
    </w:p>
    <w:p w:rsidR="00593139" w:rsidRDefault="00AB25D1"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ретракция кровяного сгустка.</w:t>
      </w:r>
    </w:p>
    <w:p w:rsidR="00AB25D1" w:rsidRPr="00593139" w:rsidRDefault="00AB25D1"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ab/>
      </w:r>
    </w:p>
    <w:tbl>
      <w:tblPr>
        <w:tblStyle w:val="a4"/>
        <w:tblW w:w="0" w:type="auto"/>
        <w:tblLook w:val="04A0" w:firstRow="1" w:lastRow="0" w:firstColumn="1" w:lastColumn="0" w:noHBand="0" w:noVBand="1"/>
      </w:tblPr>
      <w:tblGrid>
        <w:gridCol w:w="5353"/>
        <w:gridCol w:w="2268"/>
        <w:gridCol w:w="2233"/>
      </w:tblGrid>
      <w:tr w:rsidR="00AB25D1" w:rsidTr="00AB25D1">
        <w:tc>
          <w:tcPr>
            <w:tcW w:w="5353" w:type="dxa"/>
          </w:tcPr>
          <w:p w:rsidR="00AB25D1" w:rsidRDefault="00AB25D1" w:rsidP="003E4F38">
            <w:pPr>
              <w:rPr>
                <w:rFonts w:ascii="Times New Roman" w:hAnsi="Times New Roman" w:cs="Times New Roman"/>
                <w:sz w:val="24"/>
                <w:szCs w:val="24"/>
              </w:rPr>
            </w:pPr>
            <w:r>
              <w:rPr>
                <w:rFonts w:ascii="Times New Roman" w:hAnsi="Times New Roman" w:cs="Times New Roman"/>
                <w:sz w:val="24"/>
                <w:szCs w:val="24"/>
              </w:rPr>
              <w:t>Показатель</w:t>
            </w:r>
          </w:p>
        </w:tc>
        <w:tc>
          <w:tcPr>
            <w:tcW w:w="2268" w:type="dxa"/>
          </w:tcPr>
          <w:p w:rsidR="00AB25D1" w:rsidRDefault="00AB25D1" w:rsidP="003E4F38">
            <w:pPr>
              <w:rPr>
                <w:rFonts w:ascii="Times New Roman" w:hAnsi="Times New Roman" w:cs="Times New Roman"/>
                <w:sz w:val="24"/>
                <w:szCs w:val="24"/>
              </w:rPr>
            </w:pPr>
            <w:r>
              <w:rPr>
                <w:rFonts w:ascii="Times New Roman" w:hAnsi="Times New Roman" w:cs="Times New Roman"/>
                <w:sz w:val="24"/>
                <w:szCs w:val="24"/>
              </w:rPr>
              <w:t>Норма у взрослых</w:t>
            </w:r>
          </w:p>
        </w:tc>
        <w:tc>
          <w:tcPr>
            <w:tcW w:w="2233" w:type="dxa"/>
          </w:tcPr>
          <w:p w:rsidR="00AB25D1" w:rsidRDefault="00AB25D1" w:rsidP="003E4F38">
            <w:pPr>
              <w:rPr>
                <w:rFonts w:ascii="Times New Roman" w:hAnsi="Times New Roman" w:cs="Times New Roman"/>
                <w:sz w:val="24"/>
                <w:szCs w:val="24"/>
              </w:rPr>
            </w:pPr>
            <w:r>
              <w:rPr>
                <w:rFonts w:ascii="Times New Roman" w:hAnsi="Times New Roman" w:cs="Times New Roman"/>
                <w:sz w:val="24"/>
                <w:szCs w:val="24"/>
              </w:rPr>
              <w:t>Норма у детей</w:t>
            </w:r>
          </w:p>
        </w:tc>
      </w:tr>
      <w:tr w:rsidR="00AB25D1" w:rsidTr="00AB25D1">
        <w:tc>
          <w:tcPr>
            <w:tcW w:w="5353" w:type="dxa"/>
          </w:tcPr>
          <w:p w:rsidR="00AB25D1" w:rsidRDefault="00AB25D1" w:rsidP="003E4F38">
            <w:pPr>
              <w:rPr>
                <w:rFonts w:ascii="Times New Roman" w:hAnsi="Times New Roman" w:cs="Times New Roman"/>
                <w:sz w:val="24"/>
                <w:szCs w:val="24"/>
              </w:rPr>
            </w:pPr>
            <w:r>
              <w:rPr>
                <w:rFonts w:ascii="Times New Roman" w:hAnsi="Times New Roman" w:cs="Times New Roman"/>
                <w:sz w:val="24"/>
                <w:szCs w:val="24"/>
              </w:rPr>
              <w:t>ВК</w:t>
            </w:r>
          </w:p>
        </w:tc>
        <w:tc>
          <w:tcPr>
            <w:tcW w:w="2268" w:type="dxa"/>
          </w:tcPr>
          <w:p w:rsidR="00AB25D1" w:rsidRDefault="00AB25D1" w:rsidP="003E4F38">
            <w:pPr>
              <w:rPr>
                <w:rFonts w:ascii="Times New Roman" w:hAnsi="Times New Roman" w:cs="Times New Roman"/>
                <w:sz w:val="24"/>
                <w:szCs w:val="24"/>
              </w:rPr>
            </w:pPr>
            <w:r>
              <w:rPr>
                <w:rFonts w:ascii="Times New Roman" w:hAnsi="Times New Roman" w:cs="Times New Roman"/>
                <w:sz w:val="24"/>
                <w:szCs w:val="24"/>
              </w:rPr>
              <w:t>2-3 мин</w:t>
            </w:r>
          </w:p>
        </w:tc>
        <w:tc>
          <w:tcPr>
            <w:tcW w:w="2233" w:type="dxa"/>
          </w:tcPr>
          <w:p w:rsidR="00AB25D1" w:rsidRDefault="00AB25D1" w:rsidP="003E4F38">
            <w:pPr>
              <w:rPr>
                <w:rFonts w:ascii="Times New Roman" w:hAnsi="Times New Roman" w:cs="Times New Roman"/>
                <w:sz w:val="24"/>
                <w:szCs w:val="24"/>
              </w:rPr>
            </w:pPr>
            <w:r>
              <w:rPr>
                <w:rFonts w:ascii="Times New Roman" w:hAnsi="Times New Roman" w:cs="Times New Roman"/>
                <w:sz w:val="24"/>
                <w:szCs w:val="24"/>
              </w:rPr>
              <w:t>2-4 мин</w:t>
            </w:r>
          </w:p>
        </w:tc>
      </w:tr>
      <w:tr w:rsidR="00AB25D1" w:rsidTr="00AB25D1">
        <w:tc>
          <w:tcPr>
            <w:tcW w:w="5353" w:type="dxa"/>
          </w:tcPr>
          <w:p w:rsidR="00AB25D1" w:rsidRDefault="00AB25D1" w:rsidP="003E4F38">
            <w:pPr>
              <w:rPr>
                <w:rFonts w:ascii="Times New Roman" w:hAnsi="Times New Roman" w:cs="Times New Roman"/>
                <w:sz w:val="24"/>
                <w:szCs w:val="24"/>
              </w:rPr>
            </w:pPr>
            <w:r>
              <w:rPr>
                <w:rFonts w:ascii="Times New Roman" w:hAnsi="Times New Roman" w:cs="Times New Roman"/>
                <w:sz w:val="24"/>
                <w:szCs w:val="24"/>
              </w:rPr>
              <w:t>Агрегация</w:t>
            </w:r>
          </w:p>
        </w:tc>
        <w:tc>
          <w:tcPr>
            <w:tcW w:w="2268" w:type="dxa"/>
          </w:tcPr>
          <w:p w:rsidR="00AB25D1" w:rsidRDefault="00AB25D1" w:rsidP="003E4F38">
            <w:pPr>
              <w:rPr>
                <w:rFonts w:ascii="Times New Roman" w:hAnsi="Times New Roman" w:cs="Times New Roman"/>
                <w:sz w:val="24"/>
                <w:szCs w:val="24"/>
              </w:rPr>
            </w:pPr>
            <w:r>
              <w:rPr>
                <w:rFonts w:ascii="Times New Roman" w:hAnsi="Times New Roman" w:cs="Times New Roman"/>
                <w:sz w:val="24"/>
                <w:szCs w:val="24"/>
              </w:rPr>
              <w:t>0-20%</w:t>
            </w:r>
          </w:p>
        </w:tc>
        <w:tc>
          <w:tcPr>
            <w:tcW w:w="2233" w:type="dxa"/>
          </w:tcPr>
          <w:p w:rsidR="00AB25D1" w:rsidRDefault="00AB25D1" w:rsidP="003E4F38">
            <w:pPr>
              <w:rPr>
                <w:rFonts w:ascii="Times New Roman" w:hAnsi="Times New Roman" w:cs="Times New Roman"/>
                <w:sz w:val="24"/>
                <w:szCs w:val="24"/>
              </w:rPr>
            </w:pPr>
            <w:r>
              <w:rPr>
                <w:rFonts w:ascii="Times New Roman" w:hAnsi="Times New Roman" w:cs="Times New Roman"/>
                <w:sz w:val="24"/>
                <w:szCs w:val="24"/>
              </w:rPr>
              <w:t>0-20%</w:t>
            </w:r>
          </w:p>
        </w:tc>
      </w:tr>
      <w:tr w:rsidR="00AB25D1" w:rsidTr="00AB25D1">
        <w:tc>
          <w:tcPr>
            <w:tcW w:w="5353"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Адгезия</w:t>
            </w:r>
          </w:p>
        </w:tc>
        <w:tc>
          <w:tcPr>
            <w:tcW w:w="2268"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20-50%</w:t>
            </w:r>
          </w:p>
        </w:tc>
        <w:tc>
          <w:tcPr>
            <w:tcW w:w="2233"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20-50%</w:t>
            </w:r>
          </w:p>
        </w:tc>
      </w:tr>
      <w:tr w:rsidR="00AB25D1" w:rsidTr="00AB25D1">
        <w:tc>
          <w:tcPr>
            <w:tcW w:w="5353" w:type="dxa"/>
          </w:tcPr>
          <w:p w:rsidR="00AB25D1" w:rsidRDefault="005E4006" w:rsidP="003E4F38">
            <w:pPr>
              <w:rPr>
                <w:rFonts w:ascii="Times New Roman" w:hAnsi="Times New Roman" w:cs="Times New Roman"/>
                <w:sz w:val="24"/>
                <w:szCs w:val="24"/>
              </w:rPr>
            </w:pPr>
            <w:proofErr w:type="spellStart"/>
            <w:r>
              <w:rPr>
                <w:rFonts w:ascii="Times New Roman" w:hAnsi="Times New Roman" w:cs="Times New Roman"/>
                <w:sz w:val="24"/>
                <w:szCs w:val="24"/>
              </w:rPr>
              <w:t>Протромбиновый</w:t>
            </w:r>
            <w:proofErr w:type="spellEnd"/>
            <w:r>
              <w:rPr>
                <w:rFonts w:ascii="Times New Roman" w:hAnsi="Times New Roman" w:cs="Times New Roman"/>
                <w:sz w:val="24"/>
                <w:szCs w:val="24"/>
              </w:rPr>
              <w:t xml:space="preserve"> индекс (ПТИ)</w:t>
            </w:r>
          </w:p>
        </w:tc>
        <w:tc>
          <w:tcPr>
            <w:tcW w:w="2268"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93-107%</w:t>
            </w:r>
          </w:p>
        </w:tc>
        <w:tc>
          <w:tcPr>
            <w:tcW w:w="2233"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70-100%</w:t>
            </w:r>
          </w:p>
        </w:tc>
      </w:tr>
      <w:tr w:rsidR="00AB25D1" w:rsidTr="00AB25D1">
        <w:tc>
          <w:tcPr>
            <w:tcW w:w="5353" w:type="dxa"/>
          </w:tcPr>
          <w:p w:rsidR="00AB25D1" w:rsidRDefault="005E4006" w:rsidP="003E4F38">
            <w:pPr>
              <w:rPr>
                <w:rFonts w:ascii="Times New Roman" w:hAnsi="Times New Roman" w:cs="Times New Roman"/>
                <w:sz w:val="24"/>
                <w:szCs w:val="24"/>
              </w:rPr>
            </w:pPr>
            <w:proofErr w:type="spellStart"/>
            <w:r>
              <w:rPr>
                <w:rFonts w:ascii="Times New Roman" w:hAnsi="Times New Roman" w:cs="Times New Roman"/>
                <w:sz w:val="24"/>
                <w:szCs w:val="24"/>
              </w:rPr>
              <w:t>Тромбиновое</w:t>
            </w:r>
            <w:proofErr w:type="spellEnd"/>
            <w:r>
              <w:rPr>
                <w:rFonts w:ascii="Times New Roman" w:hAnsi="Times New Roman" w:cs="Times New Roman"/>
                <w:sz w:val="24"/>
                <w:szCs w:val="24"/>
              </w:rPr>
              <w:t xml:space="preserve"> время</w:t>
            </w:r>
          </w:p>
        </w:tc>
        <w:tc>
          <w:tcPr>
            <w:tcW w:w="2268"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15-18 сек</w:t>
            </w:r>
          </w:p>
        </w:tc>
        <w:tc>
          <w:tcPr>
            <w:tcW w:w="2233"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25-31 сек</w:t>
            </w:r>
          </w:p>
        </w:tc>
      </w:tr>
      <w:tr w:rsidR="00AB25D1" w:rsidTr="00AB25D1">
        <w:tc>
          <w:tcPr>
            <w:tcW w:w="5353"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Фибриноген</w:t>
            </w:r>
          </w:p>
        </w:tc>
        <w:tc>
          <w:tcPr>
            <w:tcW w:w="2268"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2,0-4,0 г/л</w:t>
            </w:r>
          </w:p>
        </w:tc>
        <w:tc>
          <w:tcPr>
            <w:tcW w:w="2233"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1,25-3,0 г/л</w:t>
            </w:r>
          </w:p>
        </w:tc>
      </w:tr>
      <w:tr w:rsidR="00AB25D1" w:rsidTr="00AB25D1">
        <w:tc>
          <w:tcPr>
            <w:tcW w:w="5353" w:type="dxa"/>
          </w:tcPr>
          <w:p w:rsidR="00AB25D1" w:rsidRPr="005E4006" w:rsidRDefault="005E4006" w:rsidP="003E4F38">
            <w:pPr>
              <w:rPr>
                <w:rFonts w:ascii="Times New Roman" w:hAnsi="Times New Roman" w:cs="Times New Roman"/>
                <w:sz w:val="24"/>
                <w:szCs w:val="24"/>
              </w:rPr>
            </w:pPr>
            <w:r>
              <w:rPr>
                <w:rFonts w:ascii="Times New Roman" w:hAnsi="Times New Roman" w:cs="Times New Roman"/>
                <w:sz w:val="24"/>
                <w:szCs w:val="24"/>
              </w:rPr>
              <w:t xml:space="preserve">Антитромбин </w:t>
            </w:r>
            <w:r>
              <w:rPr>
                <w:rFonts w:ascii="Times New Roman" w:hAnsi="Times New Roman" w:cs="Times New Roman"/>
                <w:sz w:val="24"/>
                <w:szCs w:val="24"/>
                <w:lang w:val="en-US"/>
              </w:rPr>
              <w:t>III</w:t>
            </w:r>
          </w:p>
        </w:tc>
        <w:tc>
          <w:tcPr>
            <w:tcW w:w="2268"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75-125%</w:t>
            </w:r>
          </w:p>
        </w:tc>
        <w:tc>
          <w:tcPr>
            <w:tcW w:w="2233"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45-80%</w:t>
            </w:r>
          </w:p>
        </w:tc>
      </w:tr>
      <w:tr w:rsidR="00AB25D1" w:rsidTr="00AB25D1">
        <w:tc>
          <w:tcPr>
            <w:tcW w:w="5353"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АЧВТ</w:t>
            </w:r>
          </w:p>
        </w:tc>
        <w:tc>
          <w:tcPr>
            <w:tcW w:w="2268"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30-40 сек</w:t>
            </w:r>
          </w:p>
        </w:tc>
        <w:tc>
          <w:tcPr>
            <w:tcW w:w="2233"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30-40 сек</w:t>
            </w:r>
          </w:p>
        </w:tc>
      </w:tr>
      <w:tr w:rsidR="00AB25D1" w:rsidTr="00AB25D1">
        <w:tc>
          <w:tcPr>
            <w:tcW w:w="5353"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 xml:space="preserve">Время </w:t>
            </w:r>
            <w:proofErr w:type="spellStart"/>
            <w:r>
              <w:rPr>
                <w:rFonts w:ascii="Times New Roman" w:hAnsi="Times New Roman" w:cs="Times New Roman"/>
                <w:sz w:val="24"/>
                <w:szCs w:val="24"/>
              </w:rPr>
              <w:t>рекальцификации</w:t>
            </w:r>
            <w:proofErr w:type="spellEnd"/>
            <w:r>
              <w:rPr>
                <w:rFonts w:ascii="Times New Roman" w:hAnsi="Times New Roman" w:cs="Times New Roman"/>
                <w:sz w:val="24"/>
                <w:szCs w:val="24"/>
              </w:rPr>
              <w:t xml:space="preserve"> плазмы</w:t>
            </w:r>
          </w:p>
        </w:tc>
        <w:tc>
          <w:tcPr>
            <w:tcW w:w="2268"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60-120 сек</w:t>
            </w:r>
          </w:p>
        </w:tc>
        <w:tc>
          <w:tcPr>
            <w:tcW w:w="2233"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60-120 сек</w:t>
            </w:r>
          </w:p>
        </w:tc>
      </w:tr>
      <w:tr w:rsidR="00AB25D1" w:rsidTr="00AB25D1">
        <w:tc>
          <w:tcPr>
            <w:tcW w:w="5353"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Ретракция кровяного сгустка</w:t>
            </w:r>
          </w:p>
        </w:tc>
        <w:tc>
          <w:tcPr>
            <w:tcW w:w="2268"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45-65%</w:t>
            </w:r>
          </w:p>
        </w:tc>
        <w:tc>
          <w:tcPr>
            <w:tcW w:w="2233" w:type="dxa"/>
          </w:tcPr>
          <w:p w:rsidR="00AB25D1" w:rsidRDefault="005E4006" w:rsidP="003E4F38">
            <w:pPr>
              <w:rPr>
                <w:rFonts w:ascii="Times New Roman" w:hAnsi="Times New Roman" w:cs="Times New Roman"/>
                <w:sz w:val="24"/>
                <w:szCs w:val="24"/>
              </w:rPr>
            </w:pPr>
            <w:r>
              <w:rPr>
                <w:rFonts w:ascii="Times New Roman" w:hAnsi="Times New Roman" w:cs="Times New Roman"/>
                <w:sz w:val="24"/>
                <w:szCs w:val="24"/>
              </w:rPr>
              <w:t>45-65%</w:t>
            </w:r>
          </w:p>
        </w:tc>
      </w:tr>
    </w:tbl>
    <w:p w:rsidR="00AB25D1" w:rsidRDefault="00AB25D1" w:rsidP="003E4F38">
      <w:pPr>
        <w:spacing w:after="0" w:line="240" w:lineRule="auto"/>
        <w:rPr>
          <w:rFonts w:ascii="Times New Roman" w:hAnsi="Times New Roman" w:cs="Times New Roman"/>
          <w:sz w:val="24"/>
          <w:szCs w:val="24"/>
        </w:rPr>
      </w:pPr>
    </w:p>
    <w:p w:rsidR="005E4006" w:rsidRPr="00DA147C" w:rsidRDefault="005E4006" w:rsidP="005E4006">
      <w:pPr>
        <w:spacing w:after="0" w:line="240" w:lineRule="auto"/>
        <w:ind w:firstLine="708"/>
        <w:rPr>
          <w:rFonts w:ascii="Times New Roman" w:hAnsi="Times New Roman" w:cs="Times New Roman"/>
          <w:b/>
          <w:sz w:val="24"/>
          <w:szCs w:val="24"/>
        </w:rPr>
      </w:pPr>
      <w:r w:rsidRPr="00DA147C">
        <w:rPr>
          <w:rFonts w:ascii="Times New Roman" w:hAnsi="Times New Roman" w:cs="Times New Roman"/>
          <w:b/>
          <w:sz w:val="24"/>
          <w:szCs w:val="24"/>
        </w:rPr>
        <w:t>Причины повышения свертываемости и возможные осложнения</w:t>
      </w:r>
    </w:p>
    <w:p w:rsidR="00460CFF" w:rsidRDefault="005E4006"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6D4086">
        <w:rPr>
          <w:rFonts w:ascii="Times New Roman" w:hAnsi="Times New Roman" w:cs="Times New Roman"/>
          <w:sz w:val="24"/>
          <w:szCs w:val="24"/>
        </w:rPr>
        <w:t xml:space="preserve">Когда свертываемость крови больше, чем нужно, хорошего в этом нет ничего. Причиной тому является сгущение крови, из-за чего она не может нормально циркулировать по сосудам, </w:t>
      </w:r>
      <w:r w:rsidR="00460CFF">
        <w:rPr>
          <w:rFonts w:ascii="Times New Roman" w:hAnsi="Times New Roman" w:cs="Times New Roman"/>
          <w:sz w:val="24"/>
          <w:szCs w:val="24"/>
        </w:rPr>
        <w:t xml:space="preserve">чем уменьшает количество распределяемого по организму кислорода, </w:t>
      </w:r>
      <w:r w:rsidR="006D4086">
        <w:rPr>
          <w:rFonts w:ascii="Times New Roman" w:hAnsi="Times New Roman" w:cs="Times New Roman"/>
          <w:sz w:val="24"/>
          <w:szCs w:val="24"/>
        </w:rPr>
        <w:t>повышается риск образования тромбов, которые могут закупорить сосуд в любом органе</w:t>
      </w:r>
      <w:r w:rsidR="00460CFF">
        <w:rPr>
          <w:rFonts w:ascii="Times New Roman" w:hAnsi="Times New Roman" w:cs="Times New Roman"/>
          <w:sz w:val="24"/>
          <w:szCs w:val="24"/>
        </w:rPr>
        <w:t xml:space="preserve">. Есть факторы, которые могут быть причиной данной патологии: заболевания инфекционного происхождения, болезни </w:t>
      </w:r>
      <w:proofErr w:type="gramStart"/>
      <w:r w:rsidR="00460CFF">
        <w:rPr>
          <w:rFonts w:ascii="Times New Roman" w:hAnsi="Times New Roman" w:cs="Times New Roman"/>
          <w:sz w:val="24"/>
          <w:szCs w:val="24"/>
        </w:rPr>
        <w:t>сердечно-сосудистой</w:t>
      </w:r>
      <w:proofErr w:type="gramEnd"/>
      <w:r w:rsidR="00460CFF">
        <w:rPr>
          <w:rFonts w:ascii="Times New Roman" w:hAnsi="Times New Roman" w:cs="Times New Roman"/>
          <w:sz w:val="24"/>
          <w:szCs w:val="24"/>
        </w:rPr>
        <w:t xml:space="preserve"> системы и крови, длительный прем препаратов, повышающих свертываемость, недостаточное употребление жидкости, нарушение гормонального равновесия, снижение кровотока ввиду пониженной физической активности, склонность к генетическим патологиям свертывающей системы, нарушенный </w:t>
      </w:r>
      <w:r w:rsidR="00460CFF">
        <w:rPr>
          <w:rFonts w:ascii="Times New Roman" w:hAnsi="Times New Roman" w:cs="Times New Roman"/>
          <w:sz w:val="24"/>
          <w:szCs w:val="24"/>
        </w:rPr>
        <w:lastRenderedPageBreak/>
        <w:t>метаболизм, аутоиммунные заболевания. Иногда причиной развития этой патологии может быть беременность.</w:t>
      </w:r>
    </w:p>
    <w:p w:rsidR="00460CFF" w:rsidRDefault="00460CFF"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sidR="00280971">
        <w:rPr>
          <w:rFonts w:ascii="Times New Roman" w:hAnsi="Times New Roman" w:cs="Times New Roman"/>
          <w:sz w:val="24"/>
          <w:szCs w:val="24"/>
        </w:rPr>
        <w:t>Тромбофилию</w:t>
      </w:r>
      <w:proofErr w:type="spellEnd"/>
      <w:r w:rsidR="00280971">
        <w:rPr>
          <w:rFonts w:ascii="Times New Roman" w:hAnsi="Times New Roman" w:cs="Times New Roman"/>
          <w:sz w:val="24"/>
          <w:szCs w:val="24"/>
        </w:rPr>
        <w:t xml:space="preserve"> (повышенную свертываемость) трудно пропустить, ведь она очень сильно отражается как на общем состоянии организма (головные боли, сонливость, упадок сил, боль в ногах после небольших нагрузок), так и проявляется местными признаками (гематомы после небольших ударов, сосудистые звездочки на ногах). Но самая большая опасность заключается </w:t>
      </w:r>
      <w:proofErr w:type="gramStart"/>
      <w:r w:rsidR="00280971">
        <w:rPr>
          <w:rFonts w:ascii="Times New Roman" w:hAnsi="Times New Roman" w:cs="Times New Roman"/>
          <w:sz w:val="24"/>
          <w:szCs w:val="24"/>
        </w:rPr>
        <w:t>в</w:t>
      </w:r>
      <w:proofErr w:type="gramEnd"/>
      <w:r w:rsidR="00280971">
        <w:rPr>
          <w:rFonts w:ascii="Times New Roman" w:hAnsi="Times New Roman" w:cs="Times New Roman"/>
          <w:sz w:val="24"/>
          <w:szCs w:val="24"/>
        </w:rPr>
        <w:t xml:space="preserve"> </w:t>
      </w:r>
      <w:proofErr w:type="gramStart"/>
      <w:r w:rsidR="00280971">
        <w:rPr>
          <w:rFonts w:ascii="Times New Roman" w:hAnsi="Times New Roman" w:cs="Times New Roman"/>
          <w:sz w:val="24"/>
          <w:szCs w:val="24"/>
        </w:rPr>
        <w:t>другом</w:t>
      </w:r>
      <w:proofErr w:type="gramEnd"/>
      <w:r w:rsidR="00280971">
        <w:rPr>
          <w:rFonts w:ascii="Times New Roman" w:hAnsi="Times New Roman" w:cs="Times New Roman"/>
          <w:sz w:val="24"/>
          <w:szCs w:val="24"/>
        </w:rPr>
        <w:t xml:space="preserve">: из-за повышенного </w:t>
      </w:r>
      <w:proofErr w:type="spellStart"/>
      <w:r w:rsidR="00280971">
        <w:rPr>
          <w:rFonts w:ascii="Times New Roman" w:hAnsi="Times New Roman" w:cs="Times New Roman"/>
          <w:sz w:val="24"/>
          <w:szCs w:val="24"/>
        </w:rPr>
        <w:t>тромбообразования</w:t>
      </w:r>
      <w:proofErr w:type="spellEnd"/>
      <w:r w:rsidR="00280971">
        <w:rPr>
          <w:rFonts w:ascii="Times New Roman" w:hAnsi="Times New Roman" w:cs="Times New Roman"/>
          <w:sz w:val="24"/>
          <w:szCs w:val="24"/>
        </w:rPr>
        <w:t xml:space="preserve"> есть огромный риск инфаркта миокарда и инсульта головного мозга. </w:t>
      </w:r>
      <w:proofErr w:type="gramStart"/>
      <w:r w:rsidR="00280971">
        <w:rPr>
          <w:rFonts w:ascii="Times New Roman" w:hAnsi="Times New Roman" w:cs="Times New Roman"/>
          <w:sz w:val="24"/>
          <w:szCs w:val="24"/>
        </w:rPr>
        <w:t xml:space="preserve">И в том, и в другом случаях тромбы закупоривают сосуды, снабжающие кислородом сердце или головной мозг, в результате тот участок </w:t>
      </w:r>
      <w:proofErr w:type="spellStart"/>
      <w:r w:rsidR="00280971">
        <w:rPr>
          <w:rFonts w:ascii="Times New Roman" w:hAnsi="Times New Roman" w:cs="Times New Roman"/>
          <w:sz w:val="24"/>
          <w:szCs w:val="24"/>
        </w:rPr>
        <w:t>некротизируется</w:t>
      </w:r>
      <w:proofErr w:type="spellEnd"/>
      <w:r w:rsidR="00280971">
        <w:rPr>
          <w:rFonts w:ascii="Times New Roman" w:hAnsi="Times New Roman" w:cs="Times New Roman"/>
          <w:sz w:val="24"/>
          <w:szCs w:val="24"/>
        </w:rPr>
        <w:t xml:space="preserve"> – отмирает, в случае инфаркта миокарда сердцу сложно исполнять свои функции, пациент может погибнуть, а при инсульте головного мозга может повредиться любой жизненно важный центр, что может проявиться параличом, нарушением различных функций или же закончиться летально.</w:t>
      </w:r>
      <w:proofErr w:type="gramEnd"/>
    </w:p>
    <w:p w:rsidR="00280971" w:rsidRPr="00DA147C" w:rsidRDefault="00280971" w:rsidP="003E4F38">
      <w:pPr>
        <w:spacing w:after="0" w:line="240" w:lineRule="auto"/>
        <w:rPr>
          <w:rFonts w:ascii="Times New Roman" w:hAnsi="Times New Roman" w:cs="Times New Roman"/>
          <w:b/>
          <w:sz w:val="24"/>
          <w:szCs w:val="24"/>
        </w:rPr>
      </w:pPr>
      <w:r>
        <w:rPr>
          <w:rFonts w:ascii="Times New Roman" w:hAnsi="Times New Roman" w:cs="Times New Roman"/>
          <w:sz w:val="24"/>
          <w:szCs w:val="24"/>
        </w:rPr>
        <w:tab/>
      </w:r>
      <w:r w:rsidRPr="00DA147C">
        <w:rPr>
          <w:rFonts w:ascii="Times New Roman" w:hAnsi="Times New Roman" w:cs="Times New Roman"/>
          <w:b/>
          <w:sz w:val="24"/>
          <w:szCs w:val="24"/>
        </w:rPr>
        <w:t>Причины снижения свертываемости крови, возможные осложнения</w:t>
      </w:r>
    </w:p>
    <w:p w:rsidR="00280971" w:rsidRDefault="00280971"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Но плохо не только повышенная свертываемость крови. В обратном случае, когда кровь наоборот плохо сворачивается, </w:t>
      </w:r>
      <w:r w:rsidR="006B6EE9">
        <w:rPr>
          <w:rFonts w:ascii="Times New Roman" w:hAnsi="Times New Roman" w:cs="Times New Roman"/>
          <w:sz w:val="24"/>
          <w:szCs w:val="24"/>
        </w:rPr>
        <w:t xml:space="preserve">ситуация ничем не лучше. Любой, даже самый маленький порез может стать причиной анемии, а при травмах </w:t>
      </w:r>
      <w:proofErr w:type="gramStart"/>
      <w:r w:rsidR="006B6EE9">
        <w:rPr>
          <w:rFonts w:ascii="Times New Roman" w:hAnsi="Times New Roman" w:cs="Times New Roman"/>
          <w:sz w:val="24"/>
          <w:szCs w:val="24"/>
        </w:rPr>
        <w:t>побольше</w:t>
      </w:r>
      <w:proofErr w:type="gramEnd"/>
      <w:r w:rsidR="006B6EE9">
        <w:rPr>
          <w:rFonts w:ascii="Times New Roman" w:hAnsi="Times New Roman" w:cs="Times New Roman"/>
          <w:sz w:val="24"/>
          <w:szCs w:val="24"/>
        </w:rPr>
        <w:t>, когда здоровый человек может справиться с такой проблемой сам, больной данной патологией может сильно пострадать от кровопотери.</w:t>
      </w:r>
    </w:p>
    <w:p w:rsidR="006B6EE9" w:rsidRDefault="006B6EE9"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Причин </w:t>
      </w:r>
      <w:r w:rsidR="004E2144">
        <w:rPr>
          <w:rFonts w:ascii="Times New Roman" w:hAnsi="Times New Roman" w:cs="Times New Roman"/>
          <w:sz w:val="24"/>
          <w:szCs w:val="24"/>
        </w:rPr>
        <w:t xml:space="preserve">такого состояния свертывающей системы несколько: </w:t>
      </w:r>
      <w:r w:rsidR="00E90247">
        <w:rPr>
          <w:rFonts w:ascii="Times New Roman" w:hAnsi="Times New Roman" w:cs="Times New Roman"/>
          <w:sz w:val="24"/>
          <w:szCs w:val="24"/>
        </w:rPr>
        <w:t xml:space="preserve">заболевания печени, в которой продуцируются главные факторы, отвечающие за сворачиваемость (протромбин и фибриноген), </w:t>
      </w:r>
      <w:r w:rsidR="009128E4">
        <w:rPr>
          <w:rFonts w:ascii="Times New Roman" w:hAnsi="Times New Roman" w:cs="Times New Roman"/>
          <w:sz w:val="24"/>
          <w:szCs w:val="24"/>
        </w:rPr>
        <w:t>анемия, вызванная саморазрушением форменных элементов крови, аллергические реакции, такие как анафилаксия и крапивница (ввиду выброса гистамина повышается проницаемость сосудистых стенок и разжижается кровь), лейкоз, при котором кроветворная ткань не справляется со своими функциями из-за поражения опухолью, в результате форменные элементы просто не успевают вырабатываться, недостаток витамина</w:t>
      </w:r>
      <w:proofErr w:type="gramStart"/>
      <w:r w:rsidR="009128E4">
        <w:rPr>
          <w:rFonts w:ascii="Times New Roman" w:hAnsi="Times New Roman" w:cs="Times New Roman"/>
          <w:sz w:val="24"/>
          <w:szCs w:val="24"/>
        </w:rPr>
        <w:t xml:space="preserve"> К</w:t>
      </w:r>
      <w:proofErr w:type="gramEnd"/>
      <w:r w:rsidR="009128E4">
        <w:rPr>
          <w:rFonts w:ascii="Times New Roman" w:hAnsi="Times New Roman" w:cs="Times New Roman"/>
          <w:sz w:val="24"/>
          <w:szCs w:val="24"/>
        </w:rPr>
        <w:t xml:space="preserve"> и кальция, а также передозировка гепарином и чрезмерное употребления ацетилсалициловой кислоты.</w:t>
      </w:r>
    </w:p>
    <w:p w:rsidR="009128E4" w:rsidRDefault="009128E4"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ab/>
        <w:t>Данная патология очень опасна для жизни, ведь человеку, имеющему эту болезнь, нужно все время избегать любых травм, которые могут вызвать кровотечение. А если травма все же случилась, причем массивная, то такого пациента спасти очень трудно.</w:t>
      </w:r>
    </w:p>
    <w:p w:rsidR="006D388E" w:rsidRPr="00DA147C" w:rsidRDefault="006D388E" w:rsidP="006D388E">
      <w:pPr>
        <w:spacing w:after="0" w:line="240" w:lineRule="auto"/>
        <w:ind w:firstLine="708"/>
        <w:rPr>
          <w:rFonts w:ascii="Times New Roman" w:hAnsi="Times New Roman" w:cs="Times New Roman"/>
          <w:b/>
          <w:sz w:val="24"/>
          <w:szCs w:val="24"/>
        </w:rPr>
      </w:pPr>
      <w:r w:rsidRPr="00DA147C">
        <w:rPr>
          <w:rFonts w:ascii="Times New Roman" w:hAnsi="Times New Roman" w:cs="Times New Roman"/>
          <w:b/>
          <w:sz w:val="24"/>
          <w:szCs w:val="24"/>
        </w:rPr>
        <w:t>Нарушение свертываемости крови при беременности</w:t>
      </w:r>
    </w:p>
    <w:p w:rsidR="006D388E" w:rsidRDefault="006D388E"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Беременность – состояние очень интересное, требуемое особого внимания, ведь изменения в организме могут быть не в лучшую сторону. Именно в таких женщин риск осложнений </w:t>
      </w: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 xml:space="preserve"> наличие и повышения, и понижения сворачивания повышенный и затрагивает не только пациентку, но и будущего ребенка. В основном свертываемость крови у беременных понижена, это защитный механизм для избегания конфликта между матерью и ребенком. Но это состояние опасно тем, что может вызвать выкидыш, отслойку плаценты или массивное кровотечение при родах.</w:t>
      </w:r>
    </w:p>
    <w:p w:rsidR="006D388E" w:rsidRDefault="006D388E" w:rsidP="003E4F38">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При повышенной сворачиваемости крови тоже есть большой риск невынашивания плода, </w:t>
      </w:r>
      <w:r w:rsidR="00DA147C">
        <w:rPr>
          <w:rFonts w:ascii="Times New Roman" w:hAnsi="Times New Roman" w:cs="Times New Roman"/>
          <w:sz w:val="24"/>
          <w:szCs w:val="24"/>
        </w:rPr>
        <w:t xml:space="preserve">отслойки плаценты, </w:t>
      </w:r>
      <w:r>
        <w:rPr>
          <w:rFonts w:ascii="Times New Roman" w:hAnsi="Times New Roman" w:cs="Times New Roman"/>
          <w:sz w:val="24"/>
          <w:szCs w:val="24"/>
        </w:rPr>
        <w:t>преждевременных родов или даже гибели плода, что вызывается гипоксией.</w:t>
      </w:r>
      <w:r w:rsidR="00DA147C">
        <w:rPr>
          <w:rFonts w:ascii="Times New Roman" w:hAnsi="Times New Roman" w:cs="Times New Roman"/>
          <w:sz w:val="24"/>
          <w:szCs w:val="24"/>
        </w:rPr>
        <w:t xml:space="preserve"> Очень опасно образование тромбов в плаценте, это может очень плохо сказаться на ребенке и закончиться для него летально.</w:t>
      </w:r>
    </w:p>
    <w:p w:rsidR="009128E4" w:rsidRPr="00593139" w:rsidRDefault="009128E4" w:rsidP="006D388E">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Поэтому при </w:t>
      </w:r>
      <w:r w:rsidR="006D388E">
        <w:rPr>
          <w:rFonts w:ascii="Times New Roman" w:hAnsi="Times New Roman" w:cs="Times New Roman"/>
          <w:sz w:val="24"/>
          <w:szCs w:val="24"/>
        </w:rPr>
        <w:t>подозрении</w:t>
      </w:r>
      <w:r>
        <w:rPr>
          <w:rFonts w:ascii="Times New Roman" w:hAnsi="Times New Roman" w:cs="Times New Roman"/>
          <w:sz w:val="24"/>
          <w:szCs w:val="24"/>
        </w:rPr>
        <w:t xml:space="preserve"> на наличие одного из этих состояний </w:t>
      </w:r>
      <w:r w:rsidR="006D388E">
        <w:rPr>
          <w:rFonts w:ascii="Times New Roman" w:hAnsi="Times New Roman" w:cs="Times New Roman"/>
          <w:sz w:val="24"/>
          <w:szCs w:val="24"/>
        </w:rPr>
        <w:t>нужно сразу обратиться к врачу и относиться к своему здор</w:t>
      </w:r>
      <w:bookmarkStart w:id="0" w:name="_GoBack"/>
      <w:bookmarkEnd w:id="0"/>
      <w:r w:rsidR="006D388E">
        <w:rPr>
          <w:rFonts w:ascii="Times New Roman" w:hAnsi="Times New Roman" w:cs="Times New Roman"/>
          <w:sz w:val="24"/>
          <w:szCs w:val="24"/>
        </w:rPr>
        <w:t>овью очень внимательно.</w:t>
      </w:r>
    </w:p>
    <w:sectPr w:rsidR="009128E4" w:rsidRPr="00593139" w:rsidSect="001B109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829C6"/>
    <w:multiLevelType w:val="hybridMultilevel"/>
    <w:tmpl w:val="B48AB380"/>
    <w:lvl w:ilvl="0" w:tplc="421CC13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EC1"/>
    <w:rsid w:val="001B109C"/>
    <w:rsid w:val="002248B3"/>
    <w:rsid w:val="00280971"/>
    <w:rsid w:val="002C1185"/>
    <w:rsid w:val="00395DAE"/>
    <w:rsid w:val="003E4F38"/>
    <w:rsid w:val="00460CFF"/>
    <w:rsid w:val="004E2144"/>
    <w:rsid w:val="0056102C"/>
    <w:rsid w:val="00593139"/>
    <w:rsid w:val="005E4006"/>
    <w:rsid w:val="00630AE8"/>
    <w:rsid w:val="00691613"/>
    <w:rsid w:val="006B6EE9"/>
    <w:rsid w:val="006D388E"/>
    <w:rsid w:val="006D4086"/>
    <w:rsid w:val="009128E4"/>
    <w:rsid w:val="00921F38"/>
    <w:rsid w:val="00AB25D1"/>
    <w:rsid w:val="00C603AB"/>
    <w:rsid w:val="00D33EC1"/>
    <w:rsid w:val="00DA147C"/>
    <w:rsid w:val="00DD0371"/>
    <w:rsid w:val="00DE27B7"/>
    <w:rsid w:val="00E02B83"/>
    <w:rsid w:val="00E267A5"/>
    <w:rsid w:val="00E90247"/>
    <w:rsid w:val="00EA0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3EC1"/>
    <w:pPr>
      <w:ind w:left="720"/>
      <w:contextualSpacing/>
    </w:pPr>
  </w:style>
  <w:style w:type="table" w:styleId="a4">
    <w:name w:val="Table Grid"/>
    <w:basedOn w:val="a1"/>
    <w:uiPriority w:val="59"/>
    <w:rsid w:val="00AB25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3EC1"/>
    <w:pPr>
      <w:ind w:left="720"/>
      <w:contextualSpacing/>
    </w:pPr>
  </w:style>
  <w:style w:type="table" w:styleId="a4">
    <w:name w:val="Table Grid"/>
    <w:basedOn w:val="a1"/>
    <w:uiPriority w:val="59"/>
    <w:rsid w:val="00AB25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3</Pages>
  <Words>1485</Words>
  <Characters>8467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dc:creator>
  <cp:lastModifiedBy>Петро</cp:lastModifiedBy>
  <cp:revision>2</cp:revision>
  <dcterms:created xsi:type="dcterms:W3CDTF">2017-06-07T11:32:00Z</dcterms:created>
  <dcterms:modified xsi:type="dcterms:W3CDTF">2017-06-07T20:24:00Z</dcterms:modified>
</cp:coreProperties>
</file>