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33" w:rsidRDefault="005A0252" w:rsidP="005A0252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Литовченко А.</w:t>
      </w:r>
    </w:p>
    <w:p w:rsidR="005A0252" w:rsidRDefault="005A0252" w:rsidP="005A0252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 курс, група: 6.0818-2</w:t>
      </w:r>
    </w:p>
    <w:p w:rsidR="005A0252" w:rsidRDefault="005A0252" w:rsidP="006B144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Конституційне право України</w:t>
      </w:r>
    </w:p>
    <w:p w:rsidR="005A0252" w:rsidRDefault="005A0252" w:rsidP="005A025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Доповідь на тему:</w:t>
      </w:r>
    </w:p>
    <w:p w:rsidR="005A0252" w:rsidRDefault="005A0252" w:rsidP="006B144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A0252">
        <w:rPr>
          <w:rFonts w:ascii="Times New Roman" w:hAnsi="Times New Roman" w:cs="Times New Roman"/>
          <w:b/>
          <w:sz w:val="28"/>
          <w:lang w:val="uk-UA"/>
        </w:rPr>
        <w:t>Конституція України : колізії та способи їх вирішення</w:t>
      </w:r>
    </w:p>
    <w:p w:rsidR="006B1448" w:rsidRDefault="006B1448" w:rsidP="006B1448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A0252" w:rsidRDefault="005A0252" w:rsidP="005A02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ідповідно до ст. 1 </w:t>
      </w:r>
      <w:proofErr w:type="spellStart"/>
      <w:r w:rsidRPr="005A0252">
        <w:rPr>
          <w:rFonts w:ascii="Times New Roman" w:hAnsi="Times New Roman" w:cs="Times New Roman"/>
          <w:sz w:val="28"/>
          <w:lang w:val="uk-UA"/>
        </w:rPr>
        <w:t>Основоного</w:t>
      </w:r>
      <w:proofErr w:type="spellEnd"/>
      <w:r w:rsidRPr="005A0252">
        <w:rPr>
          <w:rFonts w:ascii="Times New Roman" w:hAnsi="Times New Roman" w:cs="Times New Roman"/>
          <w:sz w:val="28"/>
          <w:lang w:val="uk-UA"/>
        </w:rPr>
        <w:t xml:space="preserve"> Закону, Україна як демократична, незалежна, суверенна, правова та соціальна держава, </w:t>
      </w:r>
      <w:r>
        <w:rPr>
          <w:rFonts w:ascii="Times New Roman" w:hAnsi="Times New Roman" w:cs="Times New Roman"/>
          <w:sz w:val="28"/>
          <w:lang w:val="uk-UA"/>
        </w:rPr>
        <w:t>тому одним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 із головних пріоритетів її політики є запобігання</w:t>
      </w:r>
      <w:r>
        <w:rPr>
          <w:rFonts w:ascii="Times New Roman" w:hAnsi="Times New Roman" w:cs="Times New Roman"/>
          <w:sz w:val="28"/>
          <w:lang w:val="uk-UA"/>
        </w:rPr>
        <w:t xml:space="preserve"> порушенню основоположних прав і свобод людини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. Відповідно до цього важливим є належна </w:t>
      </w:r>
      <w:r>
        <w:rPr>
          <w:rFonts w:ascii="Times New Roman" w:hAnsi="Times New Roman" w:cs="Times New Roman"/>
          <w:sz w:val="28"/>
          <w:lang w:val="uk-UA"/>
        </w:rPr>
        <w:t>конституційно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-правова охорона суспільних відносин щодо здійснення </w:t>
      </w:r>
      <w:r>
        <w:rPr>
          <w:rFonts w:ascii="Times New Roman" w:hAnsi="Times New Roman" w:cs="Times New Roman"/>
          <w:sz w:val="28"/>
          <w:lang w:val="uk-UA"/>
        </w:rPr>
        <w:t xml:space="preserve">державної політики. 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Окрім цього відповідна  система </w:t>
      </w:r>
      <w:r>
        <w:rPr>
          <w:rFonts w:ascii="Times New Roman" w:hAnsi="Times New Roman" w:cs="Times New Roman"/>
          <w:sz w:val="28"/>
          <w:lang w:val="uk-UA"/>
        </w:rPr>
        <w:t>конституційно</w:t>
      </w:r>
      <w:r w:rsidRPr="005A0252">
        <w:rPr>
          <w:rFonts w:ascii="Times New Roman" w:hAnsi="Times New Roman" w:cs="Times New Roman"/>
          <w:sz w:val="28"/>
          <w:lang w:val="uk-UA"/>
        </w:rPr>
        <w:t xml:space="preserve">-правової охорони забезпечується належним визначенням та закріпленням </w:t>
      </w:r>
      <w:r>
        <w:rPr>
          <w:rFonts w:ascii="Times New Roman" w:hAnsi="Times New Roman" w:cs="Times New Roman"/>
          <w:sz w:val="28"/>
          <w:lang w:val="uk-UA"/>
        </w:rPr>
        <w:t>конституційно</w:t>
      </w:r>
      <w:r w:rsidRPr="005A0252">
        <w:rPr>
          <w:rFonts w:ascii="Times New Roman" w:hAnsi="Times New Roman" w:cs="Times New Roman"/>
          <w:sz w:val="28"/>
          <w:lang w:val="uk-UA"/>
        </w:rPr>
        <w:t>-право</w:t>
      </w:r>
      <w:r>
        <w:rPr>
          <w:rFonts w:ascii="Times New Roman" w:hAnsi="Times New Roman" w:cs="Times New Roman"/>
          <w:sz w:val="28"/>
          <w:lang w:val="uk-UA"/>
        </w:rPr>
        <w:t>вих норм на національному рівні.</w:t>
      </w:r>
    </w:p>
    <w:p w:rsidR="007635F4" w:rsidRDefault="001106ED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 w:rsidRPr="001106ED">
        <w:rPr>
          <w:rFonts w:ascii="Times New Roman" w:hAnsi="Times New Roman" w:cs="Times New Roman"/>
          <w:sz w:val="28"/>
          <w:lang w:val="uk-UA"/>
        </w:rPr>
        <w:t>Необхідно відзначити й те, що виникненн</w:t>
      </w:r>
      <w:r>
        <w:rPr>
          <w:rFonts w:ascii="Times New Roman" w:hAnsi="Times New Roman" w:cs="Times New Roman"/>
          <w:sz w:val="28"/>
          <w:lang w:val="uk-UA"/>
        </w:rPr>
        <w:t xml:space="preserve">я у сфері правового регулювання </w:t>
      </w:r>
      <w:r w:rsidRPr="001106ED">
        <w:rPr>
          <w:rFonts w:ascii="Times New Roman" w:hAnsi="Times New Roman" w:cs="Times New Roman"/>
          <w:sz w:val="28"/>
          <w:lang w:val="uk-UA"/>
        </w:rPr>
        <w:t>суперечностей неминуче внаслідок природного розвитку суспільних відносин.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Таким чином, правова колізія служить свідченням нормального процесу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розвитку правової системи.</w:t>
      </w:r>
    </w:p>
    <w:p w:rsidR="00C52548" w:rsidRDefault="00C52548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C52548">
        <w:rPr>
          <w:rFonts w:ascii="Times New Roman" w:hAnsi="Times New Roman" w:cs="Times New Roman"/>
          <w:sz w:val="28"/>
          <w:lang w:val="uk-UA"/>
        </w:rPr>
        <w:t>Конституція має найвищу юридичну силу. Відповідно до ст. 8 Конституції України закони та інші нормативно-правові акти повинні прийматися на основі Конституції і відповідати їй. Статті Конституції є нормами прямої дії, тобто не потребують додаткових законів, постанов тощо.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52548">
        <w:rPr>
          <w:rFonts w:ascii="Times New Roman" w:hAnsi="Times New Roman" w:cs="Times New Roman"/>
          <w:sz w:val="28"/>
          <w:lang w:val="uk-UA"/>
        </w:rPr>
        <w:t xml:space="preserve">Втім, при її застосуванні слід взяти до уваги таке. Відповідно до рішення Конституційного Суду України від </w:t>
      </w:r>
      <w:r>
        <w:rPr>
          <w:rFonts w:ascii="Times New Roman" w:hAnsi="Times New Roman" w:cs="Times New Roman"/>
          <w:sz w:val="28"/>
          <w:lang w:val="uk-UA"/>
        </w:rPr>
        <w:t>0</w:t>
      </w:r>
      <w:r w:rsidRPr="00C52548">
        <w:rPr>
          <w:rFonts w:ascii="Times New Roman" w:hAnsi="Times New Roman" w:cs="Times New Roman"/>
          <w:sz w:val="28"/>
          <w:lang w:val="uk-UA"/>
        </w:rPr>
        <w:t>9.02.99 р. розділ 2 Конституції "Права, свободи та обов'язки людини і громадянина" стосується лише фізичних і не поширюється на юридичних осіб. З цієї причини до юридичних осіб не застосовуються, наприклад, обмеження встановлені у ст.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52548">
        <w:rPr>
          <w:rFonts w:ascii="Times New Roman" w:hAnsi="Times New Roman" w:cs="Times New Roman"/>
          <w:sz w:val="28"/>
          <w:lang w:val="uk-UA"/>
        </w:rPr>
        <w:t xml:space="preserve">41 Конституції, що дозволяє конфіскацію майна лише за рішенням суду. Тим більше, що тут мова йде про право приватної власності. </w:t>
      </w:r>
      <w:r w:rsidRPr="00C52548">
        <w:rPr>
          <w:rFonts w:ascii="Times New Roman" w:hAnsi="Times New Roman" w:cs="Times New Roman"/>
          <w:sz w:val="28"/>
          <w:lang w:val="uk-UA"/>
        </w:rPr>
        <w:lastRenderedPageBreak/>
        <w:t>Подібне становище дозволяє, зокрема, звернення стягнення на предмет податкової застави у позасудовому порядку (крім нерухомого і деяких інших видів майна платника податків, а також майна громадян - суб'єктів підприємницької діяльності).</w:t>
      </w:r>
    </w:p>
    <w:p w:rsidR="007F72D5" w:rsidRDefault="001106ED" w:rsidP="001106E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Також варто зазначити, що розділи 9 та 11 Конституції приділяють увагу адміністративно-територіальному устрою та забезпеченню влади на місцях не настільки повно та розгорнуто, як наприклад повноваження та організація Верховної Ради України. </w:t>
      </w:r>
      <w:r w:rsidRPr="001106ED">
        <w:rPr>
          <w:rFonts w:ascii="Times New Roman" w:hAnsi="Times New Roman" w:cs="Times New Roman"/>
          <w:sz w:val="28"/>
          <w:lang w:val="uk-UA"/>
        </w:rPr>
        <w:t>Неточність, невпорядкованість та неп</w:t>
      </w:r>
      <w:r>
        <w:rPr>
          <w:rFonts w:ascii="Times New Roman" w:hAnsi="Times New Roman" w:cs="Times New Roman"/>
          <w:sz w:val="28"/>
          <w:lang w:val="uk-UA"/>
        </w:rPr>
        <w:t xml:space="preserve">овність системи територіального </w:t>
      </w:r>
      <w:r w:rsidRPr="001106ED">
        <w:rPr>
          <w:rFonts w:ascii="Times New Roman" w:hAnsi="Times New Roman" w:cs="Times New Roman"/>
          <w:sz w:val="28"/>
          <w:lang w:val="uk-UA"/>
        </w:rPr>
        <w:t>устрою з чітким розмежуванням адмініс</w:t>
      </w:r>
      <w:r>
        <w:rPr>
          <w:rFonts w:ascii="Times New Roman" w:hAnsi="Times New Roman" w:cs="Times New Roman"/>
          <w:sz w:val="28"/>
          <w:lang w:val="uk-UA"/>
        </w:rPr>
        <w:t xml:space="preserve">тративно-територіальних одиниць </w:t>
      </w:r>
      <w:r w:rsidRPr="001106ED">
        <w:rPr>
          <w:rFonts w:ascii="Times New Roman" w:hAnsi="Times New Roman" w:cs="Times New Roman"/>
          <w:sz w:val="28"/>
          <w:lang w:val="uk-UA"/>
        </w:rPr>
        <w:t>знижує ефективність управління територіями та контролю діяльності органів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місцевого самоврядування в частині дотримання ними законності при ухваленні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рішень, що, у свою чергу, призводи</w:t>
      </w:r>
      <w:r>
        <w:rPr>
          <w:rFonts w:ascii="Times New Roman" w:hAnsi="Times New Roman" w:cs="Times New Roman"/>
          <w:sz w:val="28"/>
          <w:lang w:val="uk-UA"/>
        </w:rPr>
        <w:t xml:space="preserve">ть до виникнення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неточностей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r w:rsidRPr="001106ED">
        <w:rPr>
          <w:rFonts w:ascii="Times New Roman" w:hAnsi="Times New Roman" w:cs="Times New Roman"/>
          <w:sz w:val="28"/>
          <w:lang w:val="uk-UA"/>
        </w:rPr>
        <w:t xml:space="preserve">суперечливих моментів, </w:t>
      </w:r>
      <w:r>
        <w:rPr>
          <w:rFonts w:ascii="Times New Roman" w:hAnsi="Times New Roman" w:cs="Times New Roman"/>
          <w:sz w:val="28"/>
          <w:lang w:val="uk-UA"/>
        </w:rPr>
        <w:t xml:space="preserve">тобто колізій. </w:t>
      </w:r>
      <w:r w:rsidRPr="001106ED">
        <w:rPr>
          <w:rFonts w:ascii="Times New Roman" w:hAnsi="Times New Roman" w:cs="Times New Roman"/>
          <w:sz w:val="28"/>
          <w:lang w:val="uk-UA"/>
        </w:rPr>
        <w:t>Проте найвагомішою серед причин в</w:t>
      </w:r>
      <w:r w:rsidR="007635F4">
        <w:rPr>
          <w:rFonts w:ascii="Times New Roman" w:hAnsi="Times New Roman" w:cs="Times New Roman"/>
          <w:sz w:val="28"/>
          <w:lang w:val="uk-UA"/>
        </w:rPr>
        <w:t xml:space="preserve">иникнення </w:t>
      </w:r>
      <w:proofErr w:type="spellStart"/>
      <w:r w:rsidR="007635F4">
        <w:rPr>
          <w:rFonts w:ascii="Times New Roman" w:hAnsi="Times New Roman" w:cs="Times New Roman"/>
          <w:sz w:val="28"/>
          <w:lang w:val="uk-UA"/>
        </w:rPr>
        <w:t>муніципально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-правових </w:t>
      </w:r>
      <w:r w:rsidRPr="001106ED">
        <w:rPr>
          <w:rFonts w:ascii="Times New Roman" w:hAnsi="Times New Roman" w:cs="Times New Roman"/>
          <w:sz w:val="28"/>
          <w:lang w:val="uk-UA"/>
        </w:rPr>
        <w:t>колізій під час взаємодії органів місцевого самоврядування та органів державної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влади на місцях є відсутність системності, злагодженості в нормативно</w:t>
      </w:r>
      <w:r>
        <w:rPr>
          <w:rFonts w:ascii="Times New Roman" w:hAnsi="Times New Roman" w:cs="Times New Roman"/>
          <w:sz w:val="28"/>
          <w:lang w:val="uk-UA"/>
        </w:rPr>
        <w:t>-</w:t>
      </w:r>
      <w:r w:rsidRPr="001106ED">
        <w:rPr>
          <w:rFonts w:ascii="Times New Roman" w:hAnsi="Times New Roman" w:cs="Times New Roman"/>
          <w:sz w:val="28"/>
          <w:lang w:val="uk-UA"/>
        </w:rPr>
        <w:t>правовому регулюванні розмежування предметів відання.</w:t>
      </w:r>
      <w:r>
        <w:rPr>
          <w:rFonts w:ascii="Times New Roman" w:hAnsi="Times New Roman" w:cs="Times New Roman"/>
          <w:sz w:val="28"/>
          <w:lang w:val="uk-UA"/>
        </w:rPr>
        <w:t xml:space="preserve"> Окрім цього, с</w:t>
      </w:r>
      <w:r w:rsidRPr="001106ED">
        <w:rPr>
          <w:rFonts w:ascii="Times New Roman" w:hAnsi="Times New Roman" w:cs="Times New Roman"/>
          <w:sz w:val="28"/>
          <w:lang w:val="uk-UA"/>
        </w:rPr>
        <w:t>уперечності муніципальних актів вин</w:t>
      </w:r>
      <w:r>
        <w:rPr>
          <w:rFonts w:ascii="Times New Roman" w:hAnsi="Times New Roman" w:cs="Times New Roman"/>
          <w:sz w:val="28"/>
          <w:lang w:val="uk-UA"/>
        </w:rPr>
        <w:t xml:space="preserve">икають у результаті перевищення </w:t>
      </w:r>
      <w:r w:rsidRPr="001106ED">
        <w:rPr>
          <w:rFonts w:ascii="Times New Roman" w:hAnsi="Times New Roman" w:cs="Times New Roman"/>
          <w:sz w:val="28"/>
          <w:lang w:val="uk-UA"/>
        </w:rPr>
        <w:t>повноважень органів місцевого самоврядування. Часто органи місцевого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самоврядування втручаються в повноваження органів державної влади 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106ED">
        <w:rPr>
          <w:rFonts w:ascii="Times New Roman" w:hAnsi="Times New Roman" w:cs="Times New Roman"/>
          <w:sz w:val="28"/>
          <w:lang w:val="uk-UA"/>
        </w:rPr>
        <w:t>місцях, а також інших о</w:t>
      </w:r>
      <w:r>
        <w:rPr>
          <w:rFonts w:ascii="Times New Roman" w:hAnsi="Times New Roman" w:cs="Times New Roman"/>
          <w:sz w:val="28"/>
          <w:lang w:val="uk-UA"/>
        </w:rPr>
        <w:t xml:space="preserve">рганів місцевого самоврядування, оскільки в Конституції не закріплений </w:t>
      </w:r>
      <w:r w:rsidR="007F00ED">
        <w:rPr>
          <w:rFonts w:ascii="Times New Roman" w:hAnsi="Times New Roman" w:cs="Times New Roman"/>
          <w:sz w:val="28"/>
          <w:lang w:val="uk-UA"/>
        </w:rPr>
        <w:t xml:space="preserve">точний та повний </w:t>
      </w:r>
      <w:r>
        <w:rPr>
          <w:rFonts w:ascii="Times New Roman" w:hAnsi="Times New Roman" w:cs="Times New Roman"/>
          <w:sz w:val="28"/>
          <w:lang w:val="uk-UA"/>
        </w:rPr>
        <w:t>поряд</w:t>
      </w:r>
      <w:r w:rsidR="007F00ED">
        <w:rPr>
          <w:rFonts w:ascii="Times New Roman" w:hAnsi="Times New Roman" w:cs="Times New Roman"/>
          <w:sz w:val="28"/>
          <w:lang w:val="uk-UA"/>
        </w:rPr>
        <w:t xml:space="preserve">ок підпорядкованості. </w:t>
      </w:r>
    </w:p>
    <w:p w:rsidR="007F00ED" w:rsidRDefault="007F00ED" w:rsidP="007F00E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Нечіткість та невизначеність законодавчого регулювання у цій сфері </w:t>
      </w:r>
      <w:r w:rsidRPr="007F00ED">
        <w:rPr>
          <w:rFonts w:ascii="Times New Roman" w:hAnsi="Times New Roman" w:cs="Times New Roman"/>
          <w:sz w:val="28"/>
          <w:lang w:val="uk-UA"/>
        </w:rPr>
        <w:t>в правозастосовній практиці ча</w:t>
      </w:r>
      <w:r>
        <w:rPr>
          <w:rFonts w:ascii="Times New Roman" w:hAnsi="Times New Roman" w:cs="Times New Roman"/>
          <w:sz w:val="28"/>
          <w:lang w:val="uk-UA"/>
        </w:rPr>
        <w:t xml:space="preserve">сто призводить до колізій. Так, </w:t>
      </w:r>
      <w:r w:rsidRPr="007F00ED">
        <w:rPr>
          <w:rFonts w:ascii="Times New Roman" w:hAnsi="Times New Roman" w:cs="Times New Roman"/>
          <w:sz w:val="28"/>
          <w:lang w:val="uk-UA"/>
        </w:rPr>
        <w:t>наприклад, розділ перший Конституції України закріплює владу в державі 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F00ED">
        <w:rPr>
          <w:rFonts w:ascii="Times New Roman" w:hAnsi="Times New Roman" w:cs="Times New Roman"/>
          <w:sz w:val="28"/>
          <w:lang w:val="uk-UA"/>
        </w:rPr>
        <w:t>засадах поділу на законодавчу, виконавчу, судову. При цьому вона фактично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F00ED">
        <w:rPr>
          <w:rFonts w:ascii="Times New Roman" w:hAnsi="Times New Roman" w:cs="Times New Roman"/>
          <w:sz w:val="28"/>
          <w:lang w:val="uk-UA"/>
        </w:rPr>
        <w:t>здійснюється чотирма незалежними системами органів.</w:t>
      </w:r>
    </w:p>
    <w:p w:rsidR="007635F4" w:rsidRDefault="007635F4" w:rsidP="007F00E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Способи подолання та усунення колізій безліч, але наведені є </w:t>
      </w:r>
      <w:r w:rsidRPr="007635F4">
        <w:rPr>
          <w:rFonts w:ascii="Times New Roman" w:hAnsi="Times New Roman" w:cs="Times New Roman"/>
          <w:sz w:val="28"/>
          <w:lang w:val="uk-UA"/>
        </w:rPr>
        <w:t>най­більш прийнятними для застосування в Україні</w:t>
      </w:r>
      <w:r>
        <w:rPr>
          <w:rFonts w:ascii="Times New Roman" w:hAnsi="Times New Roman" w:cs="Times New Roman"/>
          <w:sz w:val="28"/>
          <w:lang w:val="uk-UA"/>
        </w:rPr>
        <w:t>:</w:t>
      </w:r>
    </w:p>
    <w:p w:rsidR="007635F4" w:rsidRPr="007635F4" w:rsidRDefault="007635F4" w:rsidP="007635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Т</w:t>
      </w:r>
      <w:r w:rsidRPr="007635F4">
        <w:rPr>
          <w:rFonts w:ascii="Times New Roman" w:hAnsi="Times New Roman" w:cs="Times New Roman"/>
          <w:sz w:val="28"/>
          <w:lang w:val="uk-UA"/>
        </w:rPr>
        <w:t>лумачення Конституції та законів України, що відповід­но до ч. 2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ст. 150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Конституці</w:t>
      </w:r>
      <w:r>
        <w:rPr>
          <w:rFonts w:ascii="Times New Roman" w:hAnsi="Times New Roman" w:cs="Times New Roman"/>
          <w:sz w:val="28"/>
          <w:lang w:val="uk-UA"/>
        </w:rPr>
        <w:t>ї України здійснюється Конститу</w:t>
      </w:r>
      <w:r w:rsidRPr="007635F4">
        <w:rPr>
          <w:rFonts w:ascii="Times New Roman" w:hAnsi="Times New Roman" w:cs="Times New Roman"/>
          <w:sz w:val="28"/>
          <w:lang w:val="uk-UA"/>
        </w:rPr>
        <w:t>ційним Судом України;</w:t>
      </w:r>
    </w:p>
    <w:p w:rsidR="007635F4" w:rsidRPr="007635F4" w:rsidRDefault="007635F4" w:rsidP="007635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7635F4">
        <w:rPr>
          <w:rFonts w:ascii="Times New Roman" w:hAnsi="Times New Roman" w:cs="Times New Roman"/>
          <w:sz w:val="28"/>
          <w:lang w:val="uk-UA"/>
        </w:rPr>
        <w:t>хвалення нового закону, скасування старого, внесення змін та уточнень до чинних законів, інших актів;</w:t>
      </w:r>
    </w:p>
    <w:p w:rsidR="007635F4" w:rsidRPr="007635F4" w:rsidRDefault="007635F4" w:rsidP="007635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</w:t>
      </w:r>
      <w:r w:rsidRPr="007635F4">
        <w:rPr>
          <w:rFonts w:ascii="Times New Roman" w:hAnsi="Times New Roman" w:cs="Times New Roman"/>
          <w:sz w:val="28"/>
          <w:lang w:val="uk-UA"/>
        </w:rPr>
        <w:t>удовий та</w:t>
      </w:r>
      <w:r>
        <w:rPr>
          <w:rFonts w:ascii="Times New Roman" w:hAnsi="Times New Roman" w:cs="Times New Roman"/>
          <w:sz w:val="28"/>
          <w:lang w:val="uk-UA"/>
        </w:rPr>
        <w:t xml:space="preserve"> позасудовий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7635F4">
        <w:rPr>
          <w:rFonts w:ascii="Times New Roman" w:hAnsi="Times New Roman" w:cs="Times New Roman"/>
          <w:sz w:val="28"/>
          <w:lang w:val="uk-UA"/>
        </w:rPr>
        <w:t>адміністративний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 розгляд.</w:t>
      </w:r>
    </w:p>
    <w:p w:rsidR="007F00ED" w:rsidRDefault="007635F4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7635F4">
        <w:rPr>
          <w:rFonts w:ascii="Times New Roman" w:hAnsi="Times New Roman" w:cs="Times New Roman"/>
          <w:sz w:val="28"/>
          <w:lang w:val="uk-UA"/>
        </w:rPr>
        <w:t>Особлива роль у про</w:t>
      </w:r>
      <w:r>
        <w:rPr>
          <w:rFonts w:ascii="Times New Roman" w:hAnsi="Times New Roman" w:cs="Times New Roman"/>
          <w:sz w:val="28"/>
          <w:lang w:val="uk-UA"/>
        </w:rPr>
        <w:t xml:space="preserve">цесі подолання правових колізій 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за допомогою тлумачення норм права належить Конституційному </w:t>
      </w:r>
      <w:r>
        <w:rPr>
          <w:rFonts w:ascii="Times New Roman" w:hAnsi="Times New Roman" w:cs="Times New Roman"/>
          <w:sz w:val="28"/>
          <w:lang w:val="uk-UA"/>
        </w:rPr>
        <w:t xml:space="preserve">Суду </w:t>
      </w:r>
      <w:r w:rsidRPr="007635F4">
        <w:rPr>
          <w:rFonts w:ascii="Times New Roman" w:hAnsi="Times New Roman" w:cs="Times New Roman"/>
          <w:sz w:val="28"/>
          <w:lang w:val="uk-UA"/>
        </w:rPr>
        <w:t>України.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Специфіка конституційного судочинства як засобу вирішення правових колізій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полягає в тому, що, усуваючи колізійні нор</w:t>
      </w:r>
      <w:r>
        <w:rPr>
          <w:rFonts w:ascii="Times New Roman" w:hAnsi="Times New Roman" w:cs="Times New Roman"/>
          <w:sz w:val="28"/>
          <w:lang w:val="uk-UA"/>
        </w:rPr>
        <w:t xml:space="preserve">ми, орган тлумачення не створює </w:t>
      </w:r>
      <w:r w:rsidRPr="007635F4">
        <w:rPr>
          <w:rFonts w:ascii="Times New Roman" w:hAnsi="Times New Roman" w:cs="Times New Roman"/>
          <w:sz w:val="28"/>
          <w:lang w:val="uk-UA"/>
        </w:rPr>
        <w:t>самостійної норми права.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Однак варто зауважити, що, тлумачення при цьому не гарантує повного вирішення суперечностей.</w:t>
      </w:r>
    </w:p>
    <w:p w:rsidR="007635F4" w:rsidRDefault="007635F4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7635F4">
        <w:rPr>
          <w:rFonts w:ascii="Times New Roman" w:hAnsi="Times New Roman" w:cs="Times New Roman"/>
          <w:sz w:val="28"/>
          <w:lang w:val="uk-UA"/>
        </w:rPr>
        <w:t>Усувати правові колізії можна також за</w:t>
      </w:r>
      <w:r>
        <w:rPr>
          <w:rFonts w:ascii="Times New Roman" w:hAnsi="Times New Roman" w:cs="Times New Roman"/>
          <w:sz w:val="28"/>
          <w:lang w:val="uk-UA"/>
        </w:rPr>
        <w:t xml:space="preserve"> допомогою такого способу, як 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прийняття «нового» </w:t>
      </w:r>
      <w:proofErr w:type="spellStart"/>
      <w:r w:rsidRPr="007635F4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7635F4">
        <w:rPr>
          <w:rFonts w:ascii="Times New Roman" w:hAnsi="Times New Roman" w:cs="Times New Roman"/>
          <w:sz w:val="28"/>
          <w:lang w:val="uk-UA"/>
        </w:rPr>
        <w:t xml:space="preserve"> замість того, що суперечить, або скасування одного з</w:t>
      </w:r>
      <w:r>
        <w:rPr>
          <w:rFonts w:ascii="Times New Roman" w:hAnsi="Times New Roman" w:cs="Times New Roman"/>
          <w:sz w:val="28"/>
          <w:lang w:val="uk-UA"/>
        </w:rPr>
        <w:t xml:space="preserve"> тих, що суперечать.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635F4" w:rsidRDefault="007635F4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скаржувати правові </w:t>
      </w:r>
      <w:r>
        <w:rPr>
          <w:rFonts w:ascii="Times New Roman" w:hAnsi="Times New Roman" w:cs="Times New Roman"/>
          <w:sz w:val="28"/>
          <w:lang w:val="uk-UA"/>
        </w:rPr>
        <w:t xml:space="preserve">акти органів влади можна шляхом </w:t>
      </w:r>
      <w:r w:rsidRPr="007635F4">
        <w:rPr>
          <w:rFonts w:ascii="Times New Roman" w:hAnsi="Times New Roman" w:cs="Times New Roman"/>
          <w:sz w:val="28"/>
          <w:lang w:val="uk-UA"/>
        </w:rPr>
        <w:t>звернення до органу або посадової особи, яка має право ск</w:t>
      </w:r>
      <w:r>
        <w:rPr>
          <w:rFonts w:ascii="Times New Roman" w:hAnsi="Times New Roman" w:cs="Times New Roman"/>
          <w:sz w:val="28"/>
          <w:lang w:val="uk-UA"/>
        </w:rPr>
        <w:t xml:space="preserve">асувати або призупинити виданий акт. 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На відміну від скасування правового </w:t>
      </w:r>
      <w:proofErr w:type="spellStart"/>
      <w:r w:rsidRPr="007635F4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7635F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призупинення дії правового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передбачає необхідність звернення до суду </w:t>
      </w:r>
      <w:r>
        <w:rPr>
          <w:rFonts w:ascii="Times New Roman" w:hAnsi="Times New Roman" w:cs="Times New Roman"/>
          <w:sz w:val="28"/>
          <w:lang w:val="uk-UA"/>
        </w:rPr>
        <w:t xml:space="preserve">органу або посадової особи, яка 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призупинила дію </w:t>
      </w:r>
      <w:proofErr w:type="spellStart"/>
      <w:r w:rsidRPr="007635F4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7635F4">
        <w:rPr>
          <w:rFonts w:ascii="Times New Roman" w:hAnsi="Times New Roman" w:cs="Times New Roman"/>
          <w:sz w:val="28"/>
          <w:lang w:val="uk-UA"/>
        </w:rPr>
        <w:t>, з метою остаточного визначення долі цього правового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635F4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7635F4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635F4">
        <w:rPr>
          <w:rFonts w:ascii="Times New Roman" w:hAnsi="Times New Roman" w:cs="Times New Roman"/>
          <w:sz w:val="28"/>
          <w:lang w:val="uk-UA"/>
        </w:rPr>
        <w:t>Дієвим способом усунення правових</w:t>
      </w:r>
      <w:r>
        <w:rPr>
          <w:rFonts w:ascii="Times New Roman" w:hAnsi="Times New Roman" w:cs="Times New Roman"/>
          <w:sz w:val="28"/>
          <w:lang w:val="uk-UA"/>
        </w:rPr>
        <w:t xml:space="preserve"> колізій у муніципальному праві </w:t>
      </w:r>
      <w:r w:rsidRPr="007635F4">
        <w:rPr>
          <w:rFonts w:ascii="Times New Roman" w:hAnsi="Times New Roman" w:cs="Times New Roman"/>
          <w:sz w:val="28"/>
          <w:lang w:val="uk-UA"/>
        </w:rPr>
        <w:t>також можна вважати внесення змін чи уточнень або доповнень до нормативно</w:t>
      </w:r>
      <w:r>
        <w:rPr>
          <w:rFonts w:ascii="Times New Roman" w:hAnsi="Times New Roman" w:cs="Times New Roman"/>
          <w:sz w:val="28"/>
          <w:lang w:val="uk-UA"/>
        </w:rPr>
        <w:t>-</w:t>
      </w:r>
      <w:r w:rsidRPr="007635F4">
        <w:rPr>
          <w:rFonts w:ascii="Times New Roman" w:hAnsi="Times New Roman" w:cs="Times New Roman"/>
          <w:sz w:val="28"/>
          <w:lang w:val="uk-UA"/>
        </w:rPr>
        <w:t xml:space="preserve">правового </w:t>
      </w:r>
      <w:proofErr w:type="spellStart"/>
      <w:r w:rsidRPr="007635F4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7635F4">
        <w:rPr>
          <w:rFonts w:ascii="Times New Roman" w:hAnsi="Times New Roman" w:cs="Times New Roman"/>
          <w:sz w:val="28"/>
          <w:lang w:val="uk-UA"/>
        </w:rPr>
        <w:t>.</w:t>
      </w:r>
    </w:p>
    <w:p w:rsidR="007635F4" w:rsidRDefault="007635F4" w:rsidP="007635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F72D5" w:rsidRPr="005A0252" w:rsidRDefault="007F72D5" w:rsidP="005A02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5A0252" w:rsidRDefault="005A0252" w:rsidP="005A0252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A0252" w:rsidRPr="005A0252" w:rsidRDefault="005A0252" w:rsidP="005A0252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sectPr w:rsidR="005A0252" w:rsidRPr="005A0252" w:rsidSect="005A025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7363A"/>
    <w:multiLevelType w:val="hybridMultilevel"/>
    <w:tmpl w:val="00BC75E2"/>
    <w:lvl w:ilvl="0" w:tplc="C1FC69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AA"/>
    <w:rsid w:val="000407AA"/>
    <w:rsid w:val="001106ED"/>
    <w:rsid w:val="005A0252"/>
    <w:rsid w:val="00633106"/>
    <w:rsid w:val="006B1448"/>
    <w:rsid w:val="007635F4"/>
    <w:rsid w:val="007F00ED"/>
    <w:rsid w:val="007F72D5"/>
    <w:rsid w:val="00B34094"/>
    <w:rsid w:val="00C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Литовченко</dc:creator>
  <cp:keywords/>
  <dc:description/>
  <cp:lastModifiedBy>Алина Литовченко</cp:lastModifiedBy>
  <cp:revision>2</cp:revision>
  <dcterms:created xsi:type="dcterms:W3CDTF">2020-05-06T10:37:00Z</dcterms:created>
  <dcterms:modified xsi:type="dcterms:W3CDTF">2020-05-06T11:48:00Z</dcterms:modified>
</cp:coreProperties>
</file>