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FE7" w:rsidRPr="00891092" w:rsidRDefault="0093474C" w:rsidP="004B399C">
      <w:pPr>
        <w:spacing w:after="0" w:line="360" w:lineRule="auto"/>
        <w:jc w:val="center"/>
        <w:rPr>
          <w:rFonts w:ascii="Times New Roman" w:hAnsi="Times New Roman" w:cs="Times New Roman"/>
          <w:b/>
          <w:sz w:val="28"/>
          <w:szCs w:val="28"/>
        </w:rPr>
      </w:pPr>
      <w:r w:rsidRPr="00891092">
        <w:rPr>
          <w:rFonts w:ascii="Times New Roman" w:hAnsi="Times New Roman" w:cs="Times New Roman"/>
          <w:b/>
          <w:sz w:val="28"/>
          <w:szCs w:val="28"/>
        </w:rPr>
        <w:t>Етнолінгвістика як напрям мовознавства. Поетика і жанрова система сучасної української малої прози.</w:t>
      </w:r>
    </w:p>
    <w:p w:rsidR="00891092" w:rsidRDefault="00891092" w:rsidP="004B399C">
      <w:pPr>
        <w:spacing w:after="0" w:line="360" w:lineRule="auto"/>
        <w:jc w:val="both"/>
        <w:rPr>
          <w:rFonts w:ascii="Times New Roman" w:hAnsi="Times New Roman" w:cs="Times New Roman"/>
          <w:sz w:val="28"/>
          <w:szCs w:val="28"/>
        </w:rPr>
      </w:pPr>
    </w:p>
    <w:p w:rsidR="0093474C" w:rsidRPr="007802FD" w:rsidRDefault="0093474C" w:rsidP="004B399C">
      <w:pPr>
        <w:spacing w:after="0" w:line="360" w:lineRule="auto"/>
        <w:jc w:val="center"/>
        <w:rPr>
          <w:rFonts w:ascii="Times New Roman" w:hAnsi="Times New Roman" w:cs="Times New Roman"/>
          <w:b/>
          <w:sz w:val="28"/>
          <w:szCs w:val="28"/>
        </w:rPr>
      </w:pPr>
      <w:r w:rsidRPr="007802FD">
        <w:rPr>
          <w:rFonts w:ascii="Times New Roman" w:hAnsi="Times New Roman" w:cs="Times New Roman"/>
          <w:b/>
          <w:sz w:val="28"/>
          <w:szCs w:val="28"/>
        </w:rPr>
        <w:t>План</w:t>
      </w:r>
    </w:p>
    <w:p w:rsidR="0093474C" w:rsidRDefault="0093474C" w:rsidP="004B39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Вступ</w:t>
      </w:r>
      <w:r w:rsidR="00891092">
        <w:rPr>
          <w:rFonts w:ascii="Times New Roman" w:hAnsi="Times New Roman" w:cs="Times New Roman"/>
          <w:sz w:val="28"/>
          <w:szCs w:val="28"/>
        </w:rPr>
        <w:t xml:space="preserve"> …………………………………………………………………………………2</w:t>
      </w:r>
    </w:p>
    <w:p w:rsidR="0093474C" w:rsidRPr="00891092" w:rsidRDefault="00891092" w:rsidP="004B39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93474C" w:rsidRPr="00891092">
        <w:rPr>
          <w:rFonts w:ascii="Times New Roman" w:hAnsi="Times New Roman" w:cs="Times New Roman"/>
          <w:sz w:val="28"/>
          <w:szCs w:val="28"/>
        </w:rPr>
        <w:t>Етнолін</w:t>
      </w:r>
      <w:bookmarkStart w:id="0" w:name="_GoBack"/>
      <w:bookmarkEnd w:id="0"/>
      <w:r w:rsidR="0093474C" w:rsidRPr="00891092">
        <w:rPr>
          <w:rFonts w:ascii="Times New Roman" w:hAnsi="Times New Roman" w:cs="Times New Roman"/>
          <w:sz w:val="28"/>
          <w:szCs w:val="28"/>
        </w:rPr>
        <w:t>гвістика як напрям мовознавства</w:t>
      </w:r>
      <w:r>
        <w:rPr>
          <w:rFonts w:ascii="Times New Roman" w:hAnsi="Times New Roman" w:cs="Times New Roman"/>
          <w:sz w:val="28"/>
          <w:szCs w:val="28"/>
        </w:rPr>
        <w:t>………………………………………3</w:t>
      </w:r>
    </w:p>
    <w:p w:rsidR="0093474C" w:rsidRPr="00765295" w:rsidRDefault="00765295" w:rsidP="004B39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93474C" w:rsidRPr="00765295">
        <w:rPr>
          <w:rFonts w:ascii="Times New Roman" w:hAnsi="Times New Roman" w:cs="Times New Roman"/>
          <w:sz w:val="28"/>
          <w:szCs w:val="28"/>
        </w:rPr>
        <w:t>Поетика і жанрова система сучасної української малої прози</w:t>
      </w:r>
      <w:r>
        <w:rPr>
          <w:rFonts w:ascii="Times New Roman" w:hAnsi="Times New Roman" w:cs="Times New Roman"/>
          <w:sz w:val="28"/>
          <w:szCs w:val="28"/>
        </w:rPr>
        <w:t>………………3</w:t>
      </w:r>
    </w:p>
    <w:p w:rsidR="0093474C" w:rsidRDefault="0093474C" w:rsidP="004B39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Висновок</w:t>
      </w:r>
      <w:r w:rsidR="00765295">
        <w:rPr>
          <w:rFonts w:ascii="Times New Roman" w:hAnsi="Times New Roman" w:cs="Times New Roman"/>
          <w:sz w:val="28"/>
          <w:szCs w:val="28"/>
        </w:rPr>
        <w:t>……………………………………………………………………………..6</w:t>
      </w:r>
    </w:p>
    <w:p w:rsidR="0093474C" w:rsidRDefault="0093474C" w:rsidP="004B39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r w:rsidR="00765295">
        <w:rPr>
          <w:rFonts w:ascii="Times New Roman" w:hAnsi="Times New Roman" w:cs="Times New Roman"/>
          <w:sz w:val="28"/>
          <w:szCs w:val="28"/>
        </w:rPr>
        <w:t>………………………………………………….7</w:t>
      </w: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93474C" w:rsidRDefault="0093474C" w:rsidP="004B399C">
      <w:pPr>
        <w:spacing w:after="0" w:line="360" w:lineRule="auto"/>
        <w:jc w:val="both"/>
        <w:rPr>
          <w:rFonts w:ascii="Times New Roman" w:hAnsi="Times New Roman" w:cs="Times New Roman"/>
          <w:sz w:val="28"/>
          <w:szCs w:val="28"/>
        </w:rPr>
      </w:pPr>
    </w:p>
    <w:p w:rsidR="00EB14E8" w:rsidRPr="007802FD" w:rsidRDefault="00EB14E8" w:rsidP="004B399C">
      <w:pPr>
        <w:spacing w:after="0" w:line="360" w:lineRule="auto"/>
        <w:jc w:val="center"/>
        <w:rPr>
          <w:rFonts w:ascii="Times New Roman" w:hAnsi="Times New Roman" w:cs="Times New Roman"/>
          <w:b/>
          <w:sz w:val="28"/>
          <w:szCs w:val="28"/>
        </w:rPr>
      </w:pPr>
      <w:r w:rsidRPr="007802FD">
        <w:rPr>
          <w:rFonts w:ascii="Times New Roman" w:hAnsi="Times New Roman" w:cs="Times New Roman"/>
          <w:b/>
          <w:sz w:val="28"/>
          <w:szCs w:val="28"/>
        </w:rPr>
        <w:lastRenderedPageBreak/>
        <w:t>Вступ</w:t>
      </w:r>
    </w:p>
    <w:p w:rsidR="007802FD" w:rsidRDefault="007802FD" w:rsidP="004B399C">
      <w:pPr>
        <w:spacing w:after="0" w:line="360" w:lineRule="auto"/>
        <w:jc w:val="center"/>
        <w:rPr>
          <w:rFonts w:ascii="Times New Roman" w:hAnsi="Times New Roman" w:cs="Times New Roman"/>
          <w:sz w:val="28"/>
          <w:szCs w:val="28"/>
        </w:rPr>
      </w:pPr>
    </w:p>
    <w:p w:rsidR="00EB14E8" w:rsidRDefault="00EB14E8" w:rsidP="004B399C">
      <w:pPr>
        <w:spacing w:after="0" w:line="360" w:lineRule="auto"/>
        <w:ind w:firstLine="708"/>
        <w:jc w:val="both"/>
        <w:rPr>
          <w:rFonts w:ascii="Times New Roman" w:hAnsi="Times New Roman" w:cs="Times New Roman"/>
          <w:sz w:val="28"/>
          <w:szCs w:val="28"/>
        </w:rPr>
      </w:pPr>
      <w:r w:rsidRPr="00EB14E8">
        <w:rPr>
          <w:rFonts w:ascii="Times New Roman" w:hAnsi="Times New Roman" w:cs="Times New Roman"/>
          <w:sz w:val="28"/>
          <w:szCs w:val="28"/>
        </w:rPr>
        <w:t>Етнолінгвістику в сучасних слов'янських країнах зазвичай визначають</w:t>
      </w:r>
      <w:r w:rsidR="00294DAF">
        <w:rPr>
          <w:rFonts w:ascii="Times New Roman" w:hAnsi="Times New Roman" w:cs="Times New Roman"/>
          <w:sz w:val="28"/>
          <w:szCs w:val="28"/>
        </w:rPr>
        <w:t xml:space="preserve"> у найширшому значенні як науку</w:t>
      </w:r>
      <w:r w:rsidRPr="00EB14E8">
        <w:rPr>
          <w:rFonts w:ascii="Times New Roman" w:hAnsi="Times New Roman" w:cs="Times New Roman"/>
          <w:sz w:val="28"/>
          <w:szCs w:val="28"/>
        </w:rPr>
        <w:t xml:space="preserve">, що займається дослідженням зв'язків між </w:t>
      </w:r>
      <w:r w:rsidR="00C603BA">
        <w:rPr>
          <w:rFonts w:ascii="Times New Roman" w:hAnsi="Times New Roman" w:cs="Times New Roman"/>
          <w:sz w:val="28"/>
          <w:szCs w:val="28"/>
        </w:rPr>
        <w:t>мовними і культурними явищами [</w:t>
      </w:r>
      <w:r w:rsidR="00E378EC">
        <w:rPr>
          <w:rFonts w:ascii="Times New Roman" w:hAnsi="Times New Roman" w:cs="Times New Roman"/>
          <w:sz w:val="28"/>
          <w:szCs w:val="28"/>
        </w:rPr>
        <w:t>5</w:t>
      </w:r>
      <w:r w:rsidR="00C603BA">
        <w:rPr>
          <w:rFonts w:ascii="Times New Roman" w:hAnsi="Times New Roman" w:cs="Times New Roman"/>
          <w:sz w:val="28"/>
          <w:szCs w:val="28"/>
        </w:rPr>
        <w:t>, с. 198</w:t>
      </w:r>
      <w:r w:rsidRPr="00EB14E8">
        <w:rPr>
          <w:rFonts w:ascii="Times New Roman" w:hAnsi="Times New Roman" w:cs="Times New Roman"/>
          <w:sz w:val="28"/>
          <w:szCs w:val="28"/>
        </w:rPr>
        <w:t xml:space="preserve">]. Проте за цим загальним визначенням приховуються достатньо різнорідні напрями, існування яких робить слушним зауваження М. </w:t>
      </w:r>
      <w:proofErr w:type="spellStart"/>
      <w:r w:rsidRPr="00EB14E8">
        <w:rPr>
          <w:rFonts w:ascii="Times New Roman" w:hAnsi="Times New Roman" w:cs="Times New Roman"/>
          <w:sz w:val="28"/>
          <w:szCs w:val="28"/>
        </w:rPr>
        <w:t>Жолковського</w:t>
      </w:r>
      <w:proofErr w:type="spellEnd"/>
      <w:r w:rsidRPr="00EB14E8">
        <w:rPr>
          <w:rFonts w:ascii="Times New Roman" w:hAnsi="Times New Roman" w:cs="Times New Roman"/>
          <w:sz w:val="28"/>
          <w:szCs w:val="28"/>
        </w:rPr>
        <w:t xml:space="preserve">, який характеризував етнолінгвістику як «широку дослідницьку галузь </w:t>
      </w:r>
      <w:proofErr w:type="spellStart"/>
      <w:r w:rsidRPr="00EB14E8">
        <w:rPr>
          <w:rFonts w:ascii="Times New Roman" w:hAnsi="Times New Roman" w:cs="Times New Roman"/>
          <w:sz w:val="28"/>
          <w:szCs w:val="28"/>
        </w:rPr>
        <w:t>інтердисциплінарного</w:t>
      </w:r>
      <w:proofErr w:type="spellEnd"/>
      <w:r w:rsidRPr="00EB14E8">
        <w:rPr>
          <w:rFonts w:ascii="Times New Roman" w:hAnsi="Times New Roman" w:cs="Times New Roman"/>
          <w:sz w:val="28"/>
          <w:szCs w:val="28"/>
        </w:rPr>
        <w:t xml:space="preserve"> характеру з досить неточними межами». Про це ж 30 років тому говорила Ж. </w:t>
      </w:r>
      <w:proofErr w:type="spellStart"/>
      <w:r w:rsidRPr="00EB14E8">
        <w:rPr>
          <w:rFonts w:ascii="Times New Roman" w:hAnsi="Times New Roman" w:cs="Times New Roman"/>
          <w:sz w:val="28"/>
          <w:szCs w:val="28"/>
        </w:rPr>
        <w:t>Фрібур</w:t>
      </w:r>
      <w:proofErr w:type="spellEnd"/>
      <w:r w:rsidRPr="00EB14E8">
        <w:rPr>
          <w:rFonts w:ascii="Times New Roman" w:hAnsi="Times New Roman" w:cs="Times New Roman"/>
          <w:sz w:val="28"/>
          <w:szCs w:val="28"/>
        </w:rPr>
        <w:t xml:space="preserve"> у доповіді із симптоматичною назвою «Дві етнолінгвістики?»; порівняймо також три основні існуючі концепції етнолінгвістики, які виокремив тоді ж С. </w:t>
      </w:r>
      <w:proofErr w:type="spellStart"/>
      <w:r w:rsidRPr="00EB14E8">
        <w:rPr>
          <w:rFonts w:ascii="Times New Roman" w:hAnsi="Times New Roman" w:cs="Times New Roman"/>
          <w:sz w:val="28"/>
          <w:szCs w:val="28"/>
        </w:rPr>
        <w:t>Арутюнов</w:t>
      </w:r>
      <w:proofErr w:type="spellEnd"/>
      <w:r w:rsidRPr="00EB14E8">
        <w:rPr>
          <w:rFonts w:ascii="Times New Roman" w:hAnsi="Times New Roman" w:cs="Times New Roman"/>
          <w:sz w:val="28"/>
          <w:szCs w:val="28"/>
        </w:rPr>
        <w:t>. Втім, із того часу франкомовна (а ще раніше - англомовна) етнолінгвістика в західному науковому світі майже зникла (а те, що залишилося , подекуди звелося до вивчення діалектів екз</w:t>
      </w:r>
      <w:r w:rsidR="00C603BA">
        <w:rPr>
          <w:rFonts w:ascii="Times New Roman" w:hAnsi="Times New Roman" w:cs="Times New Roman"/>
          <w:sz w:val="28"/>
          <w:szCs w:val="28"/>
        </w:rPr>
        <w:t>отичних племен і народностей) [</w:t>
      </w:r>
      <w:r w:rsidR="00E378EC">
        <w:rPr>
          <w:rFonts w:ascii="Times New Roman" w:hAnsi="Times New Roman" w:cs="Times New Roman"/>
          <w:sz w:val="28"/>
          <w:szCs w:val="28"/>
        </w:rPr>
        <w:t>5,</w:t>
      </w:r>
      <w:r w:rsidR="00C603BA">
        <w:rPr>
          <w:rFonts w:ascii="Times New Roman" w:hAnsi="Times New Roman" w:cs="Times New Roman"/>
          <w:sz w:val="28"/>
          <w:szCs w:val="28"/>
        </w:rPr>
        <w:t xml:space="preserve"> с. 200</w:t>
      </w:r>
      <w:r w:rsidRPr="00EB14E8">
        <w:rPr>
          <w:rFonts w:ascii="Times New Roman" w:hAnsi="Times New Roman" w:cs="Times New Roman"/>
          <w:sz w:val="28"/>
          <w:szCs w:val="28"/>
        </w:rPr>
        <w:t xml:space="preserve">]. У слов'янських країнах вона однак продовжує розвиватися. Один потужний </w:t>
      </w:r>
      <w:proofErr w:type="spellStart"/>
      <w:r w:rsidRPr="00EB14E8">
        <w:rPr>
          <w:rFonts w:ascii="Times New Roman" w:hAnsi="Times New Roman" w:cs="Times New Roman"/>
          <w:sz w:val="28"/>
          <w:szCs w:val="28"/>
        </w:rPr>
        <w:t>етнолінгвістичний</w:t>
      </w:r>
      <w:proofErr w:type="spellEnd"/>
      <w:r w:rsidRPr="00EB14E8">
        <w:rPr>
          <w:rFonts w:ascii="Times New Roman" w:hAnsi="Times New Roman" w:cs="Times New Roman"/>
          <w:sz w:val="28"/>
          <w:szCs w:val="28"/>
        </w:rPr>
        <w:t xml:space="preserve"> центр діє зараз у Польщі , декілька - у Росії , послідовники цього напряму є в Білорусі, Болгарії, Сербії , Україні. Окремі прихильники слов'янської етнолінгвістики є також серед славістів Бельгії, Великобританії, Франції, Швейцарії, США.</w:t>
      </w: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EB14E8" w:rsidRDefault="00EB14E8"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C603BA" w:rsidRDefault="00C603BA" w:rsidP="004B399C">
      <w:pPr>
        <w:spacing w:after="0" w:line="360" w:lineRule="auto"/>
        <w:jc w:val="both"/>
        <w:rPr>
          <w:rFonts w:ascii="Times New Roman" w:hAnsi="Times New Roman" w:cs="Times New Roman"/>
          <w:sz w:val="28"/>
          <w:szCs w:val="28"/>
        </w:rPr>
      </w:pPr>
    </w:p>
    <w:p w:rsidR="0093474C" w:rsidRPr="00C603BA" w:rsidRDefault="0093474C" w:rsidP="004B399C">
      <w:pPr>
        <w:spacing w:after="0" w:line="360" w:lineRule="auto"/>
        <w:ind w:firstLine="708"/>
        <w:jc w:val="both"/>
        <w:rPr>
          <w:rFonts w:ascii="Times New Roman" w:hAnsi="Times New Roman" w:cs="Times New Roman"/>
          <w:b/>
          <w:sz w:val="28"/>
          <w:szCs w:val="28"/>
        </w:rPr>
      </w:pPr>
      <w:r w:rsidRPr="00C603BA">
        <w:rPr>
          <w:rFonts w:ascii="Times New Roman" w:hAnsi="Times New Roman" w:cs="Times New Roman"/>
          <w:b/>
          <w:sz w:val="28"/>
          <w:szCs w:val="28"/>
        </w:rPr>
        <w:lastRenderedPageBreak/>
        <w:t>1. Етнолінгвістика як напрям мовознавства.</w:t>
      </w:r>
    </w:p>
    <w:p w:rsidR="00C603BA" w:rsidRDefault="00C603BA" w:rsidP="004B399C">
      <w:pPr>
        <w:spacing w:after="0" w:line="360" w:lineRule="auto"/>
        <w:ind w:firstLine="708"/>
        <w:jc w:val="both"/>
        <w:rPr>
          <w:rFonts w:ascii="Times New Roman" w:hAnsi="Times New Roman" w:cs="Times New Roman"/>
          <w:sz w:val="28"/>
          <w:szCs w:val="28"/>
        </w:rPr>
      </w:pPr>
    </w:p>
    <w:p w:rsidR="00294DAF" w:rsidRPr="00294DAF" w:rsidRDefault="00294DAF" w:rsidP="004B399C">
      <w:pPr>
        <w:spacing w:after="0" w:line="360" w:lineRule="auto"/>
        <w:ind w:firstLine="708"/>
        <w:jc w:val="both"/>
        <w:rPr>
          <w:rFonts w:ascii="Times New Roman" w:hAnsi="Times New Roman" w:cs="Times New Roman"/>
          <w:sz w:val="28"/>
          <w:szCs w:val="28"/>
        </w:rPr>
      </w:pPr>
      <w:r w:rsidRPr="00294DAF">
        <w:rPr>
          <w:rFonts w:ascii="Times New Roman" w:hAnsi="Times New Roman" w:cs="Times New Roman"/>
          <w:sz w:val="28"/>
          <w:szCs w:val="28"/>
        </w:rPr>
        <w:t>Етнолінгвістика (</w:t>
      </w:r>
      <w:proofErr w:type="spellStart"/>
      <w:r w:rsidRPr="00294DAF">
        <w:rPr>
          <w:rFonts w:ascii="Times New Roman" w:hAnsi="Times New Roman" w:cs="Times New Roman"/>
          <w:sz w:val="28"/>
          <w:szCs w:val="28"/>
        </w:rPr>
        <w:t>грецьк</w:t>
      </w:r>
      <w:proofErr w:type="spellEnd"/>
      <w:r w:rsidRPr="00294DAF">
        <w:rPr>
          <w:rFonts w:ascii="Times New Roman" w:hAnsi="Times New Roman" w:cs="Times New Roman"/>
          <w:sz w:val="28"/>
          <w:szCs w:val="28"/>
        </w:rPr>
        <w:t xml:space="preserve">. </w:t>
      </w:r>
      <w:proofErr w:type="spellStart"/>
      <w:r w:rsidRPr="00294DAF">
        <w:rPr>
          <w:rFonts w:ascii="Times New Roman" w:hAnsi="Times New Roman" w:cs="Times New Roman"/>
          <w:sz w:val="28"/>
          <w:szCs w:val="28"/>
        </w:rPr>
        <w:t>ethnos</w:t>
      </w:r>
      <w:proofErr w:type="spellEnd"/>
      <w:r w:rsidRPr="00294DAF">
        <w:rPr>
          <w:rFonts w:ascii="Times New Roman" w:hAnsi="Times New Roman" w:cs="Times New Roman"/>
          <w:sz w:val="28"/>
          <w:szCs w:val="28"/>
        </w:rPr>
        <w:t xml:space="preserve"> — плем’я, народ і лат. </w:t>
      </w:r>
      <w:proofErr w:type="spellStart"/>
      <w:r w:rsidRPr="00294DAF">
        <w:rPr>
          <w:rFonts w:ascii="Times New Roman" w:hAnsi="Times New Roman" w:cs="Times New Roman"/>
          <w:sz w:val="28"/>
          <w:szCs w:val="28"/>
        </w:rPr>
        <w:t>lingua</w:t>
      </w:r>
      <w:proofErr w:type="spellEnd"/>
      <w:r w:rsidRPr="00294DAF">
        <w:rPr>
          <w:rFonts w:ascii="Times New Roman" w:hAnsi="Times New Roman" w:cs="Times New Roman"/>
          <w:sz w:val="28"/>
          <w:szCs w:val="28"/>
        </w:rPr>
        <w:t xml:space="preserve"> — мова) — розділ мовознавства, який вивчає відношення між мовою та її носіями, взаємодію мовних та етнічних чинників у функціонуванні і розвитку мови. Е</w:t>
      </w:r>
      <w:r w:rsidR="00C603BA">
        <w:rPr>
          <w:rFonts w:ascii="Times New Roman" w:hAnsi="Times New Roman" w:cs="Times New Roman"/>
          <w:sz w:val="28"/>
          <w:szCs w:val="28"/>
        </w:rPr>
        <w:t>тнолінгвістика</w:t>
      </w:r>
      <w:r w:rsidRPr="00294DAF">
        <w:rPr>
          <w:rFonts w:ascii="Times New Roman" w:hAnsi="Times New Roman" w:cs="Times New Roman"/>
          <w:sz w:val="28"/>
          <w:szCs w:val="28"/>
        </w:rPr>
        <w:t xml:space="preserve"> виникла у С</w:t>
      </w:r>
      <w:r w:rsidR="00C603BA">
        <w:rPr>
          <w:rFonts w:ascii="Times New Roman" w:hAnsi="Times New Roman" w:cs="Times New Roman"/>
          <w:sz w:val="28"/>
          <w:szCs w:val="28"/>
        </w:rPr>
        <w:t>Ш</w:t>
      </w:r>
      <w:r w:rsidRPr="00294DAF">
        <w:rPr>
          <w:rFonts w:ascii="Times New Roman" w:hAnsi="Times New Roman" w:cs="Times New Roman"/>
          <w:sz w:val="28"/>
          <w:szCs w:val="28"/>
        </w:rPr>
        <w:t>А на основі дослідження безписемних мов як антропологічна лінгвістика, згодом влилась у соціолінгвістику як один з її напрямів.</w:t>
      </w:r>
      <w:r w:rsidR="00C603BA" w:rsidRPr="00C603BA">
        <w:rPr>
          <w:rFonts w:ascii="Times New Roman" w:hAnsi="Times New Roman" w:cs="Times New Roman"/>
          <w:sz w:val="28"/>
          <w:szCs w:val="28"/>
        </w:rPr>
        <w:t xml:space="preserve"> </w:t>
      </w:r>
      <w:r w:rsidR="00C603BA">
        <w:rPr>
          <w:rFonts w:ascii="Times New Roman" w:hAnsi="Times New Roman" w:cs="Times New Roman"/>
          <w:sz w:val="28"/>
          <w:szCs w:val="28"/>
        </w:rPr>
        <w:t>[</w:t>
      </w:r>
      <w:r w:rsidR="00765295">
        <w:rPr>
          <w:rFonts w:ascii="Times New Roman" w:hAnsi="Times New Roman" w:cs="Times New Roman"/>
          <w:sz w:val="28"/>
          <w:szCs w:val="28"/>
        </w:rPr>
        <w:t>4</w:t>
      </w:r>
      <w:r w:rsidR="00C603BA">
        <w:rPr>
          <w:rFonts w:ascii="Times New Roman" w:hAnsi="Times New Roman" w:cs="Times New Roman"/>
          <w:sz w:val="28"/>
          <w:szCs w:val="28"/>
        </w:rPr>
        <w:t>, с. 356</w:t>
      </w:r>
      <w:r w:rsidR="00C603BA" w:rsidRPr="00EB14E8">
        <w:rPr>
          <w:rFonts w:ascii="Times New Roman" w:hAnsi="Times New Roman" w:cs="Times New Roman"/>
          <w:sz w:val="28"/>
          <w:szCs w:val="28"/>
        </w:rPr>
        <w:t xml:space="preserve">]. </w:t>
      </w:r>
      <w:r w:rsidRPr="00294DAF">
        <w:rPr>
          <w:rFonts w:ascii="Times New Roman" w:hAnsi="Times New Roman" w:cs="Times New Roman"/>
          <w:sz w:val="28"/>
          <w:szCs w:val="28"/>
        </w:rPr>
        <w:t xml:space="preserve"> </w:t>
      </w:r>
      <w:r w:rsidR="0071137E" w:rsidRPr="0071137E">
        <w:rPr>
          <w:rFonts w:ascii="Times New Roman" w:hAnsi="Times New Roman" w:cs="Times New Roman"/>
          <w:sz w:val="28"/>
          <w:szCs w:val="28"/>
        </w:rPr>
        <w:t xml:space="preserve">До важливого напрямку вивчення етнічних проблем належить     етнолінгвістика − наукова дисципліна, предметом вивчення якої є змістовне відношення мови і національної культури. Витоки етнолінгвістики сягають ще античних часів. Вперше на рівні науково обґрунтованої концепції це питання розглянув Й. </w:t>
      </w:r>
      <w:proofErr w:type="spellStart"/>
      <w:r w:rsidR="0071137E" w:rsidRPr="0071137E">
        <w:rPr>
          <w:rFonts w:ascii="Times New Roman" w:hAnsi="Times New Roman" w:cs="Times New Roman"/>
          <w:sz w:val="28"/>
          <w:szCs w:val="28"/>
        </w:rPr>
        <w:t>Гердер</w:t>
      </w:r>
      <w:proofErr w:type="spellEnd"/>
      <w:r w:rsidR="0071137E" w:rsidRPr="0071137E">
        <w:rPr>
          <w:rFonts w:ascii="Times New Roman" w:hAnsi="Times New Roman" w:cs="Times New Roman"/>
          <w:sz w:val="28"/>
          <w:szCs w:val="28"/>
        </w:rPr>
        <w:t xml:space="preserve">. Мова є основою формування понять, а через них детермінує процес мислення народу, тобто кожному народові притаманне специфічне бачення навколишнього світу через систему рідної мови. Ці погляди також вивчали і розвивали вітчизняні дослідники О. Потебня та Г. </w:t>
      </w:r>
      <w:proofErr w:type="spellStart"/>
      <w:r w:rsidR="0071137E" w:rsidRPr="0071137E">
        <w:rPr>
          <w:rFonts w:ascii="Times New Roman" w:hAnsi="Times New Roman" w:cs="Times New Roman"/>
          <w:sz w:val="28"/>
          <w:szCs w:val="28"/>
        </w:rPr>
        <w:t>Шпет</w:t>
      </w:r>
      <w:proofErr w:type="spellEnd"/>
      <w:r w:rsidR="0071137E" w:rsidRPr="0071137E">
        <w:rPr>
          <w:rFonts w:ascii="Times New Roman" w:hAnsi="Times New Roman" w:cs="Times New Roman"/>
          <w:sz w:val="28"/>
          <w:szCs w:val="28"/>
        </w:rPr>
        <w:t>. Своїми працями в галузях лінгвістики, фольклористики та психології вони значно вдосконалили науковий інструментарій етнолінгвістики.</w:t>
      </w:r>
      <w:r w:rsidR="0071137E">
        <w:rPr>
          <w:rFonts w:ascii="Times New Roman" w:hAnsi="Times New Roman" w:cs="Times New Roman"/>
          <w:sz w:val="28"/>
          <w:szCs w:val="28"/>
        </w:rPr>
        <w:t xml:space="preserve"> </w:t>
      </w:r>
      <w:r w:rsidRPr="00294DAF">
        <w:rPr>
          <w:rFonts w:ascii="Times New Roman" w:hAnsi="Times New Roman" w:cs="Times New Roman"/>
          <w:sz w:val="28"/>
          <w:szCs w:val="28"/>
        </w:rPr>
        <w:t xml:space="preserve">Проблеми, які розглядає етнолінгвістика, зумовлюють тісний зв’язок із суміжними науками та постійними відгалуженнями від неї нових дисциплін. Сучасна етнолінгвістика працює на стику власне лінгвістики, етнології, психології, логіки, семіотики, структурної антропології та культурології. Нині виокремились і сформувались самостійні дисципліни — соціолінгвістика, </w:t>
      </w:r>
      <w:proofErr w:type="spellStart"/>
      <w:r w:rsidRPr="00294DAF">
        <w:rPr>
          <w:rFonts w:ascii="Times New Roman" w:hAnsi="Times New Roman" w:cs="Times New Roman"/>
          <w:sz w:val="28"/>
          <w:szCs w:val="28"/>
        </w:rPr>
        <w:t>етнопсихолінгвістика</w:t>
      </w:r>
      <w:proofErr w:type="spellEnd"/>
      <w:r w:rsidRPr="00294DAF">
        <w:rPr>
          <w:rFonts w:ascii="Times New Roman" w:hAnsi="Times New Roman" w:cs="Times New Roman"/>
          <w:sz w:val="28"/>
          <w:szCs w:val="28"/>
        </w:rPr>
        <w:t xml:space="preserve"> та інші, що суттєво доповнюють і збагачують етнолінгвістику.</w:t>
      </w:r>
    </w:p>
    <w:p w:rsidR="00C440CD" w:rsidRDefault="00C440CD" w:rsidP="004B399C">
      <w:pPr>
        <w:spacing w:after="0" w:line="360" w:lineRule="auto"/>
        <w:ind w:firstLine="708"/>
        <w:jc w:val="both"/>
        <w:rPr>
          <w:rFonts w:ascii="Times New Roman" w:hAnsi="Times New Roman" w:cs="Times New Roman"/>
          <w:sz w:val="28"/>
          <w:szCs w:val="28"/>
        </w:rPr>
      </w:pPr>
    </w:p>
    <w:p w:rsidR="00C440CD" w:rsidRPr="0071137E" w:rsidRDefault="00C440CD" w:rsidP="004B399C">
      <w:pPr>
        <w:spacing w:after="0" w:line="360" w:lineRule="auto"/>
        <w:ind w:firstLine="708"/>
        <w:jc w:val="both"/>
        <w:rPr>
          <w:rFonts w:ascii="Times New Roman" w:hAnsi="Times New Roman" w:cs="Times New Roman"/>
          <w:b/>
          <w:sz w:val="28"/>
          <w:szCs w:val="28"/>
        </w:rPr>
      </w:pPr>
      <w:r w:rsidRPr="0071137E">
        <w:rPr>
          <w:rFonts w:ascii="Times New Roman" w:hAnsi="Times New Roman" w:cs="Times New Roman"/>
          <w:b/>
          <w:sz w:val="28"/>
          <w:szCs w:val="28"/>
        </w:rPr>
        <w:t>2. Поетика і жанрова система сучасної української малої прози</w:t>
      </w:r>
      <w:r w:rsidR="00F11B32">
        <w:rPr>
          <w:rFonts w:ascii="Times New Roman" w:hAnsi="Times New Roman" w:cs="Times New Roman"/>
          <w:b/>
          <w:sz w:val="28"/>
          <w:szCs w:val="28"/>
        </w:rPr>
        <w:t>.</w:t>
      </w:r>
    </w:p>
    <w:p w:rsidR="0071137E" w:rsidRDefault="0071137E" w:rsidP="004B399C">
      <w:pPr>
        <w:spacing w:after="0" w:line="360" w:lineRule="auto"/>
        <w:ind w:firstLine="708"/>
        <w:jc w:val="both"/>
        <w:rPr>
          <w:rFonts w:ascii="Times New Roman" w:hAnsi="Times New Roman" w:cs="Times New Roman"/>
          <w:sz w:val="28"/>
          <w:szCs w:val="28"/>
        </w:rPr>
      </w:pPr>
    </w:p>
    <w:p w:rsidR="004D0FA6" w:rsidRDefault="004D0FA6" w:rsidP="004B399C">
      <w:pPr>
        <w:spacing w:after="0" w:line="360" w:lineRule="auto"/>
        <w:ind w:firstLine="708"/>
        <w:jc w:val="both"/>
        <w:rPr>
          <w:rFonts w:ascii="Times New Roman" w:hAnsi="Times New Roman" w:cs="Times New Roman"/>
          <w:sz w:val="28"/>
          <w:szCs w:val="28"/>
        </w:rPr>
      </w:pPr>
      <w:r w:rsidRPr="004D0FA6">
        <w:rPr>
          <w:rFonts w:ascii="Times New Roman" w:hAnsi="Times New Roman" w:cs="Times New Roman"/>
          <w:sz w:val="28"/>
          <w:szCs w:val="28"/>
        </w:rPr>
        <w:t xml:space="preserve">У системі малих епічних жанрів найпоширенішими є новела та оповідання. Жанрове становлення новели відбулося в Італії (ХV-ХУІ ст.), проте джерела формування жанру сягають давньогрецьких часів, зокрема епохи </w:t>
      </w:r>
      <w:r w:rsidRPr="004D0FA6">
        <w:rPr>
          <w:rFonts w:ascii="Times New Roman" w:hAnsi="Times New Roman" w:cs="Times New Roman"/>
          <w:sz w:val="28"/>
          <w:szCs w:val="28"/>
        </w:rPr>
        <w:lastRenderedPageBreak/>
        <w:t>еллінізму («</w:t>
      </w:r>
      <w:proofErr w:type="spellStart"/>
      <w:r w:rsidRPr="004D0FA6">
        <w:rPr>
          <w:rFonts w:ascii="Times New Roman" w:hAnsi="Times New Roman" w:cs="Times New Roman"/>
          <w:sz w:val="28"/>
          <w:szCs w:val="28"/>
        </w:rPr>
        <w:t>Мілетські</w:t>
      </w:r>
      <w:proofErr w:type="spellEnd"/>
      <w:r w:rsidRPr="004D0FA6">
        <w:rPr>
          <w:rFonts w:ascii="Times New Roman" w:hAnsi="Times New Roman" w:cs="Times New Roman"/>
          <w:sz w:val="28"/>
          <w:szCs w:val="28"/>
        </w:rPr>
        <w:t xml:space="preserve"> оповіді»), а також стародавнього Китаю, «де новела розвивалася на основі постійної взаємодії літератури т</w:t>
      </w:r>
      <w:r w:rsidR="0071137E">
        <w:rPr>
          <w:rFonts w:ascii="Times New Roman" w:hAnsi="Times New Roman" w:cs="Times New Roman"/>
          <w:sz w:val="28"/>
          <w:szCs w:val="28"/>
        </w:rPr>
        <w:t>а фольклору з III до XIX ст.» [</w:t>
      </w:r>
      <w:r w:rsidR="00E378EC">
        <w:rPr>
          <w:rFonts w:ascii="Times New Roman" w:hAnsi="Times New Roman" w:cs="Times New Roman"/>
          <w:sz w:val="28"/>
          <w:szCs w:val="28"/>
        </w:rPr>
        <w:t>7</w:t>
      </w:r>
      <w:r w:rsidR="00765295">
        <w:rPr>
          <w:rFonts w:ascii="Times New Roman" w:hAnsi="Times New Roman" w:cs="Times New Roman"/>
          <w:sz w:val="28"/>
          <w:szCs w:val="28"/>
        </w:rPr>
        <w:t>,</w:t>
      </w:r>
      <w:r w:rsidRPr="004D0FA6">
        <w:rPr>
          <w:rFonts w:ascii="Times New Roman" w:hAnsi="Times New Roman" w:cs="Times New Roman"/>
          <w:sz w:val="28"/>
          <w:szCs w:val="28"/>
        </w:rPr>
        <w:t xml:space="preserve"> с. 176]. Жанрова структура новели постала в результаті трансформації фольклорних жанрів у прозові форми. Так, за словами І. Денисюка, «прародичами новели були усні форми народної творчості - народна новела, що відмежувалась від казки, позбувшись елементів фантастики та «спеціалізувавшись» на цікавому розмаїтті повсякденності, та фольклорний анекдот, покликаний </w:t>
      </w:r>
      <w:r w:rsidR="002F6892">
        <w:rPr>
          <w:rFonts w:ascii="Times New Roman" w:hAnsi="Times New Roman" w:cs="Times New Roman"/>
          <w:sz w:val="28"/>
          <w:szCs w:val="28"/>
        </w:rPr>
        <w:t>викрешувати іскрометний сміх» [1</w:t>
      </w:r>
      <w:r w:rsidRPr="004D0FA6">
        <w:rPr>
          <w:rFonts w:ascii="Times New Roman" w:hAnsi="Times New Roman" w:cs="Times New Roman"/>
          <w:sz w:val="28"/>
          <w:szCs w:val="28"/>
        </w:rPr>
        <w:t xml:space="preserve">, с. 127]. Поняття «новела» походить від італійського слова </w:t>
      </w:r>
      <w:proofErr w:type="spellStart"/>
      <w:r w:rsidRPr="004D0FA6">
        <w:rPr>
          <w:rFonts w:ascii="Times New Roman" w:hAnsi="Times New Roman" w:cs="Times New Roman"/>
          <w:sz w:val="28"/>
          <w:szCs w:val="28"/>
        </w:rPr>
        <w:t>поvеllа</w:t>
      </w:r>
      <w:proofErr w:type="spellEnd"/>
      <w:r w:rsidRPr="004D0FA6">
        <w:rPr>
          <w:rFonts w:ascii="Times New Roman" w:hAnsi="Times New Roman" w:cs="Times New Roman"/>
          <w:sz w:val="28"/>
          <w:szCs w:val="28"/>
        </w:rPr>
        <w:t>, буквальне значення якого «новина» (в італійській юриспруденції воно означало новий указ).</w:t>
      </w:r>
      <w:r w:rsidR="002F6892">
        <w:rPr>
          <w:rFonts w:ascii="Times New Roman" w:hAnsi="Times New Roman" w:cs="Times New Roman"/>
          <w:sz w:val="28"/>
          <w:szCs w:val="28"/>
        </w:rPr>
        <w:t xml:space="preserve"> </w:t>
      </w:r>
      <w:r w:rsidRPr="004D0FA6">
        <w:rPr>
          <w:rFonts w:ascii="Times New Roman" w:hAnsi="Times New Roman" w:cs="Times New Roman"/>
          <w:sz w:val="28"/>
          <w:szCs w:val="28"/>
        </w:rPr>
        <w:t>На початковому етапі свого жанрового формування новела мала сатиричне, гумористичне забарвлення, чим наближалася до анекдоту</w:t>
      </w:r>
      <w:r w:rsidR="0071137E">
        <w:rPr>
          <w:rFonts w:ascii="Times New Roman" w:hAnsi="Times New Roman" w:cs="Times New Roman"/>
          <w:sz w:val="28"/>
          <w:szCs w:val="28"/>
        </w:rPr>
        <w:t>.</w:t>
      </w:r>
    </w:p>
    <w:p w:rsidR="004D0FA6" w:rsidRDefault="004D0FA6" w:rsidP="004B399C">
      <w:pPr>
        <w:spacing w:after="0" w:line="360" w:lineRule="auto"/>
        <w:ind w:firstLine="708"/>
        <w:jc w:val="both"/>
        <w:rPr>
          <w:rFonts w:ascii="Times New Roman" w:hAnsi="Times New Roman" w:cs="Times New Roman"/>
          <w:sz w:val="28"/>
          <w:szCs w:val="28"/>
        </w:rPr>
      </w:pPr>
      <w:r w:rsidRPr="004D0FA6">
        <w:rPr>
          <w:rFonts w:ascii="Times New Roman" w:hAnsi="Times New Roman" w:cs="Times New Roman"/>
          <w:sz w:val="28"/>
          <w:szCs w:val="28"/>
        </w:rPr>
        <w:t>З-поміж жанрових ознак новели визначальними є такі: невеликий обсяг, стислість, лаконізм, змістова концентрація, сюжетний динамізм, мінімум авторських характеристик, влучність і яскравість художніх засобів. Сюжетно-композиційна організація новели характеризується однолінійністю, несподіваним фіналом. Увага концентрується на розкритті одного протиріччя, однієї незвичайної життєвої події, переживання, настрою, на новому, оригінальному освітленні звичного. «Новела як ціле - сконденсована форма, яка передає один епіцентр думки і настрою, розкриває характер переважно в одному моменті його розвитку» [</w:t>
      </w:r>
      <w:r w:rsidR="0071137E">
        <w:rPr>
          <w:rFonts w:ascii="Times New Roman" w:hAnsi="Times New Roman" w:cs="Times New Roman"/>
          <w:sz w:val="28"/>
          <w:szCs w:val="28"/>
        </w:rPr>
        <w:t>1</w:t>
      </w:r>
      <w:r w:rsidR="00E378EC">
        <w:rPr>
          <w:rFonts w:ascii="Times New Roman" w:hAnsi="Times New Roman" w:cs="Times New Roman"/>
          <w:sz w:val="28"/>
          <w:szCs w:val="28"/>
        </w:rPr>
        <w:t>0</w:t>
      </w:r>
      <w:r w:rsidRPr="004D0FA6">
        <w:rPr>
          <w:rFonts w:ascii="Times New Roman" w:hAnsi="Times New Roman" w:cs="Times New Roman"/>
          <w:sz w:val="28"/>
          <w:szCs w:val="28"/>
        </w:rPr>
        <w:t xml:space="preserve">, с. 303] - зазначає В. </w:t>
      </w:r>
      <w:proofErr w:type="spellStart"/>
      <w:r w:rsidRPr="004D0FA6">
        <w:rPr>
          <w:rFonts w:ascii="Times New Roman" w:hAnsi="Times New Roman" w:cs="Times New Roman"/>
          <w:sz w:val="28"/>
          <w:szCs w:val="28"/>
        </w:rPr>
        <w:t>Фащенко</w:t>
      </w:r>
      <w:proofErr w:type="spellEnd"/>
      <w:r w:rsidRPr="004D0FA6">
        <w:rPr>
          <w:rFonts w:ascii="Times New Roman" w:hAnsi="Times New Roman" w:cs="Times New Roman"/>
          <w:sz w:val="28"/>
          <w:szCs w:val="28"/>
        </w:rPr>
        <w:t>. Новелістичній формі притаманне нехтування окремими композиційними елементами, або їх усічення (наприклад, наявність лише кульмінації та усічених зав'язки й розвитку дії). Показовими ознаками жанру є ситуаційна чи психологічна несподіванка, яка, як правило, відіграє роль переломного моменту, забезпечує контрас</w:t>
      </w:r>
      <w:r w:rsidR="0071137E">
        <w:rPr>
          <w:rFonts w:ascii="Times New Roman" w:hAnsi="Times New Roman" w:cs="Times New Roman"/>
          <w:sz w:val="28"/>
          <w:szCs w:val="28"/>
        </w:rPr>
        <w:t>т</w:t>
      </w:r>
      <w:r w:rsidRPr="004D0FA6">
        <w:rPr>
          <w:rFonts w:ascii="Times New Roman" w:hAnsi="Times New Roman" w:cs="Times New Roman"/>
          <w:sz w:val="28"/>
          <w:szCs w:val="28"/>
        </w:rPr>
        <w:t>ність чи паралелізм колізій. Водночас, «у новелі може й не бути поворотного моменту в розумінні його несподіваності. Однак, сюжетна напруга веде до драматичного загострення, до кульмінаційної вершини - пуанту» [</w:t>
      </w:r>
      <w:r w:rsidR="0071137E">
        <w:rPr>
          <w:rFonts w:ascii="Times New Roman" w:hAnsi="Times New Roman" w:cs="Times New Roman"/>
          <w:sz w:val="28"/>
          <w:szCs w:val="28"/>
        </w:rPr>
        <w:t>2</w:t>
      </w:r>
      <w:r w:rsidRPr="004D0FA6">
        <w:rPr>
          <w:rFonts w:ascii="Times New Roman" w:hAnsi="Times New Roman" w:cs="Times New Roman"/>
          <w:sz w:val="28"/>
          <w:szCs w:val="28"/>
        </w:rPr>
        <w:t>, с. 29].</w:t>
      </w:r>
    </w:p>
    <w:p w:rsidR="004D0FA6" w:rsidRDefault="004D0FA6" w:rsidP="004B399C">
      <w:pPr>
        <w:spacing w:after="0" w:line="360" w:lineRule="auto"/>
        <w:ind w:firstLine="708"/>
        <w:jc w:val="both"/>
        <w:rPr>
          <w:rFonts w:ascii="Times New Roman" w:hAnsi="Times New Roman" w:cs="Times New Roman"/>
          <w:sz w:val="28"/>
          <w:szCs w:val="28"/>
        </w:rPr>
      </w:pPr>
      <w:r w:rsidRPr="004D0FA6">
        <w:rPr>
          <w:rFonts w:ascii="Times New Roman" w:hAnsi="Times New Roman" w:cs="Times New Roman"/>
          <w:sz w:val="28"/>
          <w:szCs w:val="28"/>
        </w:rPr>
        <w:lastRenderedPageBreak/>
        <w:t>За різновидами новели поділяються на психологічні, ліричні, сенсаційні, соціально-психологічні, лірико-психологічні, політичні. Виокремлюють жанрово-структурні типи новели: новела-акція, або фабульна новела (зіткнення двох конфліктуючих сил на зовнішньому, ситуаційному плані за схемою «герой - антигерой») та новела настрою, або безфабульна новела (наявний внутрішньо-психологічний конфлікт: теза - антитеза - синтез).</w:t>
      </w:r>
    </w:p>
    <w:p w:rsidR="0071137E" w:rsidRDefault="004D0FA6" w:rsidP="004B399C">
      <w:pPr>
        <w:spacing w:after="0" w:line="360" w:lineRule="auto"/>
        <w:ind w:firstLine="708"/>
        <w:jc w:val="both"/>
        <w:rPr>
          <w:rFonts w:ascii="Times New Roman" w:hAnsi="Times New Roman" w:cs="Times New Roman"/>
          <w:sz w:val="28"/>
          <w:szCs w:val="28"/>
        </w:rPr>
      </w:pPr>
      <w:r w:rsidRPr="004D0FA6">
        <w:rPr>
          <w:rFonts w:ascii="Times New Roman" w:hAnsi="Times New Roman" w:cs="Times New Roman"/>
          <w:sz w:val="28"/>
          <w:szCs w:val="28"/>
        </w:rPr>
        <w:t>За структурними й змістовими ознаками близьким до новели є оповідання - «невеликий за обсягом прозовий твір, фабула якого обмежена одним (іноді кількома) епізодами з життя од</w:t>
      </w:r>
      <w:r w:rsidR="0071137E">
        <w:rPr>
          <w:rFonts w:ascii="Times New Roman" w:hAnsi="Times New Roman" w:cs="Times New Roman"/>
          <w:sz w:val="28"/>
          <w:szCs w:val="28"/>
        </w:rPr>
        <w:t>ного персонажа чи персонажів» [</w:t>
      </w:r>
      <w:r w:rsidR="00E378EC">
        <w:rPr>
          <w:rFonts w:ascii="Times New Roman" w:hAnsi="Times New Roman" w:cs="Times New Roman"/>
          <w:sz w:val="28"/>
          <w:szCs w:val="28"/>
        </w:rPr>
        <w:t>7</w:t>
      </w:r>
      <w:r w:rsidRPr="004D0FA6">
        <w:rPr>
          <w:rFonts w:ascii="Times New Roman" w:hAnsi="Times New Roman" w:cs="Times New Roman"/>
          <w:sz w:val="28"/>
          <w:szCs w:val="28"/>
        </w:rPr>
        <w:t>, с. 156]. У деяких літературознавчих працях зустрічається ототожнення понять «новела» та «оповідання».</w:t>
      </w:r>
      <w:r w:rsidR="0071137E">
        <w:rPr>
          <w:rFonts w:ascii="Times New Roman" w:hAnsi="Times New Roman" w:cs="Times New Roman"/>
          <w:sz w:val="28"/>
          <w:szCs w:val="28"/>
        </w:rPr>
        <w:t xml:space="preserve"> </w:t>
      </w:r>
      <w:r w:rsidR="0071137E" w:rsidRPr="004D0FA6">
        <w:rPr>
          <w:rFonts w:ascii="Times New Roman" w:hAnsi="Times New Roman" w:cs="Times New Roman"/>
          <w:sz w:val="28"/>
          <w:szCs w:val="28"/>
        </w:rPr>
        <w:t>Оповіданню, на відміну від новели, притаманні такі риси, як збереження композиційної структури (від зав'язки до розв'язки), охоплення ширшого кола життєвих явищ, ґрунтовність обробки сюжету, відсутність несподіваних поворотів та раптово обірваних фіналів, деталізація, описовість, типовість ситуації, яка лежить в основі сюжету, більший обсяг, статика, «настрій певного розслаблення, спокійний погляд на героя та його оточення» [</w:t>
      </w:r>
      <w:r w:rsidR="00765295">
        <w:rPr>
          <w:rFonts w:ascii="Times New Roman" w:hAnsi="Times New Roman" w:cs="Times New Roman"/>
          <w:sz w:val="28"/>
          <w:szCs w:val="28"/>
        </w:rPr>
        <w:t>3</w:t>
      </w:r>
      <w:r w:rsidR="0071137E" w:rsidRPr="004D0FA6">
        <w:rPr>
          <w:rFonts w:ascii="Times New Roman" w:hAnsi="Times New Roman" w:cs="Times New Roman"/>
          <w:sz w:val="28"/>
          <w:szCs w:val="28"/>
        </w:rPr>
        <w:t>, с. 27]. Характери персонажів оповідання «портретує, новела ж просвічує їх, ловить їх «на гарячому вчинку», показує їх «на перевалі» життєвих доріг, відкриває у них щось незнане, нове» [</w:t>
      </w:r>
      <w:r w:rsidR="00765295">
        <w:rPr>
          <w:rFonts w:ascii="Times New Roman" w:hAnsi="Times New Roman" w:cs="Times New Roman"/>
          <w:sz w:val="28"/>
          <w:szCs w:val="28"/>
        </w:rPr>
        <w:t>3</w:t>
      </w:r>
      <w:r w:rsidR="0071137E" w:rsidRPr="004D0FA6">
        <w:rPr>
          <w:rFonts w:ascii="Times New Roman" w:hAnsi="Times New Roman" w:cs="Times New Roman"/>
          <w:sz w:val="28"/>
          <w:szCs w:val="28"/>
        </w:rPr>
        <w:t xml:space="preserve">, с. 28] - зазначає І. Денисюк. Оповідання вважається проміжною формою між новелою та повістю. Якщо оповідання більше тяжіє до епосу (при можливому ліричному забарвленні), то новела - до драми (при наявності елементів лірики й епосу). Слушним у цьому контексті є твердження А. Ткаченка: «Оповідання має бути оповіданням (себто, розповіддю більш ґрунтовною, словесно-зображувальною, </w:t>
      </w:r>
      <w:proofErr w:type="spellStart"/>
      <w:r w:rsidR="0071137E" w:rsidRPr="004D0FA6">
        <w:rPr>
          <w:rFonts w:ascii="Times New Roman" w:hAnsi="Times New Roman" w:cs="Times New Roman"/>
          <w:sz w:val="28"/>
          <w:szCs w:val="28"/>
        </w:rPr>
        <w:t>характеро-</w:t>
      </w:r>
      <w:proofErr w:type="spellEnd"/>
      <w:r w:rsidR="0071137E" w:rsidRPr="004D0FA6">
        <w:rPr>
          <w:rFonts w:ascii="Times New Roman" w:hAnsi="Times New Roman" w:cs="Times New Roman"/>
          <w:sz w:val="28"/>
          <w:szCs w:val="28"/>
        </w:rPr>
        <w:t xml:space="preserve"> та психологічною, без ставки на карколомність чи авантюрність сюжету, несподівану екстраординарну подію. Тоді як новелі багато в чому відповідатимуть саме новина, несподіваність, авантюрність, напруженість» [</w:t>
      </w:r>
      <w:r w:rsidR="00E378EC">
        <w:rPr>
          <w:rFonts w:ascii="Times New Roman" w:hAnsi="Times New Roman" w:cs="Times New Roman"/>
          <w:sz w:val="28"/>
          <w:szCs w:val="28"/>
        </w:rPr>
        <w:t>8</w:t>
      </w:r>
      <w:r w:rsidR="0071137E" w:rsidRPr="004D0FA6">
        <w:rPr>
          <w:rFonts w:ascii="Times New Roman" w:hAnsi="Times New Roman" w:cs="Times New Roman"/>
          <w:sz w:val="28"/>
          <w:szCs w:val="28"/>
        </w:rPr>
        <w:t>, с. 84-85].</w:t>
      </w:r>
    </w:p>
    <w:p w:rsidR="0071137E" w:rsidRDefault="0071137E" w:rsidP="004B399C">
      <w:pPr>
        <w:spacing w:after="0" w:line="360" w:lineRule="auto"/>
        <w:jc w:val="both"/>
        <w:rPr>
          <w:rFonts w:ascii="Times New Roman" w:hAnsi="Times New Roman" w:cs="Times New Roman"/>
          <w:sz w:val="28"/>
          <w:szCs w:val="28"/>
        </w:rPr>
      </w:pPr>
    </w:p>
    <w:p w:rsidR="0071137E" w:rsidRDefault="0071137E" w:rsidP="004B399C">
      <w:pPr>
        <w:spacing w:after="0" w:line="360" w:lineRule="auto"/>
        <w:jc w:val="both"/>
        <w:rPr>
          <w:rFonts w:ascii="Times New Roman" w:hAnsi="Times New Roman" w:cs="Times New Roman"/>
          <w:sz w:val="28"/>
          <w:szCs w:val="28"/>
        </w:rPr>
      </w:pPr>
    </w:p>
    <w:p w:rsidR="00094642" w:rsidRPr="00F11B32" w:rsidRDefault="00094642" w:rsidP="004B399C">
      <w:pPr>
        <w:spacing w:after="0" w:line="360" w:lineRule="auto"/>
        <w:jc w:val="center"/>
        <w:rPr>
          <w:rFonts w:ascii="Times New Roman" w:hAnsi="Times New Roman" w:cs="Times New Roman"/>
          <w:b/>
          <w:sz w:val="28"/>
          <w:szCs w:val="28"/>
        </w:rPr>
      </w:pPr>
      <w:r w:rsidRPr="00F11B32">
        <w:rPr>
          <w:rFonts w:ascii="Times New Roman" w:hAnsi="Times New Roman" w:cs="Times New Roman"/>
          <w:b/>
          <w:sz w:val="28"/>
          <w:szCs w:val="28"/>
        </w:rPr>
        <w:lastRenderedPageBreak/>
        <w:t>Висновок</w:t>
      </w:r>
    </w:p>
    <w:p w:rsidR="0071137E" w:rsidRDefault="0071137E" w:rsidP="004B399C">
      <w:pPr>
        <w:spacing w:after="0" w:line="360" w:lineRule="auto"/>
        <w:ind w:firstLine="708"/>
        <w:jc w:val="both"/>
        <w:rPr>
          <w:rFonts w:ascii="Times New Roman" w:hAnsi="Times New Roman" w:cs="Times New Roman"/>
          <w:sz w:val="28"/>
          <w:szCs w:val="28"/>
        </w:rPr>
      </w:pPr>
    </w:p>
    <w:p w:rsidR="0071137E" w:rsidRDefault="00C603BA" w:rsidP="004B399C">
      <w:pPr>
        <w:spacing w:after="0" w:line="360" w:lineRule="auto"/>
        <w:ind w:firstLine="708"/>
        <w:jc w:val="both"/>
        <w:rPr>
          <w:rFonts w:ascii="Times New Roman" w:hAnsi="Times New Roman" w:cs="Times New Roman"/>
          <w:sz w:val="28"/>
          <w:szCs w:val="28"/>
        </w:rPr>
      </w:pPr>
      <w:r w:rsidRPr="00EB14E8">
        <w:rPr>
          <w:rFonts w:ascii="Times New Roman" w:hAnsi="Times New Roman" w:cs="Times New Roman"/>
          <w:sz w:val="28"/>
          <w:szCs w:val="28"/>
        </w:rPr>
        <w:t xml:space="preserve">Етнолінгвістика (або антропологічна лінгвістика) як науковий напрямок зародилася на початку </w:t>
      </w:r>
      <w:proofErr w:type="spellStart"/>
      <w:r w:rsidRPr="00EB14E8">
        <w:rPr>
          <w:rFonts w:ascii="Times New Roman" w:hAnsi="Times New Roman" w:cs="Times New Roman"/>
          <w:sz w:val="28"/>
          <w:szCs w:val="28"/>
        </w:rPr>
        <w:t>XXст</w:t>
      </w:r>
      <w:proofErr w:type="spellEnd"/>
      <w:r w:rsidRPr="00EB14E8">
        <w:rPr>
          <w:rFonts w:ascii="Times New Roman" w:hAnsi="Times New Roman" w:cs="Times New Roman"/>
          <w:sz w:val="28"/>
          <w:szCs w:val="28"/>
        </w:rPr>
        <w:t xml:space="preserve"> . у США (хоча її витоки вбачають уже в працях Й . Г </w:t>
      </w:r>
      <w:proofErr w:type="spellStart"/>
      <w:r w:rsidRPr="00EB14E8">
        <w:rPr>
          <w:rFonts w:ascii="Times New Roman" w:hAnsi="Times New Roman" w:cs="Times New Roman"/>
          <w:sz w:val="28"/>
          <w:szCs w:val="28"/>
        </w:rPr>
        <w:t>.Гердера</w:t>
      </w:r>
      <w:proofErr w:type="spellEnd"/>
      <w:r w:rsidRPr="00EB14E8">
        <w:rPr>
          <w:rFonts w:ascii="Times New Roman" w:hAnsi="Times New Roman" w:cs="Times New Roman"/>
          <w:sz w:val="28"/>
          <w:szCs w:val="28"/>
        </w:rPr>
        <w:t xml:space="preserve"> і В. фон Гумбольдта). Початок етнолінгвістики пов'язують з іменем знаменитого американського етнолога німецького походження Ф. </w:t>
      </w:r>
      <w:proofErr w:type="spellStart"/>
      <w:r w:rsidRPr="00EB14E8">
        <w:rPr>
          <w:rFonts w:ascii="Times New Roman" w:hAnsi="Times New Roman" w:cs="Times New Roman"/>
          <w:sz w:val="28"/>
          <w:szCs w:val="28"/>
        </w:rPr>
        <w:t>Боаса</w:t>
      </w:r>
      <w:proofErr w:type="spellEnd"/>
      <w:r w:rsidRPr="00EB14E8">
        <w:rPr>
          <w:rFonts w:ascii="Times New Roman" w:hAnsi="Times New Roman" w:cs="Times New Roman"/>
          <w:sz w:val="28"/>
          <w:szCs w:val="28"/>
        </w:rPr>
        <w:t xml:space="preserve">, який зробив своєрідний теоретико-методологічний переворот в етнології. Передумови </w:t>
      </w:r>
      <w:proofErr w:type="spellStart"/>
      <w:r w:rsidRPr="00EB14E8">
        <w:rPr>
          <w:rFonts w:ascii="Times New Roman" w:hAnsi="Times New Roman" w:cs="Times New Roman"/>
          <w:sz w:val="28"/>
          <w:szCs w:val="28"/>
        </w:rPr>
        <w:t>етнолінгвістичного</w:t>
      </w:r>
      <w:proofErr w:type="spellEnd"/>
      <w:r w:rsidRPr="00EB14E8">
        <w:rPr>
          <w:rFonts w:ascii="Times New Roman" w:hAnsi="Times New Roman" w:cs="Times New Roman"/>
          <w:sz w:val="28"/>
          <w:szCs w:val="28"/>
        </w:rPr>
        <w:t xml:space="preserve"> підходу, які були порушені в працях Ф. </w:t>
      </w:r>
      <w:proofErr w:type="spellStart"/>
      <w:r w:rsidRPr="00EB14E8">
        <w:rPr>
          <w:rFonts w:ascii="Times New Roman" w:hAnsi="Times New Roman" w:cs="Times New Roman"/>
          <w:sz w:val="28"/>
          <w:szCs w:val="28"/>
        </w:rPr>
        <w:t>Боаса</w:t>
      </w:r>
      <w:proofErr w:type="spellEnd"/>
      <w:r w:rsidRPr="00EB14E8">
        <w:rPr>
          <w:rFonts w:ascii="Times New Roman" w:hAnsi="Times New Roman" w:cs="Times New Roman"/>
          <w:sz w:val="28"/>
          <w:szCs w:val="28"/>
        </w:rPr>
        <w:t xml:space="preserve">, згодом розвинув його учень Е. </w:t>
      </w:r>
      <w:proofErr w:type="spellStart"/>
      <w:r w:rsidRPr="00EB14E8">
        <w:rPr>
          <w:rFonts w:ascii="Times New Roman" w:hAnsi="Times New Roman" w:cs="Times New Roman"/>
          <w:sz w:val="28"/>
          <w:szCs w:val="28"/>
        </w:rPr>
        <w:t>Сепір</w:t>
      </w:r>
      <w:proofErr w:type="spellEnd"/>
      <w:r w:rsidRPr="00EB14E8">
        <w:rPr>
          <w:rFonts w:ascii="Times New Roman" w:hAnsi="Times New Roman" w:cs="Times New Roman"/>
          <w:sz w:val="28"/>
          <w:szCs w:val="28"/>
        </w:rPr>
        <w:t xml:space="preserve">, а підхід останнього перейняв і </w:t>
      </w:r>
      <w:proofErr w:type="spellStart"/>
      <w:r w:rsidRPr="00EB14E8">
        <w:rPr>
          <w:rFonts w:ascii="Times New Roman" w:hAnsi="Times New Roman" w:cs="Times New Roman"/>
          <w:sz w:val="28"/>
          <w:szCs w:val="28"/>
        </w:rPr>
        <w:t>радикалізував</w:t>
      </w:r>
      <w:proofErr w:type="spellEnd"/>
      <w:r w:rsidRPr="00EB14E8">
        <w:rPr>
          <w:rFonts w:ascii="Times New Roman" w:hAnsi="Times New Roman" w:cs="Times New Roman"/>
          <w:sz w:val="28"/>
          <w:szCs w:val="28"/>
        </w:rPr>
        <w:t xml:space="preserve"> уже послідовник Е. </w:t>
      </w:r>
      <w:proofErr w:type="spellStart"/>
      <w:r w:rsidRPr="00EB14E8">
        <w:rPr>
          <w:rFonts w:ascii="Times New Roman" w:hAnsi="Times New Roman" w:cs="Times New Roman"/>
          <w:sz w:val="28"/>
          <w:szCs w:val="28"/>
        </w:rPr>
        <w:t>Сепіра</w:t>
      </w:r>
      <w:proofErr w:type="spellEnd"/>
      <w:r w:rsidRPr="00EB14E8">
        <w:rPr>
          <w:rFonts w:ascii="Times New Roman" w:hAnsi="Times New Roman" w:cs="Times New Roman"/>
          <w:sz w:val="28"/>
          <w:szCs w:val="28"/>
        </w:rPr>
        <w:t xml:space="preserve"> Б. Л.</w:t>
      </w:r>
      <w:proofErr w:type="spellStart"/>
      <w:r w:rsidRPr="00EB14E8">
        <w:rPr>
          <w:rFonts w:ascii="Times New Roman" w:hAnsi="Times New Roman" w:cs="Times New Roman"/>
          <w:sz w:val="28"/>
          <w:szCs w:val="28"/>
        </w:rPr>
        <w:t>Уорф</w:t>
      </w:r>
      <w:proofErr w:type="spellEnd"/>
      <w:r w:rsidRPr="00EB14E8">
        <w:rPr>
          <w:rFonts w:ascii="Times New Roman" w:hAnsi="Times New Roman" w:cs="Times New Roman"/>
          <w:sz w:val="28"/>
          <w:szCs w:val="28"/>
        </w:rPr>
        <w:t xml:space="preserve">. Надалі в США етнолінгвістика успішно розвивалася протягом декількох десятиліть (особливо в 50-і роки). </w:t>
      </w:r>
    </w:p>
    <w:p w:rsidR="00094642" w:rsidRPr="00C440CD" w:rsidRDefault="00094642" w:rsidP="004B399C">
      <w:pPr>
        <w:spacing w:after="0" w:line="360" w:lineRule="auto"/>
        <w:ind w:firstLine="708"/>
        <w:jc w:val="both"/>
        <w:rPr>
          <w:rFonts w:ascii="Times New Roman" w:hAnsi="Times New Roman" w:cs="Times New Roman"/>
          <w:sz w:val="28"/>
          <w:szCs w:val="28"/>
        </w:rPr>
      </w:pPr>
      <w:r w:rsidRPr="00094642">
        <w:rPr>
          <w:rFonts w:ascii="Times New Roman" w:hAnsi="Times New Roman" w:cs="Times New Roman"/>
          <w:sz w:val="28"/>
          <w:szCs w:val="28"/>
        </w:rPr>
        <w:t>Літературний процес кінця ХІХ – початку ХХ ст. – найбільш</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суперечливий і неординарний період в історії літератури, що</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викликає жваві суперечки літературознавців і культурологів різних</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країн і упродовж століття сприймається неоднозначно. Проте, як і</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кожний фрагмент історико-літературного процесу, він окреслений</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певними вирішальними моментами в історії літератури, котрі виразно</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відрізняють його від попереднього і наступного. Отож характерними</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рисами цієї епохи були криза існуючої моделі прогресу, зумовлена</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запереченням раціоналістично-утилітарних, позитивістських методів</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пізнання, переоцінка ціннісних орієнтацій, пріоритети естетичних</w:t>
      </w:r>
      <w:r w:rsidR="0071137E">
        <w:rPr>
          <w:rFonts w:ascii="Times New Roman" w:hAnsi="Times New Roman" w:cs="Times New Roman"/>
          <w:sz w:val="28"/>
          <w:szCs w:val="28"/>
        </w:rPr>
        <w:t xml:space="preserve"> </w:t>
      </w:r>
      <w:r w:rsidRPr="00094642">
        <w:rPr>
          <w:rFonts w:ascii="Times New Roman" w:hAnsi="Times New Roman" w:cs="Times New Roman"/>
          <w:sz w:val="28"/>
          <w:szCs w:val="28"/>
        </w:rPr>
        <w:t>категорій над етичними й зосередження на ірраціональних, інтуїтивних, трансцендентних проблемах.</w:t>
      </w:r>
    </w:p>
    <w:p w:rsidR="002F6892" w:rsidRDefault="002F6892" w:rsidP="004B399C">
      <w:pPr>
        <w:spacing w:after="0" w:line="360" w:lineRule="auto"/>
        <w:ind w:firstLine="708"/>
        <w:jc w:val="both"/>
        <w:rPr>
          <w:rFonts w:ascii="Times New Roman" w:hAnsi="Times New Roman" w:cs="Times New Roman"/>
          <w:sz w:val="28"/>
          <w:szCs w:val="28"/>
        </w:rPr>
      </w:pPr>
    </w:p>
    <w:p w:rsidR="0071137E" w:rsidRDefault="0071137E" w:rsidP="004B399C">
      <w:pPr>
        <w:spacing w:after="0" w:line="360" w:lineRule="auto"/>
        <w:ind w:firstLine="708"/>
        <w:jc w:val="both"/>
        <w:rPr>
          <w:rFonts w:ascii="Times New Roman" w:hAnsi="Times New Roman" w:cs="Times New Roman"/>
          <w:sz w:val="28"/>
          <w:szCs w:val="28"/>
        </w:rPr>
      </w:pPr>
    </w:p>
    <w:p w:rsidR="002F6892" w:rsidRDefault="002F6892" w:rsidP="004B399C">
      <w:pPr>
        <w:spacing w:after="0" w:line="360" w:lineRule="auto"/>
        <w:ind w:firstLine="708"/>
        <w:jc w:val="both"/>
        <w:rPr>
          <w:rFonts w:ascii="Times New Roman" w:hAnsi="Times New Roman" w:cs="Times New Roman"/>
          <w:sz w:val="28"/>
          <w:szCs w:val="28"/>
        </w:rPr>
      </w:pPr>
    </w:p>
    <w:p w:rsidR="002F6892" w:rsidRDefault="002F6892" w:rsidP="004B399C">
      <w:pPr>
        <w:spacing w:after="0" w:line="360" w:lineRule="auto"/>
        <w:ind w:firstLine="708"/>
        <w:jc w:val="both"/>
        <w:rPr>
          <w:rFonts w:ascii="Times New Roman" w:hAnsi="Times New Roman" w:cs="Times New Roman"/>
          <w:sz w:val="28"/>
          <w:szCs w:val="28"/>
        </w:rPr>
      </w:pPr>
    </w:p>
    <w:p w:rsidR="002F6892" w:rsidRDefault="002F6892" w:rsidP="004B399C">
      <w:pPr>
        <w:spacing w:after="0" w:line="360" w:lineRule="auto"/>
        <w:ind w:firstLine="708"/>
        <w:jc w:val="both"/>
        <w:rPr>
          <w:rFonts w:ascii="Times New Roman" w:hAnsi="Times New Roman" w:cs="Times New Roman"/>
          <w:sz w:val="28"/>
          <w:szCs w:val="28"/>
        </w:rPr>
      </w:pPr>
    </w:p>
    <w:p w:rsidR="002F6892" w:rsidRDefault="002F6892" w:rsidP="004B399C">
      <w:pPr>
        <w:spacing w:after="0" w:line="360" w:lineRule="auto"/>
        <w:ind w:firstLine="708"/>
        <w:jc w:val="both"/>
        <w:rPr>
          <w:rFonts w:ascii="Times New Roman" w:hAnsi="Times New Roman" w:cs="Times New Roman"/>
          <w:sz w:val="28"/>
          <w:szCs w:val="28"/>
        </w:rPr>
      </w:pPr>
    </w:p>
    <w:p w:rsidR="002F6892" w:rsidRDefault="002F6892" w:rsidP="004B399C">
      <w:pPr>
        <w:spacing w:after="0" w:line="360" w:lineRule="auto"/>
        <w:ind w:firstLine="708"/>
        <w:jc w:val="both"/>
        <w:rPr>
          <w:rFonts w:ascii="Times New Roman" w:hAnsi="Times New Roman" w:cs="Times New Roman"/>
          <w:sz w:val="28"/>
          <w:szCs w:val="28"/>
        </w:rPr>
      </w:pPr>
    </w:p>
    <w:p w:rsidR="002F6892" w:rsidRPr="00F11B32" w:rsidRDefault="00891092" w:rsidP="004B399C">
      <w:pPr>
        <w:spacing w:after="0" w:line="360" w:lineRule="auto"/>
        <w:ind w:firstLine="708"/>
        <w:jc w:val="center"/>
        <w:rPr>
          <w:rFonts w:ascii="Times New Roman" w:hAnsi="Times New Roman" w:cs="Times New Roman"/>
          <w:b/>
          <w:sz w:val="28"/>
          <w:szCs w:val="28"/>
        </w:rPr>
      </w:pPr>
      <w:r w:rsidRPr="00F11B32">
        <w:rPr>
          <w:rFonts w:ascii="Times New Roman" w:hAnsi="Times New Roman" w:cs="Times New Roman"/>
          <w:b/>
          <w:sz w:val="28"/>
          <w:szCs w:val="28"/>
        </w:rPr>
        <w:lastRenderedPageBreak/>
        <w:t>Список використаної літератури</w:t>
      </w:r>
    </w:p>
    <w:p w:rsidR="00765295" w:rsidRDefault="00765295" w:rsidP="004B399C">
      <w:pPr>
        <w:spacing w:after="0" w:line="360" w:lineRule="auto"/>
        <w:ind w:firstLine="708"/>
        <w:jc w:val="both"/>
        <w:rPr>
          <w:rFonts w:ascii="Times New Roman" w:hAnsi="Times New Roman" w:cs="Times New Roman"/>
          <w:sz w:val="28"/>
          <w:szCs w:val="28"/>
        </w:rPr>
      </w:pPr>
    </w:p>
    <w:p w:rsidR="002F6892" w:rsidRDefault="00D324F0"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4D0FA6" w:rsidRPr="004D0FA6">
        <w:rPr>
          <w:rFonts w:ascii="Times New Roman" w:hAnsi="Times New Roman" w:cs="Times New Roman"/>
          <w:sz w:val="28"/>
          <w:szCs w:val="28"/>
        </w:rPr>
        <w:t>Барт</w:t>
      </w:r>
      <w:proofErr w:type="spellEnd"/>
      <w:r w:rsidR="004D0FA6" w:rsidRPr="004D0FA6">
        <w:rPr>
          <w:rFonts w:ascii="Times New Roman" w:hAnsi="Times New Roman" w:cs="Times New Roman"/>
          <w:sz w:val="28"/>
          <w:szCs w:val="28"/>
        </w:rPr>
        <w:t xml:space="preserve"> Р. </w:t>
      </w:r>
      <w:proofErr w:type="spellStart"/>
      <w:r w:rsidR="004D0FA6" w:rsidRPr="004D0FA6">
        <w:rPr>
          <w:rFonts w:ascii="Times New Roman" w:hAnsi="Times New Roman" w:cs="Times New Roman"/>
          <w:sz w:val="28"/>
          <w:szCs w:val="28"/>
        </w:rPr>
        <w:t>Избранные</w:t>
      </w:r>
      <w:proofErr w:type="spellEnd"/>
      <w:r w:rsidR="004D0FA6" w:rsidRPr="004D0FA6">
        <w:rPr>
          <w:rFonts w:ascii="Times New Roman" w:hAnsi="Times New Roman" w:cs="Times New Roman"/>
          <w:sz w:val="28"/>
          <w:szCs w:val="28"/>
        </w:rPr>
        <w:t xml:space="preserve"> </w:t>
      </w:r>
      <w:proofErr w:type="spellStart"/>
      <w:r w:rsidR="004D0FA6" w:rsidRPr="004D0FA6">
        <w:rPr>
          <w:rFonts w:ascii="Times New Roman" w:hAnsi="Times New Roman" w:cs="Times New Roman"/>
          <w:sz w:val="28"/>
          <w:szCs w:val="28"/>
        </w:rPr>
        <w:t>работы</w:t>
      </w:r>
      <w:proofErr w:type="spellEnd"/>
      <w:r w:rsidR="004D0FA6" w:rsidRPr="004D0FA6">
        <w:rPr>
          <w:rFonts w:ascii="Times New Roman" w:hAnsi="Times New Roman" w:cs="Times New Roman"/>
          <w:sz w:val="28"/>
          <w:szCs w:val="28"/>
        </w:rPr>
        <w:t xml:space="preserve"> </w:t>
      </w:r>
      <w:proofErr w:type="spellStart"/>
      <w:r w:rsidR="004D0FA6" w:rsidRPr="004D0FA6">
        <w:rPr>
          <w:rFonts w:ascii="Times New Roman" w:hAnsi="Times New Roman" w:cs="Times New Roman"/>
          <w:sz w:val="28"/>
          <w:szCs w:val="28"/>
        </w:rPr>
        <w:t>Семиотика</w:t>
      </w:r>
      <w:proofErr w:type="spellEnd"/>
      <w:r w:rsidR="004D0FA6" w:rsidRPr="004D0FA6">
        <w:rPr>
          <w:rFonts w:ascii="Times New Roman" w:hAnsi="Times New Roman" w:cs="Times New Roman"/>
          <w:sz w:val="28"/>
          <w:szCs w:val="28"/>
        </w:rPr>
        <w:t xml:space="preserve">. </w:t>
      </w:r>
      <w:proofErr w:type="spellStart"/>
      <w:r w:rsidR="004D0FA6" w:rsidRPr="004D0FA6">
        <w:rPr>
          <w:rFonts w:ascii="Times New Roman" w:hAnsi="Times New Roman" w:cs="Times New Roman"/>
          <w:sz w:val="28"/>
          <w:szCs w:val="28"/>
        </w:rPr>
        <w:t>Поэтика</w:t>
      </w:r>
      <w:proofErr w:type="spellEnd"/>
      <w:r w:rsidR="004D0FA6" w:rsidRPr="004D0FA6">
        <w:rPr>
          <w:rFonts w:ascii="Times New Roman" w:hAnsi="Times New Roman" w:cs="Times New Roman"/>
          <w:sz w:val="28"/>
          <w:szCs w:val="28"/>
        </w:rPr>
        <w:t xml:space="preserve"> / Р. </w:t>
      </w:r>
      <w:proofErr w:type="spellStart"/>
      <w:r w:rsidR="004D0FA6" w:rsidRPr="004D0FA6">
        <w:rPr>
          <w:rFonts w:ascii="Times New Roman" w:hAnsi="Times New Roman" w:cs="Times New Roman"/>
          <w:sz w:val="28"/>
          <w:szCs w:val="28"/>
        </w:rPr>
        <w:t>Барт</w:t>
      </w:r>
      <w:proofErr w:type="spellEnd"/>
      <w:r w:rsidR="004D0FA6" w:rsidRPr="004D0FA6">
        <w:rPr>
          <w:rFonts w:ascii="Times New Roman" w:hAnsi="Times New Roman" w:cs="Times New Roman"/>
          <w:sz w:val="28"/>
          <w:szCs w:val="28"/>
        </w:rPr>
        <w:t xml:space="preserve">; пер. с </w:t>
      </w:r>
      <w:proofErr w:type="spellStart"/>
      <w:r w:rsidR="004D0FA6" w:rsidRPr="004D0FA6">
        <w:rPr>
          <w:rFonts w:ascii="Times New Roman" w:hAnsi="Times New Roman" w:cs="Times New Roman"/>
          <w:sz w:val="28"/>
          <w:szCs w:val="28"/>
        </w:rPr>
        <w:t>фр</w:t>
      </w:r>
      <w:proofErr w:type="spellEnd"/>
      <w:r w:rsidR="004D0FA6" w:rsidRPr="004D0FA6">
        <w:rPr>
          <w:rFonts w:ascii="Times New Roman" w:hAnsi="Times New Roman" w:cs="Times New Roman"/>
          <w:sz w:val="28"/>
          <w:szCs w:val="28"/>
        </w:rPr>
        <w:t xml:space="preserve">. - М: </w:t>
      </w:r>
      <w:proofErr w:type="spellStart"/>
      <w:r w:rsidR="004D0FA6" w:rsidRPr="004D0FA6">
        <w:rPr>
          <w:rFonts w:ascii="Times New Roman" w:hAnsi="Times New Roman" w:cs="Times New Roman"/>
          <w:sz w:val="28"/>
          <w:szCs w:val="28"/>
        </w:rPr>
        <w:t>Прогресс</w:t>
      </w:r>
      <w:proofErr w:type="spellEnd"/>
      <w:r w:rsidR="004D0FA6" w:rsidRPr="004D0FA6">
        <w:rPr>
          <w:rFonts w:ascii="Times New Roman" w:hAnsi="Times New Roman" w:cs="Times New Roman"/>
          <w:sz w:val="28"/>
          <w:szCs w:val="28"/>
        </w:rPr>
        <w:t>, 1989. - 616 с.</w:t>
      </w:r>
    </w:p>
    <w:p w:rsidR="002F6892" w:rsidRDefault="002F6892"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4D0FA6" w:rsidRPr="004D0FA6">
        <w:rPr>
          <w:rFonts w:ascii="Times New Roman" w:hAnsi="Times New Roman" w:cs="Times New Roman"/>
          <w:sz w:val="28"/>
          <w:szCs w:val="28"/>
        </w:rPr>
        <w:t xml:space="preserve"> Денисюк І. Жанрові проблеми новелістики / І. Денисюк // Розвиток жанрів в українській літературі XIX - початку XX ст. : Зб. наук. пр. / </w:t>
      </w:r>
      <w:proofErr w:type="spellStart"/>
      <w:r w:rsidR="004D0FA6" w:rsidRPr="004D0FA6">
        <w:rPr>
          <w:rFonts w:ascii="Times New Roman" w:hAnsi="Times New Roman" w:cs="Times New Roman"/>
          <w:sz w:val="28"/>
          <w:szCs w:val="28"/>
        </w:rPr>
        <w:t>Відпов</w:t>
      </w:r>
      <w:proofErr w:type="spellEnd"/>
      <w:r w:rsidR="004D0FA6" w:rsidRPr="004D0FA6">
        <w:rPr>
          <w:rFonts w:ascii="Times New Roman" w:hAnsi="Times New Roman" w:cs="Times New Roman"/>
          <w:sz w:val="28"/>
          <w:szCs w:val="28"/>
        </w:rPr>
        <w:t>. ред. М. Т. Яценко. -К. : Наукова думка, 1986. - С. 6-49.</w:t>
      </w:r>
    </w:p>
    <w:p w:rsidR="002F6892" w:rsidRDefault="00765295"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4D0FA6" w:rsidRPr="004D0FA6">
        <w:rPr>
          <w:rFonts w:ascii="Times New Roman" w:hAnsi="Times New Roman" w:cs="Times New Roman"/>
          <w:sz w:val="28"/>
          <w:szCs w:val="28"/>
        </w:rPr>
        <w:t>. Денисюк І. Розвиток української малої прози XIX - поч. XX століття/ І. Денисюк. - Львів : Науково-видавниче товариство «Академічний Експрес», 1999. - 280 с.</w:t>
      </w:r>
    </w:p>
    <w:p w:rsidR="004D0FA6" w:rsidRDefault="00765295"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F6892">
        <w:rPr>
          <w:rFonts w:ascii="Times New Roman" w:hAnsi="Times New Roman" w:cs="Times New Roman"/>
          <w:sz w:val="28"/>
          <w:szCs w:val="28"/>
        </w:rPr>
        <w:t xml:space="preserve">. </w:t>
      </w:r>
      <w:r w:rsidR="002F6892" w:rsidRPr="00294DAF">
        <w:rPr>
          <w:rFonts w:ascii="Times New Roman" w:hAnsi="Times New Roman" w:cs="Times New Roman"/>
          <w:sz w:val="28"/>
          <w:szCs w:val="28"/>
        </w:rPr>
        <w:t>Етнолінгвістика // Літературознавча енциклопедія : у 2 т. / авт.-уклад. Ю. І. Ковалів. — Київ : ВЦ «Академія», 2007. — Т. 1 : А — Л. — С. 356.</w:t>
      </w:r>
    </w:p>
    <w:p w:rsidR="002F6892" w:rsidRDefault="00765295"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F6892">
        <w:rPr>
          <w:rFonts w:ascii="Times New Roman" w:hAnsi="Times New Roman" w:cs="Times New Roman"/>
          <w:sz w:val="28"/>
          <w:szCs w:val="28"/>
        </w:rPr>
        <w:t xml:space="preserve">. </w:t>
      </w:r>
      <w:proofErr w:type="spellStart"/>
      <w:r w:rsidR="002F6892" w:rsidRPr="00F10F47">
        <w:rPr>
          <w:rFonts w:ascii="Times New Roman" w:hAnsi="Times New Roman" w:cs="Times New Roman"/>
          <w:sz w:val="28"/>
          <w:szCs w:val="28"/>
        </w:rPr>
        <w:t>Кочерган</w:t>
      </w:r>
      <w:proofErr w:type="spellEnd"/>
      <w:r w:rsidR="002F6892" w:rsidRPr="00F10F47">
        <w:rPr>
          <w:rFonts w:ascii="Times New Roman" w:hAnsi="Times New Roman" w:cs="Times New Roman"/>
          <w:sz w:val="28"/>
          <w:szCs w:val="28"/>
        </w:rPr>
        <w:t xml:space="preserve"> М. П. Загальне мовознавство: підручник. К.: Видавничий центр</w:t>
      </w:r>
      <w:r w:rsidR="002F6892">
        <w:rPr>
          <w:rFonts w:ascii="Times New Roman" w:hAnsi="Times New Roman" w:cs="Times New Roman"/>
          <w:sz w:val="28"/>
          <w:szCs w:val="28"/>
        </w:rPr>
        <w:t xml:space="preserve"> </w:t>
      </w:r>
      <w:r w:rsidR="002F6892" w:rsidRPr="00F10F47">
        <w:rPr>
          <w:rFonts w:ascii="Times New Roman" w:hAnsi="Times New Roman" w:cs="Times New Roman"/>
          <w:sz w:val="28"/>
          <w:szCs w:val="28"/>
        </w:rPr>
        <w:t>«Академія». 2003. 464 с. (Серія Альма-матер).</w:t>
      </w:r>
    </w:p>
    <w:p w:rsidR="002F6892" w:rsidRDefault="00E378EC"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4D0FA6" w:rsidRPr="004D0FA6">
        <w:rPr>
          <w:rFonts w:ascii="Times New Roman" w:hAnsi="Times New Roman" w:cs="Times New Roman"/>
          <w:sz w:val="28"/>
          <w:szCs w:val="28"/>
        </w:rPr>
        <w:t>. Літературознавча енциклопедія: У двох томах / Авт.-уклад.</w:t>
      </w:r>
      <w:r w:rsidR="002F6892">
        <w:rPr>
          <w:rFonts w:ascii="Times New Roman" w:hAnsi="Times New Roman" w:cs="Times New Roman"/>
          <w:sz w:val="28"/>
          <w:szCs w:val="28"/>
        </w:rPr>
        <w:t xml:space="preserve"> </w:t>
      </w:r>
      <w:r w:rsidR="004D0FA6" w:rsidRPr="004D0FA6">
        <w:rPr>
          <w:rFonts w:ascii="Times New Roman" w:hAnsi="Times New Roman" w:cs="Times New Roman"/>
          <w:sz w:val="28"/>
          <w:szCs w:val="28"/>
        </w:rPr>
        <w:t>Ю. І. Ковалів. - К.: ВЦ «Академія», 2007. - Т. 2. - 2007. - 624 с.</w:t>
      </w:r>
    </w:p>
    <w:p w:rsidR="00D324F0" w:rsidRDefault="00E378EC"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F6892">
        <w:rPr>
          <w:rFonts w:ascii="Times New Roman" w:hAnsi="Times New Roman" w:cs="Times New Roman"/>
          <w:sz w:val="28"/>
          <w:szCs w:val="28"/>
        </w:rPr>
        <w:t xml:space="preserve">. </w:t>
      </w:r>
      <w:r w:rsidR="00D324F0" w:rsidRPr="00D324F0">
        <w:rPr>
          <w:rFonts w:ascii="Times New Roman" w:hAnsi="Times New Roman" w:cs="Times New Roman"/>
          <w:sz w:val="28"/>
          <w:szCs w:val="28"/>
        </w:rPr>
        <w:t xml:space="preserve"> </w:t>
      </w:r>
      <w:proofErr w:type="spellStart"/>
      <w:r w:rsidR="00D324F0" w:rsidRPr="00D324F0">
        <w:rPr>
          <w:rFonts w:ascii="Times New Roman" w:hAnsi="Times New Roman" w:cs="Times New Roman"/>
          <w:sz w:val="28"/>
          <w:szCs w:val="28"/>
        </w:rPr>
        <w:t>Мелетинский</w:t>
      </w:r>
      <w:proofErr w:type="spellEnd"/>
      <w:r w:rsidR="00D324F0" w:rsidRPr="00D324F0">
        <w:rPr>
          <w:rFonts w:ascii="Times New Roman" w:hAnsi="Times New Roman" w:cs="Times New Roman"/>
          <w:sz w:val="28"/>
          <w:szCs w:val="28"/>
        </w:rPr>
        <w:t xml:space="preserve"> Е. </w:t>
      </w:r>
      <w:proofErr w:type="spellStart"/>
      <w:r w:rsidR="00D324F0" w:rsidRPr="00D324F0">
        <w:rPr>
          <w:rFonts w:ascii="Times New Roman" w:hAnsi="Times New Roman" w:cs="Times New Roman"/>
          <w:sz w:val="28"/>
          <w:szCs w:val="28"/>
        </w:rPr>
        <w:t>Введение</w:t>
      </w:r>
      <w:proofErr w:type="spellEnd"/>
      <w:r w:rsidR="00D324F0" w:rsidRPr="00D324F0">
        <w:rPr>
          <w:rFonts w:ascii="Times New Roman" w:hAnsi="Times New Roman" w:cs="Times New Roman"/>
          <w:sz w:val="28"/>
          <w:szCs w:val="28"/>
        </w:rPr>
        <w:t xml:space="preserve"> в </w:t>
      </w:r>
      <w:proofErr w:type="spellStart"/>
      <w:r w:rsidR="00D324F0" w:rsidRPr="00D324F0">
        <w:rPr>
          <w:rFonts w:ascii="Times New Roman" w:hAnsi="Times New Roman" w:cs="Times New Roman"/>
          <w:sz w:val="28"/>
          <w:szCs w:val="28"/>
        </w:rPr>
        <w:t>историческую</w:t>
      </w:r>
      <w:proofErr w:type="spellEnd"/>
      <w:r w:rsidR="00D324F0" w:rsidRPr="00D324F0">
        <w:rPr>
          <w:rFonts w:ascii="Times New Roman" w:hAnsi="Times New Roman" w:cs="Times New Roman"/>
          <w:sz w:val="28"/>
          <w:szCs w:val="28"/>
        </w:rPr>
        <w:t xml:space="preserve"> </w:t>
      </w:r>
      <w:proofErr w:type="spellStart"/>
      <w:r w:rsidR="00D324F0" w:rsidRPr="00D324F0">
        <w:rPr>
          <w:rFonts w:ascii="Times New Roman" w:hAnsi="Times New Roman" w:cs="Times New Roman"/>
          <w:sz w:val="28"/>
          <w:szCs w:val="28"/>
        </w:rPr>
        <w:t>поэтику</w:t>
      </w:r>
      <w:proofErr w:type="spellEnd"/>
      <w:r w:rsidR="00D324F0" w:rsidRPr="00D324F0">
        <w:rPr>
          <w:rFonts w:ascii="Times New Roman" w:hAnsi="Times New Roman" w:cs="Times New Roman"/>
          <w:sz w:val="28"/>
          <w:szCs w:val="28"/>
        </w:rPr>
        <w:t xml:space="preserve"> </w:t>
      </w:r>
      <w:proofErr w:type="spellStart"/>
      <w:r w:rsidR="00D324F0" w:rsidRPr="00D324F0">
        <w:rPr>
          <w:rFonts w:ascii="Times New Roman" w:hAnsi="Times New Roman" w:cs="Times New Roman"/>
          <w:sz w:val="28"/>
          <w:szCs w:val="28"/>
        </w:rPr>
        <w:t>эпоса</w:t>
      </w:r>
      <w:proofErr w:type="spellEnd"/>
      <w:r w:rsidR="00D324F0" w:rsidRPr="00D324F0">
        <w:rPr>
          <w:rFonts w:ascii="Times New Roman" w:hAnsi="Times New Roman" w:cs="Times New Roman"/>
          <w:sz w:val="28"/>
          <w:szCs w:val="28"/>
        </w:rPr>
        <w:t xml:space="preserve"> и </w:t>
      </w:r>
      <w:proofErr w:type="spellStart"/>
      <w:r w:rsidR="00D324F0" w:rsidRPr="00D324F0">
        <w:rPr>
          <w:rFonts w:ascii="Times New Roman" w:hAnsi="Times New Roman" w:cs="Times New Roman"/>
          <w:sz w:val="28"/>
          <w:szCs w:val="28"/>
        </w:rPr>
        <w:t>романа</w:t>
      </w:r>
      <w:proofErr w:type="spellEnd"/>
      <w:r w:rsidR="00D324F0" w:rsidRPr="00D324F0">
        <w:rPr>
          <w:rFonts w:ascii="Times New Roman" w:hAnsi="Times New Roman" w:cs="Times New Roman"/>
          <w:sz w:val="28"/>
          <w:szCs w:val="28"/>
        </w:rPr>
        <w:t xml:space="preserve"> / Е. </w:t>
      </w:r>
      <w:proofErr w:type="spellStart"/>
      <w:r w:rsidR="00D324F0" w:rsidRPr="00D324F0">
        <w:rPr>
          <w:rFonts w:ascii="Times New Roman" w:hAnsi="Times New Roman" w:cs="Times New Roman"/>
          <w:sz w:val="28"/>
          <w:szCs w:val="28"/>
        </w:rPr>
        <w:t>Мелетинский</w:t>
      </w:r>
      <w:proofErr w:type="spellEnd"/>
      <w:r w:rsidR="00D324F0" w:rsidRPr="00D324F0">
        <w:rPr>
          <w:rFonts w:ascii="Times New Roman" w:hAnsi="Times New Roman" w:cs="Times New Roman"/>
          <w:sz w:val="28"/>
          <w:szCs w:val="28"/>
        </w:rPr>
        <w:t>. - М. : Наука, 1986. - 320 с.</w:t>
      </w:r>
    </w:p>
    <w:p w:rsidR="00D324F0" w:rsidRDefault="00E378EC"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D324F0" w:rsidRPr="00D324F0">
        <w:rPr>
          <w:rFonts w:ascii="Times New Roman" w:hAnsi="Times New Roman" w:cs="Times New Roman"/>
          <w:sz w:val="28"/>
          <w:szCs w:val="28"/>
        </w:rPr>
        <w:t>. Ткаченко А. Мистецтво слова: Вступ до літературознавства: Підручник для студентів гуманітарних спеціальностей вищих навчальних закладів. - 2-ге вид., виправлене і доповнене / А. Ткаченко. - К.: ВПЦ «Київський університет», 2003. - 448 с.</w:t>
      </w:r>
    </w:p>
    <w:p w:rsidR="00D324F0" w:rsidRDefault="00E378EC"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D324F0" w:rsidRPr="00D324F0">
        <w:rPr>
          <w:rFonts w:ascii="Times New Roman" w:hAnsi="Times New Roman" w:cs="Times New Roman"/>
          <w:sz w:val="28"/>
          <w:szCs w:val="28"/>
        </w:rPr>
        <w:t xml:space="preserve">. </w:t>
      </w:r>
      <w:proofErr w:type="spellStart"/>
      <w:r w:rsidR="00D324F0" w:rsidRPr="00D324F0">
        <w:rPr>
          <w:rFonts w:ascii="Times New Roman" w:hAnsi="Times New Roman" w:cs="Times New Roman"/>
          <w:sz w:val="28"/>
          <w:szCs w:val="28"/>
        </w:rPr>
        <w:t>Фащенко</w:t>
      </w:r>
      <w:proofErr w:type="spellEnd"/>
      <w:r w:rsidR="00D324F0" w:rsidRPr="00D324F0">
        <w:rPr>
          <w:rFonts w:ascii="Times New Roman" w:hAnsi="Times New Roman" w:cs="Times New Roman"/>
          <w:sz w:val="28"/>
          <w:szCs w:val="28"/>
        </w:rPr>
        <w:t xml:space="preserve"> В. Жанрова диференціація та взаємопроникнення / В. </w:t>
      </w:r>
      <w:proofErr w:type="spellStart"/>
      <w:r w:rsidR="00D324F0" w:rsidRPr="00D324F0">
        <w:rPr>
          <w:rFonts w:ascii="Times New Roman" w:hAnsi="Times New Roman" w:cs="Times New Roman"/>
          <w:sz w:val="28"/>
          <w:szCs w:val="28"/>
        </w:rPr>
        <w:t>Фащенко</w:t>
      </w:r>
      <w:proofErr w:type="spellEnd"/>
      <w:r w:rsidR="00D324F0" w:rsidRPr="00D324F0">
        <w:rPr>
          <w:rFonts w:ascii="Times New Roman" w:hAnsi="Times New Roman" w:cs="Times New Roman"/>
          <w:sz w:val="28"/>
          <w:szCs w:val="28"/>
        </w:rPr>
        <w:t xml:space="preserve"> // </w:t>
      </w:r>
      <w:proofErr w:type="spellStart"/>
      <w:r w:rsidR="00D324F0" w:rsidRPr="00D324F0">
        <w:rPr>
          <w:rFonts w:ascii="Times New Roman" w:hAnsi="Times New Roman" w:cs="Times New Roman"/>
          <w:sz w:val="28"/>
          <w:szCs w:val="28"/>
        </w:rPr>
        <w:t>Фащенко</w:t>
      </w:r>
      <w:proofErr w:type="spellEnd"/>
      <w:r w:rsidR="00D324F0" w:rsidRPr="00D324F0">
        <w:rPr>
          <w:rFonts w:ascii="Times New Roman" w:hAnsi="Times New Roman" w:cs="Times New Roman"/>
          <w:sz w:val="28"/>
          <w:szCs w:val="28"/>
        </w:rPr>
        <w:t xml:space="preserve"> В. Вибрані статті. - К.: Дніпро, 1988. - С. 292-304.</w:t>
      </w:r>
    </w:p>
    <w:p w:rsidR="002F6892" w:rsidRPr="0093474C" w:rsidRDefault="00765295" w:rsidP="004B39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E378EC">
        <w:rPr>
          <w:rFonts w:ascii="Times New Roman" w:hAnsi="Times New Roman" w:cs="Times New Roman"/>
          <w:sz w:val="28"/>
          <w:szCs w:val="28"/>
        </w:rPr>
        <w:t>0</w:t>
      </w:r>
      <w:r w:rsidR="002F6892">
        <w:rPr>
          <w:rFonts w:ascii="Times New Roman" w:hAnsi="Times New Roman" w:cs="Times New Roman"/>
          <w:sz w:val="28"/>
          <w:szCs w:val="28"/>
        </w:rPr>
        <w:t xml:space="preserve">. </w:t>
      </w:r>
      <w:r w:rsidR="002F6892" w:rsidRPr="002F6892">
        <w:rPr>
          <w:rFonts w:ascii="Times New Roman" w:hAnsi="Times New Roman" w:cs="Times New Roman"/>
          <w:sz w:val="28"/>
          <w:szCs w:val="28"/>
        </w:rPr>
        <w:t xml:space="preserve">Юдін О. В. </w:t>
      </w:r>
      <w:proofErr w:type="spellStart"/>
      <w:r w:rsidR="002F6892" w:rsidRPr="002F6892">
        <w:rPr>
          <w:rFonts w:ascii="Times New Roman" w:hAnsi="Times New Roman" w:cs="Times New Roman"/>
          <w:sz w:val="28"/>
          <w:szCs w:val="28"/>
        </w:rPr>
        <w:t>Етнолінгвістичне</w:t>
      </w:r>
      <w:proofErr w:type="spellEnd"/>
      <w:r w:rsidR="002F6892" w:rsidRPr="002F6892">
        <w:rPr>
          <w:rFonts w:ascii="Times New Roman" w:hAnsi="Times New Roman" w:cs="Times New Roman"/>
          <w:sz w:val="28"/>
          <w:szCs w:val="28"/>
        </w:rPr>
        <w:t xml:space="preserve"> вивчення народної культури і проблема </w:t>
      </w:r>
      <w:proofErr w:type="spellStart"/>
      <w:r w:rsidR="002F6892" w:rsidRPr="002F6892">
        <w:rPr>
          <w:rFonts w:ascii="Times New Roman" w:hAnsi="Times New Roman" w:cs="Times New Roman"/>
          <w:sz w:val="28"/>
          <w:szCs w:val="28"/>
        </w:rPr>
        <w:t>дефінiювання</w:t>
      </w:r>
      <w:proofErr w:type="spellEnd"/>
      <w:r w:rsidR="002F6892" w:rsidRPr="002F6892">
        <w:rPr>
          <w:rFonts w:ascii="Times New Roman" w:hAnsi="Times New Roman" w:cs="Times New Roman"/>
          <w:sz w:val="28"/>
          <w:szCs w:val="28"/>
        </w:rPr>
        <w:t xml:space="preserve"> / О. В. Юдін // Вісник Львівського університету. Серія філологічна. - 2011. - Випуск 52. - С. 12-24.</w:t>
      </w:r>
    </w:p>
    <w:sectPr w:rsidR="002F6892" w:rsidRPr="0093474C">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1CC" w:rsidRDefault="001601CC" w:rsidP="00891092">
      <w:pPr>
        <w:spacing w:after="0" w:line="240" w:lineRule="auto"/>
      </w:pPr>
      <w:r>
        <w:separator/>
      </w:r>
    </w:p>
  </w:endnote>
  <w:endnote w:type="continuationSeparator" w:id="0">
    <w:p w:rsidR="001601CC" w:rsidRDefault="001601CC" w:rsidP="00891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1CC" w:rsidRDefault="001601CC" w:rsidP="00891092">
      <w:pPr>
        <w:spacing w:after="0" w:line="240" w:lineRule="auto"/>
      </w:pPr>
      <w:r>
        <w:separator/>
      </w:r>
    </w:p>
  </w:footnote>
  <w:footnote w:type="continuationSeparator" w:id="0">
    <w:p w:rsidR="001601CC" w:rsidRDefault="001601CC" w:rsidP="008910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31498"/>
      <w:docPartObj>
        <w:docPartGallery w:val="Page Numbers (Top of Page)"/>
        <w:docPartUnique/>
      </w:docPartObj>
    </w:sdtPr>
    <w:sdtEndPr/>
    <w:sdtContent>
      <w:p w:rsidR="00891092" w:rsidRDefault="00891092">
        <w:pPr>
          <w:pStyle w:val="a4"/>
          <w:jc w:val="right"/>
        </w:pPr>
        <w:r>
          <w:fldChar w:fldCharType="begin"/>
        </w:r>
        <w:r>
          <w:instrText>PAGE   \* MERGEFORMAT</w:instrText>
        </w:r>
        <w:r>
          <w:fldChar w:fldCharType="separate"/>
        </w:r>
        <w:r w:rsidR="004B399C">
          <w:rPr>
            <w:noProof/>
          </w:rPr>
          <w:t>1</w:t>
        </w:r>
        <w:r>
          <w:fldChar w:fldCharType="end"/>
        </w:r>
      </w:p>
    </w:sdtContent>
  </w:sdt>
  <w:p w:rsidR="00891092" w:rsidRDefault="0089109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E4DB1"/>
    <w:multiLevelType w:val="multilevel"/>
    <w:tmpl w:val="8618CD2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69C66B6"/>
    <w:multiLevelType w:val="hybridMultilevel"/>
    <w:tmpl w:val="403ED5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3811529"/>
    <w:multiLevelType w:val="hybridMultilevel"/>
    <w:tmpl w:val="1E120D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5CB"/>
    <w:rsid w:val="00094642"/>
    <w:rsid w:val="001601CC"/>
    <w:rsid w:val="00294DAF"/>
    <w:rsid w:val="002F6892"/>
    <w:rsid w:val="00483FE7"/>
    <w:rsid w:val="004B399C"/>
    <w:rsid w:val="004D0FA6"/>
    <w:rsid w:val="0071137E"/>
    <w:rsid w:val="00765295"/>
    <w:rsid w:val="007802FD"/>
    <w:rsid w:val="00891092"/>
    <w:rsid w:val="0093474C"/>
    <w:rsid w:val="00A173FF"/>
    <w:rsid w:val="00BD0DA4"/>
    <w:rsid w:val="00C440CD"/>
    <w:rsid w:val="00C603BA"/>
    <w:rsid w:val="00D324F0"/>
    <w:rsid w:val="00DD65CB"/>
    <w:rsid w:val="00E378EC"/>
    <w:rsid w:val="00EB14E8"/>
    <w:rsid w:val="00F10F47"/>
    <w:rsid w:val="00F11B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474C"/>
    <w:pPr>
      <w:ind w:left="720"/>
      <w:contextualSpacing/>
    </w:pPr>
  </w:style>
  <w:style w:type="paragraph" w:styleId="a4">
    <w:name w:val="header"/>
    <w:basedOn w:val="a"/>
    <w:link w:val="a5"/>
    <w:uiPriority w:val="99"/>
    <w:unhideWhenUsed/>
    <w:rsid w:val="00891092"/>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891092"/>
  </w:style>
  <w:style w:type="paragraph" w:styleId="a6">
    <w:name w:val="footer"/>
    <w:basedOn w:val="a"/>
    <w:link w:val="a7"/>
    <w:uiPriority w:val="99"/>
    <w:unhideWhenUsed/>
    <w:rsid w:val="00891092"/>
    <w:pPr>
      <w:tabs>
        <w:tab w:val="center" w:pos="4819"/>
        <w:tab w:val="right" w:pos="9639"/>
      </w:tabs>
      <w:spacing w:after="0" w:line="240" w:lineRule="auto"/>
    </w:pPr>
  </w:style>
  <w:style w:type="character" w:customStyle="1" w:styleId="a7">
    <w:name w:val="Нижній колонтитул Знак"/>
    <w:basedOn w:val="a0"/>
    <w:link w:val="a6"/>
    <w:uiPriority w:val="99"/>
    <w:rsid w:val="00891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474C"/>
    <w:pPr>
      <w:ind w:left="720"/>
      <w:contextualSpacing/>
    </w:pPr>
  </w:style>
  <w:style w:type="paragraph" w:styleId="a4">
    <w:name w:val="header"/>
    <w:basedOn w:val="a"/>
    <w:link w:val="a5"/>
    <w:uiPriority w:val="99"/>
    <w:unhideWhenUsed/>
    <w:rsid w:val="00891092"/>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891092"/>
  </w:style>
  <w:style w:type="paragraph" w:styleId="a6">
    <w:name w:val="footer"/>
    <w:basedOn w:val="a"/>
    <w:link w:val="a7"/>
    <w:uiPriority w:val="99"/>
    <w:unhideWhenUsed/>
    <w:rsid w:val="00891092"/>
    <w:pPr>
      <w:tabs>
        <w:tab w:val="center" w:pos="4819"/>
        <w:tab w:val="right" w:pos="9639"/>
      </w:tabs>
      <w:spacing w:after="0" w:line="240" w:lineRule="auto"/>
    </w:pPr>
  </w:style>
  <w:style w:type="character" w:customStyle="1" w:styleId="a7">
    <w:name w:val="Нижній колонтитул Знак"/>
    <w:basedOn w:val="a0"/>
    <w:link w:val="a6"/>
    <w:uiPriority w:val="99"/>
    <w:rsid w:val="00891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08039">
      <w:bodyDiv w:val="1"/>
      <w:marLeft w:val="0"/>
      <w:marRight w:val="0"/>
      <w:marTop w:val="0"/>
      <w:marBottom w:val="0"/>
      <w:divBdr>
        <w:top w:val="none" w:sz="0" w:space="0" w:color="auto"/>
        <w:left w:val="none" w:sz="0" w:space="0" w:color="auto"/>
        <w:bottom w:val="none" w:sz="0" w:space="0" w:color="auto"/>
        <w:right w:val="none" w:sz="0" w:space="0" w:color="auto"/>
      </w:divBdr>
    </w:div>
    <w:div w:id="780027583">
      <w:bodyDiv w:val="1"/>
      <w:marLeft w:val="0"/>
      <w:marRight w:val="0"/>
      <w:marTop w:val="0"/>
      <w:marBottom w:val="0"/>
      <w:divBdr>
        <w:top w:val="none" w:sz="0" w:space="0" w:color="auto"/>
        <w:left w:val="none" w:sz="0" w:space="0" w:color="auto"/>
        <w:bottom w:val="none" w:sz="0" w:space="0" w:color="auto"/>
        <w:right w:val="none" w:sz="0" w:space="0" w:color="auto"/>
      </w:divBdr>
    </w:div>
    <w:div w:id="1552184421">
      <w:bodyDiv w:val="1"/>
      <w:marLeft w:val="0"/>
      <w:marRight w:val="0"/>
      <w:marTop w:val="0"/>
      <w:marBottom w:val="0"/>
      <w:divBdr>
        <w:top w:val="none" w:sz="0" w:space="0" w:color="auto"/>
        <w:left w:val="none" w:sz="0" w:space="0" w:color="auto"/>
        <w:bottom w:val="none" w:sz="0" w:space="0" w:color="auto"/>
        <w:right w:val="none" w:sz="0" w:space="0" w:color="auto"/>
      </w:divBdr>
    </w:div>
    <w:div w:id="209316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7</Pages>
  <Words>6622</Words>
  <Characters>3775</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dc:creator>
  <cp:keywords/>
  <dc:description/>
  <cp:lastModifiedBy>Віктор</cp:lastModifiedBy>
  <cp:revision>11</cp:revision>
  <dcterms:created xsi:type="dcterms:W3CDTF">2020-02-08T10:59:00Z</dcterms:created>
  <dcterms:modified xsi:type="dcterms:W3CDTF">2020-02-08T15:56:00Z</dcterms:modified>
</cp:coreProperties>
</file>