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B43" w:rsidRPr="00F15DA9" w:rsidRDefault="00316BE1" w:rsidP="00316BE1">
      <w:pPr>
        <w:jc w:val="center"/>
        <w:rPr>
          <w:rFonts w:ascii="Times New Roman" w:hAnsi="Times New Roman" w:cs="Times New Roman"/>
          <w:b/>
          <w:sz w:val="24"/>
        </w:rPr>
      </w:pPr>
      <w:r w:rsidRPr="00F15DA9">
        <w:rPr>
          <w:rFonts w:ascii="Times New Roman" w:hAnsi="Times New Roman" w:cs="Times New Roman"/>
          <w:b/>
          <w:sz w:val="24"/>
        </w:rPr>
        <w:t>Сільське господарство</w:t>
      </w:r>
    </w:p>
    <w:p w:rsidR="00316BE1" w:rsidRPr="00F15DA9" w:rsidRDefault="00316BE1" w:rsidP="00316BE1">
      <w:pPr>
        <w:jc w:val="center"/>
        <w:rPr>
          <w:rFonts w:ascii="Times New Roman" w:hAnsi="Times New Roman" w:cs="Times New Roman"/>
          <w:b/>
          <w:sz w:val="28"/>
        </w:rPr>
      </w:pPr>
      <w:r w:rsidRPr="00F15DA9">
        <w:rPr>
          <w:rFonts w:ascii="Times New Roman" w:hAnsi="Times New Roman" w:cs="Times New Roman"/>
          <w:b/>
          <w:sz w:val="28"/>
        </w:rPr>
        <w:t>Виноградарство</w:t>
      </w:r>
    </w:p>
    <w:p w:rsidR="00316BE1" w:rsidRPr="00886A69" w:rsidRDefault="00574F59" w:rsidP="00316BE1">
      <w:pPr>
        <w:jc w:val="both"/>
        <w:rPr>
          <w:rFonts w:ascii="Times New Roman" w:hAnsi="Times New Roman" w:cs="Times New Roman"/>
          <w:b/>
          <w:sz w:val="24"/>
        </w:rPr>
      </w:pPr>
      <w:r w:rsidRPr="00886A69">
        <w:rPr>
          <w:rFonts w:ascii="Times New Roman" w:hAnsi="Times New Roman" w:cs="Times New Roman"/>
          <w:b/>
          <w:sz w:val="24"/>
          <w:lang w:val="ru-RU"/>
        </w:rPr>
        <w:t>К</w:t>
      </w:r>
      <w:proofErr w:type="spellStart"/>
      <w:r w:rsidR="00316BE1" w:rsidRPr="00886A69">
        <w:rPr>
          <w:rFonts w:ascii="Times New Roman" w:hAnsi="Times New Roman" w:cs="Times New Roman"/>
          <w:b/>
          <w:sz w:val="24"/>
        </w:rPr>
        <w:t>оротк</w:t>
      </w:r>
      <w:proofErr w:type="spellEnd"/>
      <w:r w:rsidRPr="00886A69">
        <w:rPr>
          <w:rFonts w:ascii="Times New Roman" w:hAnsi="Times New Roman" w:cs="Times New Roman"/>
          <w:b/>
          <w:sz w:val="24"/>
          <w:lang w:val="ru-RU"/>
        </w:rPr>
        <w:t>а</w:t>
      </w:r>
      <w:r w:rsidR="00316BE1" w:rsidRPr="00886A69">
        <w:rPr>
          <w:rFonts w:ascii="Times New Roman" w:hAnsi="Times New Roman" w:cs="Times New Roman"/>
          <w:b/>
          <w:sz w:val="24"/>
        </w:rPr>
        <w:t xml:space="preserve"> інформаці</w:t>
      </w:r>
      <w:r w:rsidRPr="00886A69">
        <w:rPr>
          <w:rFonts w:ascii="Times New Roman" w:hAnsi="Times New Roman" w:cs="Times New Roman"/>
          <w:b/>
          <w:sz w:val="24"/>
        </w:rPr>
        <w:t>я</w:t>
      </w:r>
      <w:r w:rsidR="00316BE1" w:rsidRPr="00886A69">
        <w:rPr>
          <w:rFonts w:ascii="Times New Roman" w:hAnsi="Times New Roman" w:cs="Times New Roman"/>
          <w:b/>
          <w:sz w:val="24"/>
        </w:rPr>
        <w:t xml:space="preserve"> про специфіку виноградарства</w:t>
      </w:r>
    </w:p>
    <w:p w:rsidR="00886A69" w:rsidRDefault="00886A69" w:rsidP="00886A69">
      <w:pPr>
        <w:spacing w:after="0"/>
        <w:ind w:firstLine="708"/>
        <w:jc w:val="both"/>
        <w:rPr>
          <w:rFonts w:ascii="Times New Roman" w:hAnsi="Times New Roman" w:cs="Times New Roman"/>
          <w:sz w:val="24"/>
        </w:rPr>
      </w:pPr>
      <w:r>
        <w:rPr>
          <w:rFonts w:ascii="Times New Roman" w:hAnsi="Times New Roman" w:cs="Times New Roman"/>
          <w:sz w:val="24"/>
        </w:rPr>
        <w:t>Виноградарство – це</w:t>
      </w:r>
      <w:r w:rsidRPr="00886A69">
        <w:rPr>
          <w:rFonts w:ascii="Times New Roman" w:hAnsi="Times New Roman" w:cs="Times New Roman"/>
          <w:sz w:val="24"/>
        </w:rPr>
        <w:t xml:space="preserve"> галузь рослинництва, що займається вирощуванням винограду; наука, що розробляє способи управління розвитком виноградної рослини з метою отримання високих стійких врожаїв. Виноградарство забезпечує населення свіжим і сушеним виноградом, а виноробну, консервну і кондитерську промисловість сировиною. </w:t>
      </w:r>
      <w:r>
        <w:rPr>
          <w:rFonts w:ascii="Times New Roman" w:hAnsi="Times New Roman" w:cs="Times New Roman"/>
          <w:sz w:val="24"/>
        </w:rPr>
        <w:t>Є</w:t>
      </w:r>
      <w:r w:rsidRPr="00886A69">
        <w:rPr>
          <w:rFonts w:ascii="Times New Roman" w:hAnsi="Times New Roman" w:cs="Times New Roman"/>
          <w:sz w:val="24"/>
        </w:rPr>
        <w:t xml:space="preserve"> кілька напрямків: культивування столових сортів винограду для споживання в свіжому вигляді; вирощування винограду для виробництва родзинок, кишмишу і коринки; обробіток технічних сортів винограду для забезпечення сировиною виноробних підприємств, що випускають вина, шампанське, коньяк і виноградний спирт; вирощування винограду з метою отримання соків, варення, маринадів, безалкогольних напоїв, а також для кондитерської промисловості - виробни</w:t>
      </w:r>
      <w:r>
        <w:rPr>
          <w:rFonts w:ascii="Times New Roman" w:hAnsi="Times New Roman" w:cs="Times New Roman"/>
          <w:sz w:val="24"/>
        </w:rPr>
        <w:t>цтво мармеладу, сиропів, шербеті</w:t>
      </w:r>
      <w:r w:rsidRPr="00886A69">
        <w:rPr>
          <w:rFonts w:ascii="Times New Roman" w:hAnsi="Times New Roman" w:cs="Times New Roman"/>
          <w:sz w:val="24"/>
        </w:rPr>
        <w:t xml:space="preserve">в, цукерок, </w:t>
      </w:r>
      <w:proofErr w:type="spellStart"/>
      <w:r w:rsidRPr="00886A69">
        <w:rPr>
          <w:rFonts w:ascii="Times New Roman" w:hAnsi="Times New Roman" w:cs="Times New Roman"/>
          <w:sz w:val="24"/>
        </w:rPr>
        <w:t>чурчхели</w:t>
      </w:r>
      <w:proofErr w:type="spellEnd"/>
      <w:r w:rsidRPr="00886A69">
        <w:rPr>
          <w:rFonts w:ascii="Times New Roman" w:hAnsi="Times New Roman" w:cs="Times New Roman"/>
          <w:sz w:val="24"/>
        </w:rPr>
        <w:t xml:space="preserve">; вирощування підщеп, щеплених і кореневласних виноградних саджанців для розширення площ виноградних насаджень; використання винограду для озеленення. Ведення виноградарства вимагає великих капітальних вкладень і значних витрат праці. На 1 га плодоносного виноградника витрачається при сучасних технологіях до 120 людино-днів на рік. Виноградарство приносить високі доходи, виноград можна обробляти на землях, непридатних або малопридатних для інших сільськогосподарських культур. З </w:t>
      </w:r>
      <w:r>
        <w:rPr>
          <w:rFonts w:ascii="Times New Roman" w:hAnsi="Times New Roman" w:cs="Times New Roman"/>
          <w:sz w:val="24"/>
        </w:rPr>
        <w:t>винограду</w:t>
      </w:r>
      <w:r w:rsidRPr="00886A69">
        <w:rPr>
          <w:rFonts w:ascii="Times New Roman" w:hAnsi="Times New Roman" w:cs="Times New Roman"/>
          <w:sz w:val="24"/>
        </w:rPr>
        <w:t xml:space="preserve"> виробляють цінні продукти харчування, що волод</w:t>
      </w:r>
      <w:r>
        <w:rPr>
          <w:rFonts w:ascii="Times New Roman" w:hAnsi="Times New Roman" w:cs="Times New Roman"/>
          <w:sz w:val="24"/>
        </w:rPr>
        <w:t>іють лікувальними властивостями</w:t>
      </w:r>
      <w:r w:rsidRPr="00886A69">
        <w:rPr>
          <w:rFonts w:ascii="Times New Roman" w:hAnsi="Times New Roman" w:cs="Times New Roman"/>
          <w:sz w:val="24"/>
        </w:rPr>
        <w:t xml:space="preserve">. </w:t>
      </w:r>
    </w:p>
    <w:p w:rsidR="00886A69" w:rsidRDefault="00886A69" w:rsidP="00886A69">
      <w:pPr>
        <w:spacing w:after="0"/>
        <w:ind w:firstLine="708"/>
        <w:jc w:val="both"/>
        <w:rPr>
          <w:rFonts w:ascii="Times New Roman" w:hAnsi="Times New Roman" w:cs="Times New Roman"/>
          <w:sz w:val="24"/>
        </w:rPr>
      </w:pPr>
      <w:r w:rsidRPr="00886A69">
        <w:rPr>
          <w:rFonts w:ascii="Times New Roman" w:hAnsi="Times New Roman" w:cs="Times New Roman"/>
          <w:sz w:val="24"/>
        </w:rPr>
        <w:t>Культура виноград</w:t>
      </w:r>
      <w:r>
        <w:rPr>
          <w:rFonts w:ascii="Times New Roman" w:hAnsi="Times New Roman" w:cs="Times New Roman"/>
          <w:sz w:val="24"/>
        </w:rPr>
        <w:t>у з'явилася приблизно 7-9 тис. р</w:t>
      </w:r>
      <w:r w:rsidRPr="00886A69">
        <w:rPr>
          <w:rFonts w:ascii="Times New Roman" w:hAnsi="Times New Roman" w:cs="Times New Roman"/>
          <w:sz w:val="24"/>
        </w:rPr>
        <w:t xml:space="preserve">оків тому. Місцем його виникнення вважається Західна Азія - райони, що прилягають до південних </w:t>
      </w:r>
      <w:proofErr w:type="spellStart"/>
      <w:r w:rsidRPr="00886A69">
        <w:rPr>
          <w:rFonts w:ascii="Times New Roman" w:hAnsi="Times New Roman" w:cs="Times New Roman"/>
          <w:sz w:val="24"/>
        </w:rPr>
        <w:t>узбереж</w:t>
      </w:r>
      <w:proofErr w:type="spellEnd"/>
      <w:r w:rsidRPr="00886A69">
        <w:rPr>
          <w:rFonts w:ascii="Times New Roman" w:hAnsi="Times New Roman" w:cs="Times New Roman"/>
          <w:sz w:val="24"/>
        </w:rPr>
        <w:t xml:space="preserve"> Каспійського і Чорного морів, Закавказзя, Середньої і Малої Азії. Культура винограду обумовлена ​​кліматичними умовами і рельєфом. У північній півкулі промислова культура винограду досягає 51 ° північної широти </w:t>
      </w:r>
      <w:r>
        <w:rPr>
          <w:rFonts w:ascii="Times New Roman" w:hAnsi="Times New Roman" w:cs="Times New Roman"/>
          <w:sz w:val="24"/>
        </w:rPr>
        <w:t>(Німеччина) завдяки теплій течії Гольфстріму</w:t>
      </w:r>
      <w:r w:rsidRPr="00886A69">
        <w:rPr>
          <w:rFonts w:ascii="Times New Roman" w:hAnsi="Times New Roman" w:cs="Times New Roman"/>
          <w:sz w:val="24"/>
        </w:rPr>
        <w:t>. Південна межа проходить по 39 ° південної широти (Чилі) і 43 ° південної широти (Нова Зеландія). Найбільш сприятливі умови, для виноградарства є в теплих і помірних зонах, наприклад, на узбережжі Середземномор'я, в Каліфорнії, на Південному березі Криму. З наближенням до полюсів вегетаційний період скорочується, знижується сума активних температур, а в областях з континентальним кліматом бувають сильні зимові морози, що перешкоджає розвитку виноградарства. Ближче до екватора кількість тепла перевищує оптимум, тому в зоні пустель обробляти виноград можна тільки при зрошенні і на підвищених місця</w:t>
      </w:r>
      <w:r>
        <w:rPr>
          <w:rFonts w:ascii="Times New Roman" w:hAnsi="Times New Roman" w:cs="Times New Roman"/>
          <w:sz w:val="24"/>
        </w:rPr>
        <w:t xml:space="preserve">х. </w:t>
      </w:r>
      <w:proofErr w:type="spellStart"/>
      <w:r>
        <w:rPr>
          <w:rFonts w:ascii="Times New Roman" w:hAnsi="Times New Roman" w:cs="Times New Roman"/>
          <w:sz w:val="24"/>
        </w:rPr>
        <w:t>Най</w:t>
      </w:r>
      <w:r w:rsidRPr="00886A69">
        <w:rPr>
          <w:rFonts w:ascii="Times New Roman" w:hAnsi="Times New Roman" w:cs="Times New Roman"/>
          <w:sz w:val="24"/>
        </w:rPr>
        <w:t>високогірні</w:t>
      </w:r>
      <w:r>
        <w:rPr>
          <w:rFonts w:ascii="Times New Roman" w:hAnsi="Times New Roman" w:cs="Times New Roman"/>
          <w:sz w:val="24"/>
        </w:rPr>
        <w:t>ші</w:t>
      </w:r>
      <w:proofErr w:type="spellEnd"/>
      <w:r w:rsidRPr="00886A69">
        <w:rPr>
          <w:rFonts w:ascii="Times New Roman" w:hAnsi="Times New Roman" w:cs="Times New Roman"/>
          <w:sz w:val="24"/>
        </w:rPr>
        <w:t xml:space="preserve"> виноградники знаходяться в Болівії (2500-3000 м над рівнем моря), на Памірі (2300 м), в Дагестані (1400 м), Азербайджані (до 1300 м). У тропіках кущі винограду ростуть безперервно, завдяки чому можна отримувати 2 врожаї на рік. </w:t>
      </w:r>
      <w:proofErr w:type="spellStart"/>
      <w:r w:rsidRPr="00886A69">
        <w:rPr>
          <w:rFonts w:ascii="Times New Roman" w:hAnsi="Times New Roman" w:cs="Times New Roman"/>
          <w:sz w:val="24"/>
        </w:rPr>
        <w:t>Агрокліматичні</w:t>
      </w:r>
      <w:proofErr w:type="spellEnd"/>
      <w:r w:rsidRPr="00886A69">
        <w:rPr>
          <w:rFonts w:ascii="Times New Roman" w:hAnsi="Times New Roman" w:cs="Times New Roman"/>
          <w:sz w:val="24"/>
        </w:rPr>
        <w:t xml:space="preserve"> умови, біологічні особливості сортів, система культури, рівень автоматизації, ек</w:t>
      </w:r>
      <w:r>
        <w:rPr>
          <w:rFonts w:ascii="Times New Roman" w:hAnsi="Times New Roman" w:cs="Times New Roman"/>
          <w:sz w:val="24"/>
        </w:rPr>
        <w:t xml:space="preserve">ономічні умови, традиції </w:t>
      </w:r>
      <w:r w:rsidRPr="00886A69">
        <w:rPr>
          <w:rFonts w:ascii="Times New Roman" w:hAnsi="Times New Roman" w:cs="Times New Roman"/>
          <w:sz w:val="24"/>
        </w:rPr>
        <w:t xml:space="preserve">визначають агротехніку винограду. </w:t>
      </w:r>
    </w:p>
    <w:p w:rsidR="00886A69" w:rsidRPr="00886A69" w:rsidRDefault="00886A69" w:rsidP="00886A69">
      <w:pPr>
        <w:spacing w:after="0"/>
        <w:ind w:firstLine="708"/>
        <w:jc w:val="both"/>
        <w:rPr>
          <w:rFonts w:ascii="Times New Roman" w:hAnsi="Times New Roman" w:cs="Times New Roman"/>
          <w:sz w:val="24"/>
          <w:lang w:val="en-US"/>
        </w:rPr>
      </w:pPr>
      <w:r w:rsidRPr="00886A69">
        <w:rPr>
          <w:rFonts w:ascii="Times New Roman" w:hAnsi="Times New Roman" w:cs="Times New Roman"/>
          <w:sz w:val="24"/>
        </w:rPr>
        <w:t>Виноградарство як наука вивчає біологічні особливості винограду, умови його зростання, розробляє системи ведення культури і технології обробітку винограду з метою отримання високого врожаю хорошої якості найбільш економічним шляхом при широкій механізації трудомістких процесів. Включає розділи: загальн</w:t>
      </w:r>
      <w:r>
        <w:rPr>
          <w:rFonts w:ascii="Times New Roman" w:hAnsi="Times New Roman" w:cs="Times New Roman"/>
          <w:sz w:val="24"/>
        </w:rPr>
        <w:t>е</w:t>
      </w:r>
      <w:r w:rsidRPr="00886A69">
        <w:rPr>
          <w:rFonts w:ascii="Times New Roman" w:hAnsi="Times New Roman" w:cs="Times New Roman"/>
          <w:sz w:val="24"/>
        </w:rPr>
        <w:t xml:space="preserve"> виноградарство - розглядає біологічні основи культури винограду і екологію виноградної лози; приватне виноградарство - вивчає питання розмноження винограду, технології закладки насаджень і вирощування винограду; ампелографія; селекцію винограду.</w:t>
      </w:r>
      <w:r>
        <w:rPr>
          <w:rFonts w:ascii="Times New Roman" w:hAnsi="Times New Roman" w:cs="Times New Roman"/>
          <w:sz w:val="24"/>
        </w:rPr>
        <w:t xml:space="preserve"> </w:t>
      </w:r>
      <w:r>
        <w:rPr>
          <w:rFonts w:ascii="Times New Roman" w:hAnsi="Times New Roman" w:cs="Times New Roman"/>
          <w:sz w:val="24"/>
          <w:lang w:val="en-US"/>
        </w:rPr>
        <w:t>[4]</w:t>
      </w:r>
    </w:p>
    <w:p w:rsidR="00886A69" w:rsidRDefault="00886A69" w:rsidP="00316BE1">
      <w:pPr>
        <w:jc w:val="both"/>
        <w:rPr>
          <w:rFonts w:ascii="Times New Roman" w:hAnsi="Times New Roman" w:cs="Times New Roman"/>
          <w:b/>
          <w:sz w:val="24"/>
        </w:rPr>
      </w:pPr>
    </w:p>
    <w:p w:rsidR="0034097A" w:rsidRDefault="0034097A" w:rsidP="002C127C">
      <w:pPr>
        <w:jc w:val="both"/>
        <w:rPr>
          <w:rFonts w:ascii="Times New Roman" w:hAnsi="Times New Roman" w:cs="Times New Roman"/>
          <w:b/>
          <w:sz w:val="24"/>
        </w:rPr>
      </w:pPr>
    </w:p>
    <w:p w:rsidR="0034097A" w:rsidRDefault="0034097A" w:rsidP="002C127C">
      <w:pPr>
        <w:jc w:val="both"/>
        <w:rPr>
          <w:rFonts w:ascii="Times New Roman" w:hAnsi="Times New Roman" w:cs="Times New Roman"/>
          <w:b/>
          <w:sz w:val="24"/>
        </w:rPr>
      </w:pPr>
    </w:p>
    <w:p w:rsidR="002C127C" w:rsidRPr="00316BE1" w:rsidRDefault="002C127C" w:rsidP="002C127C">
      <w:pPr>
        <w:jc w:val="both"/>
        <w:rPr>
          <w:rFonts w:ascii="Times New Roman" w:hAnsi="Times New Roman" w:cs="Times New Roman"/>
          <w:sz w:val="24"/>
        </w:rPr>
      </w:pPr>
      <w:r>
        <w:rPr>
          <w:rFonts w:ascii="Times New Roman" w:hAnsi="Times New Roman" w:cs="Times New Roman"/>
          <w:b/>
          <w:sz w:val="24"/>
        </w:rPr>
        <w:lastRenderedPageBreak/>
        <w:t xml:space="preserve">Країни-лідери та </w:t>
      </w:r>
      <w:r w:rsidRPr="002C127C">
        <w:rPr>
          <w:rFonts w:ascii="Times New Roman" w:hAnsi="Times New Roman" w:cs="Times New Roman"/>
          <w:b/>
          <w:sz w:val="24"/>
        </w:rPr>
        <w:t>основні світові регіони</w:t>
      </w:r>
      <w:r w:rsidRPr="002C127C">
        <w:rPr>
          <w:rFonts w:ascii="Times New Roman" w:hAnsi="Times New Roman" w:cs="Times New Roman"/>
          <w:b/>
          <w:sz w:val="24"/>
        </w:rPr>
        <w:t xml:space="preserve"> виноградарства</w:t>
      </w:r>
    </w:p>
    <w:p w:rsidR="002C127C" w:rsidRDefault="00886A69" w:rsidP="002C127C">
      <w:pPr>
        <w:ind w:firstLine="708"/>
        <w:jc w:val="both"/>
        <w:rPr>
          <w:rFonts w:ascii="Times New Roman" w:hAnsi="Times New Roman" w:cs="Times New Roman"/>
          <w:sz w:val="24"/>
        </w:rPr>
      </w:pPr>
      <w:r w:rsidRPr="00886A69">
        <w:rPr>
          <w:rFonts w:ascii="Times New Roman" w:hAnsi="Times New Roman" w:cs="Times New Roman"/>
          <w:sz w:val="24"/>
        </w:rPr>
        <w:t>Світовий ринок винограду є одним із найбільш динамічних за темпами змін і тенденціями росту його в</w:t>
      </w:r>
      <w:r w:rsidR="002C127C">
        <w:rPr>
          <w:rFonts w:ascii="Times New Roman" w:hAnsi="Times New Roman" w:cs="Times New Roman"/>
          <w:sz w:val="24"/>
        </w:rPr>
        <w:t>иробництва та споживання. З</w:t>
      </w:r>
      <w:r w:rsidRPr="00886A69">
        <w:rPr>
          <w:rFonts w:ascii="Times New Roman" w:hAnsi="Times New Roman" w:cs="Times New Roman"/>
          <w:sz w:val="24"/>
        </w:rPr>
        <w:t xml:space="preserve">а </w:t>
      </w:r>
      <w:r w:rsidR="002C127C">
        <w:rPr>
          <w:rFonts w:ascii="Times New Roman" w:hAnsi="Times New Roman" w:cs="Times New Roman"/>
          <w:sz w:val="24"/>
        </w:rPr>
        <w:t>2012 - 2016</w:t>
      </w:r>
      <w:r w:rsidRPr="00886A69">
        <w:rPr>
          <w:rFonts w:ascii="Times New Roman" w:hAnsi="Times New Roman" w:cs="Times New Roman"/>
          <w:sz w:val="24"/>
        </w:rPr>
        <w:t xml:space="preserve"> рок</w:t>
      </w:r>
      <w:r w:rsidR="002C127C">
        <w:rPr>
          <w:rFonts w:ascii="Times New Roman" w:hAnsi="Times New Roman" w:cs="Times New Roman"/>
          <w:sz w:val="24"/>
        </w:rPr>
        <w:t>и</w:t>
      </w:r>
      <w:r w:rsidRPr="00886A69">
        <w:rPr>
          <w:rFonts w:ascii="Times New Roman" w:hAnsi="Times New Roman" w:cs="Times New Roman"/>
          <w:sz w:val="24"/>
        </w:rPr>
        <w:t xml:space="preserve"> світове виробництво винограду зросло майже на 2,8 млн т, або 114,5%, в тому числі найвищі темпи динаміки спостерігалися у Перу — 152% і в Китаї — 137,8%. Останній також є лідером за темпами росту споживання винограду — 136,5%.</w:t>
      </w:r>
      <w:r w:rsidR="002C127C">
        <w:rPr>
          <w:rFonts w:ascii="Times New Roman" w:hAnsi="Times New Roman" w:cs="Times New Roman"/>
          <w:sz w:val="24"/>
        </w:rPr>
        <w:t xml:space="preserve"> </w:t>
      </w:r>
      <w:r w:rsidR="002C127C" w:rsidRPr="002C127C">
        <w:rPr>
          <w:rFonts w:ascii="Times New Roman" w:hAnsi="Times New Roman" w:cs="Times New Roman"/>
          <w:sz w:val="24"/>
        </w:rPr>
        <w:t>(табл.</w:t>
      </w:r>
      <w:r w:rsidR="002C127C">
        <w:rPr>
          <w:rFonts w:ascii="Times New Roman" w:hAnsi="Times New Roman" w:cs="Times New Roman"/>
          <w:sz w:val="24"/>
        </w:rPr>
        <w:t>)</w:t>
      </w:r>
      <w:r w:rsidR="002C127C" w:rsidRPr="002C127C">
        <w:rPr>
          <w:rFonts w:ascii="Times New Roman" w:hAnsi="Times New Roman" w:cs="Times New Roman"/>
          <w:sz w:val="24"/>
        </w:rPr>
        <w:t>.</w:t>
      </w:r>
      <w:r w:rsidR="002C127C">
        <w:rPr>
          <w:rFonts w:ascii="Times New Roman" w:hAnsi="Times New Roman" w:cs="Times New Roman"/>
          <w:sz w:val="24"/>
        </w:rPr>
        <w:t xml:space="preserve"> </w:t>
      </w:r>
    </w:p>
    <w:p w:rsidR="00886A69" w:rsidRPr="00886A69" w:rsidRDefault="002C127C" w:rsidP="002C127C">
      <w:pPr>
        <w:ind w:firstLine="708"/>
        <w:jc w:val="both"/>
        <w:rPr>
          <w:rFonts w:ascii="Times New Roman" w:hAnsi="Times New Roman" w:cs="Times New Roman"/>
          <w:sz w:val="24"/>
        </w:rPr>
      </w:pPr>
      <w:r w:rsidRPr="002C127C">
        <w:rPr>
          <w:rFonts w:ascii="Times New Roman" w:hAnsi="Times New Roman" w:cs="Times New Roman"/>
          <w:sz w:val="24"/>
        </w:rPr>
        <w:t>В абсолютному і відносному вимірі основним та найбільшим виробником винограду в світі залишається впродовж багатьох років Китай, який вирощує 10,2 млн т, або 46,4% від загального обсягу. Також значним є виробництво винограду в Індії — близько 2,8 млн т та Туреччині — 2,3 млн т, а також у країнах ЄС — майже 1,7 млн т і США — 1 млн т. Саме на ці країни разом припадає майже 83% від загального обсягу його виробництва в світ</w:t>
      </w:r>
      <w:r>
        <w:rPr>
          <w:rFonts w:ascii="Times New Roman" w:hAnsi="Times New Roman" w:cs="Times New Roman"/>
          <w:sz w:val="24"/>
        </w:rPr>
        <w:t>і. (діаграма)</w:t>
      </w:r>
    </w:p>
    <w:p w:rsidR="002C127C" w:rsidRDefault="002C127C" w:rsidP="00316BE1">
      <w:pPr>
        <w:jc w:val="both"/>
        <w:rPr>
          <w:rFonts w:ascii="Times New Roman" w:hAnsi="Times New Roman" w:cs="Times New Roman"/>
          <w:sz w:val="24"/>
        </w:rPr>
      </w:pPr>
      <w:r>
        <w:rPr>
          <w:rFonts w:ascii="Times New Roman" w:hAnsi="Times New Roman" w:cs="Times New Roman"/>
          <w:sz w:val="24"/>
        </w:rPr>
        <w:t xml:space="preserve">Серед </w:t>
      </w:r>
      <w:r w:rsidR="00140B56">
        <w:rPr>
          <w:rFonts w:ascii="Times New Roman" w:hAnsi="Times New Roman" w:cs="Times New Roman"/>
          <w:sz w:val="24"/>
        </w:rPr>
        <w:t xml:space="preserve">найвідоміших </w:t>
      </w:r>
      <w:r>
        <w:rPr>
          <w:rFonts w:ascii="Times New Roman" w:hAnsi="Times New Roman" w:cs="Times New Roman"/>
          <w:sz w:val="24"/>
        </w:rPr>
        <w:t>регі</w:t>
      </w:r>
      <w:r w:rsidR="00140B56">
        <w:rPr>
          <w:rFonts w:ascii="Times New Roman" w:hAnsi="Times New Roman" w:cs="Times New Roman"/>
          <w:sz w:val="24"/>
        </w:rPr>
        <w:t xml:space="preserve">онів виноградарства </w:t>
      </w:r>
      <w:r w:rsidR="005B2E91">
        <w:rPr>
          <w:rFonts w:ascii="Times New Roman" w:hAnsi="Times New Roman" w:cs="Times New Roman"/>
          <w:sz w:val="24"/>
        </w:rPr>
        <w:t xml:space="preserve">у Європі </w:t>
      </w:r>
      <w:r w:rsidR="00140B56">
        <w:rPr>
          <w:rFonts w:ascii="Times New Roman" w:hAnsi="Times New Roman" w:cs="Times New Roman"/>
          <w:sz w:val="24"/>
        </w:rPr>
        <w:t xml:space="preserve">виділяють 9: </w:t>
      </w:r>
    </w:p>
    <w:p w:rsidR="00140B56" w:rsidRPr="00140B56" w:rsidRDefault="00140B56" w:rsidP="00140B56">
      <w:pPr>
        <w:jc w:val="both"/>
        <w:rPr>
          <w:rFonts w:ascii="Times New Roman" w:hAnsi="Times New Roman" w:cs="Times New Roman"/>
          <w:sz w:val="24"/>
        </w:rPr>
      </w:pPr>
      <w:r>
        <w:rPr>
          <w:rFonts w:ascii="Times New Roman" w:hAnsi="Times New Roman" w:cs="Times New Roman"/>
          <w:sz w:val="24"/>
        </w:rPr>
        <w:t>1)</w:t>
      </w:r>
      <w:r w:rsidR="005B2E91">
        <w:rPr>
          <w:rFonts w:ascii="Times New Roman" w:hAnsi="Times New Roman" w:cs="Times New Roman"/>
          <w:sz w:val="24"/>
        </w:rPr>
        <w:t xml:space="preserve"> </w:t>
      </w:r>
      <w:r w:rsidRPr="00140B56">
        <w:rPr>
          <w:rFonts w:ascii="Times New Roman" w:hAnsi="Times New Roman" w:cs="Times New Roman"/>
          <w:sz w:val="24"/>
        </w:rPr>
        <w:t xml:space="preserve">Регіон </w:t>
      </w:r>
      <w:proofErr w:type="spellStart"/>
      <w:r w:rsidRPr="00140B56">
        <w:rPr>
          <w:rFonts w:ascii="Times New Roman" w:hAnsi="Times New Roman" w:cs="Times New Roman"/>
          <w:sz w:val="24"/>
        </w:rPr>
        <w:t>Шампань</w:t>
      </w:r>
      <w:proofErr w:type="spellEnd"/>
      <w:r w:rsidRPr="00140B56">
        <w:rPr>
          <w:rFonts w:ascii="Times New Roman" w:hAnsi="Times New Roman" w:cs="Times New Roman"/>
          <w:sz w:val="24"/>
        </w:rPr>
        <w:t>, Франція - історична область, яка знаходиться на північному сходу від Парижа, дала назву одному з найвідоміших вин у світі;</w:t>
      </w:r>
    </w:p>
    <w:p w:rsidR="00140B56" w:rsidRDefault="00140B56" w:rsidP="004571DE">
      <w:pPr>
        <w:jc w:val="both"/>
        <w:rPr>
          <w:rFonts w:ascii="Times New Roman" w:hAnsi="Times New Roman" w:cs="Times New Roman"/>
          <w:sz w:val="24"/>
        </w:rPr>
      </w:pPr>
      <w:r w:rsidRPr="004571DE">
        <w:rPr>
          <w:rFonts w:ascii="Times New Roman" w:hAnsi="Times New Roman" w:cs="Times New Roman"/>
          <w:sz w:val="24"/>
        </w:rPr>
        <w:t>2)</w:t>
      </w:r>
      <w:r w:rsidR="004571DE" w:rsidRPr="004571DE">
        <w:t xml:space="preserve"> </w:t>
      </w:r>
      <w:r w:rsidR="004571DE" w:rsidRPr="004571DE">
        <w:rPr>
          <w:rFonts w:ascii="Times New Roman" w:hAnsi="Times New Roman" w:cs="Times New Roman"/>
          <w:sz w:val="24"/>
        </w:rPr>
        <w:t xml:space="preserve">Регіон </w:t>
      </w:r>
      <w:proofErr w:type="spellStart"/>
      <w:r w:rsidR="004571DE" w:rsidRPr="004571DE">
        <w:rPr>
          <w:rFonts w:ascii="Times New Roman" w:hAnsi="Times New Roman" w:cs="Times New Roman"/>
          <w:sz w:val="24"/>
        </w:rPr>
        <w:t>Венето</w:t>
      </w:r>
      <w:proofErr w:type="spellEnd"/>
      <w:r w:rsidR="004571DE" w:rsidRPr="004571DE">
        <w:rPr>
          <w:rFonts w:ascii="Times New Roman" w:hAnsi="Times New Roman" w:cs="Times New Roman"/>
          <w:sz w:val="24"/>
        </w:rPr>
        <w:t>, Італія</w:t>
      </w:r>
      <w:r w:rsidR="004571DE">
        <w:rPr>
          <w:rFonts w:ascii="Times New Roman" w:hAnsi="Times New Roman" w:cs="Times New Roman"/>
          <w:sz w:val="24"/>
        </w:rPr>
        <w:t xml:space="preserve"> - у</w:t>
      </w:r>
      <w:r w:rsidR="004571DE" w:rsidRPr="004571DE">
        <w:rPr>
          <w:rFonts w:ascii="Times New Roman" w:hAnsi="Times New Roman" w:cs="Times New Roman"/>
          <w:sz w:val="24"/>
        </w:rPr>
        <w:t xml:space="preserve"> трійку лідерів з виробництва вина в Італії входить регіон </w:t>
      </w:r>
      <w:proofErr w:type="spellStart"/>
      <w:r w:rsidR="004571DE" w:rsidRPr="004571DE">
        <w:rPr>
          <w:rFonts w:ascii="Times New Roman" w:hAnsi="Times New Roman" w:cs="Times New Roman"/>
          <w:sz w:val="24"/>
        </w:rPr>
        <w:t>Венето</w:t>
      </w:r>
      <w:proofErr w:type="spellEnd"/>
      <w:r w:rsidR="004571DE" w:rsidRPr="004571DE">
        <w:rPr>
          <w:rFonts w:ascii="Times New Roman" w:hAnsi="Times New Roman" w:cs="Times New Roman"/>
          <w:sz w:val="24"/>
        </w:rPr>
        <w:t>, який успішно конкурує з Апулією та Сицилією за обсягом виробництва і якістю продукції. Однією з найвідоміших виноробн</w:t>
      </w:r>
      <w:r w:rsidR="004571DE">
        <w:rPr>
          <w:rFonts w:ascii="Times New Roman" w:hAnsi="Times New Roman" w:cs="Times New Roman"/>
          <w:sz w:val="24"/>
        </w:rPr>
        <w:t xml:space="preserve">их областей тут є </w:t>
      </w:r>
      <w:proofErr w:type="spellStart"/>
      <w:r w:rsidR="004571DE">
        <w:rPr>
          <w:rFonts w:ascii="Times New Roman" w:hAnsi="Times New Roman" w:cs="Times New Roman"/>
          <w:sz w:val="24"/>
        </w:rPr>
        <w:t>Вальполічелла</w:t>
      </w:r>
      <w:proofErr w:type="spellEnd"/>
      <w:r w:rsidR="004571DE">
        <w:rPr>
          <w:rFonts w:ascii="Times New Roman" w:hAnsi="Times New Roman" w:cs="Times New Roman"/>
          <w:sz w:val="24"/>
        </w:rPr>
        <w:t xml:space="preserve">, що </w:t>
      </w:r>
      <w:r w:rsidR="004571DE" w:rsidRPr="004571DE">
        <w:rPr>
          <w:rFonts w:ascii="Times New Roman" w:hAnsi="Times New Roman" w:cs="Times New Roman"/>
          <w:sz w:val="24"/>
        </w:rPr>
        <w:t>займа</w:t>
      </w:r>
      <w:r w:rsidR="004571DE">
        <w:rPr>
          <w:rFonts w:ascii="Times New Roman" w:hAnsi="Times New Roman" w:cs="Times New Roman"/>
          <w:sz w:val="24"/>
        </w:rPr>
        <w:t>є територію</w:t>
      </w:r>
      <w:r w:rsidR="004571DE" w:rsidRPr="004571DE">
        <w:rPr>
          <w:rFonts w:ascii="Times New Roman" w:hAnsi="Times New Roman" w:cs="Times New Roman"/>
          <w:sz w:val="24"/>
        </w:rPr>
        <w:t xml:space="preserve"> долини у передгір'ях Альп.</w:t>
      </w:r>
    </w:p>
    <w:p w:rsidR="004571DE" w:rsidRDefault="004571DE" w:rsidP="004571DE">
      <w:pPr>
        <w:rPr>
          <w:rFonts w:ascii="Times New Roman" w:hAnsi="Times New Roman" w:cs="Times New Roman"/>
          <w:sz w:val="24"/>
        </w:rPr>
      </w:pPr>
      <w:r>
        <w:rPr>
          <w:rFonts w:ascii="Times New Roman" w:hAnsi="Times New Roman" w:cs="Times New Roman"/>
          <w:sz w:val="24"/>
        </w:rPr>
        <w:t>3)</w:t>
      </w:r>
      <w:r w:rsidRPr="004571DE">
        <w:t xml:space="preserve"> </w:t>
      </w:r>
      <w:r w:rsidRPr="004571DE">
        <w:rPr>
          <w:rFonts w:ascii="Times New Roman" w:hAnsi="Times New Roman" w:cs="Times New Roman"/>
          <w:sz w:val="24"/>
        </w:rPr>
        <w:t>Долина річки Мозель, Німеччина</w:t>
      </w:r>
      <w:r>
        <w:rPr>
          <w:rFonts w:ascii="Times New Roman" w:hAnsi="Times New Roman" w:cs="Times New Roman"/>
          <w:sz w:val="24"/>
        </w:rPr>
        <w:t xml:space="preserve"> – має с</w:t>
      </w:r>
      <w:r w:rsidRPr="004571DE">
        <w:rPr>
          <w:rFonts w:ascii="Times New Roman" w:hAnsi="Times New Roman" w:cs="Times New Roman"/>
          <w:sz w:val="24"/>
        </w:rPr>
        <w:t>трімкі південні і південно</w:t>
      </w:r>
      <w:r>
        <w:rPr>
          <w:rFonts w:ascii="Times New Roman" w:hAnsi="Times New Roman" w:cs="Times New Roman"/>
          <w:sz w:val="24"/>
        </w:rPr>
        <w:t xml:space="preserve">-західні схили, сланцеві </w:t>
      </w:r>
      <w:proofErr w:type="spellStart"/>
      <w:r>
        <w:rPr>
          <w:rFonts w:ascii="Times New Roman" w:hAnsi="Times New Roman" w:cs="Times New Roman"/>
          <w:sz w:val="24"/>
        </w:rPr>
        <w:t>грунти</w:t>
      </w:r>
      <w:proofErr w:type="spellEnd"/>
      <w:r>
        <w:rPr>
          <w:rFonts w:ascii="Times New Roman" w:hAnsi="Times New Roman" w:cs="Times New Roman"/>
          <w:sz w:val="24"/>
        </w:rPr>
        <w:t>;</w:t>
      </w:r>
    </w:p>
    <w:p w:rsidR="004571DE" w:rsidRDefault="004571DE" w:rsidP="004571DE">
      <w:pPr>
        <w:rPr>
          <w:rFonts w:ascii="Times New Roman" w:hAnsi="Times New Roman" w:cs="Times New Roman"/>
          <w:sz w:val="24"/>
        </w:rPr>
      </w:pPr>
      <w:r>
        <w:rPr>
          <w:rFonts w:ascii="Times New Roman" w:hAnsi="Times New Roman" w:cs="Times New Roman"/>
          <w:sz w:val="24"/>
        </w:rPr>
        <w:t>4)</w:t>
      </w:r>
      <w:r w:rsidRPr="004571DE">
        <w:t xml:space="preserve"> </w:t>
      </w:r>
      <w:r w:rsidRPr="004571DE">
        <w:rPr>
          <w:rFonts w:ascii="Times New Roman" w:hAnsi="Times New Roman" w:cs="Times New Roman"/>
          <w:sz w:val="24"/>
        </w:rPr>
        <w:t>Місто Порту, Португалія</w:t>
      </w:r>
      <w:r>
        <w:rPr>
          <w:rFonts w:ascii="Times New Roman" w:hAnsi="Times New Roman" w:cs="Times New Roman"/>
          <w:sz w:val="24"/>
        </w:rPr>
        <w:t>;</w:t>
      </w:r>
    </w:p>
    <w:p w:rsidR="004571DE" w:rsidRDefault="004571DE" w:rsidP="004571DE">
      <w:pPr>
        <w:rPr>
          <w:rFonts w:ascii="Times New Roman" w:hAnsi="Times New Roman" w:cs="Times New Roman"/>
          <w:sz w:val="24"/>
        </w:rPr>
      </w:pPr>
      <w:r>
        <w:rPr>
          <w:rFonts w:ascii="Times New Roman" w:hAnsi="Times New Roman" w:cs="Times New Roman"/>
          <w:sz w:val="24"/>
        </w:rPr>
        <w:t xml:space="preserve">5) </w:t>
      </w:r>
      <w:r w:rsidRPr="004571DE">
        <w:rPr>
          <w:rFonts w:ascii="Times New Roman" w:hAnsi="Times New Roman" w:cs="Times New Roman"/>
          <w:sz w:val="24"/>
        </w:rPr>
        <w:t>Регіон Токай, Угорщина</w:t>
      </w:r>
      <w:r>
        <w:rPr>
          <w:rFonts w:ascii="Times New Roman" w:hAnsi="Times New Roman" w:cs="Times New Roman"/>
          <w:sz w:val="24"/>
        </w:rPr>
        <w:t xml:space="preserve"> - </w:t>
      </w:r>
      <w:r w:rsidRPr="004571DE">
        <w:rPr>
          <w:rFonts w:ascii="Times New Roman" w:hAnsi="Times New Roman" w:cs="Times New Roman"/>
          <w:sz w:val="24"/>
        </w:rPr>
        <w:t>охоплює близько 30 сіл у північно-східній частині Угорщини</w:t>
      </w:r>
      <w:r>
        <w:rPr>
          <w:rFonts w:ascii="Times New Roman" w:hAnsi="Times New Roman" w:cs="Times New Roman"/>
          <w:sz w:val="24"/>
        </w:rPr>
        <w:t>, включений із 2000 до спадщини ЮНЕСКО;</w:t>
      </w:r>
    </w:p>
    <w:p w:rsidR="004571DE" w:rsidRDefault="004571DE" w:rsidP="004571DE">
      <w:pPr>
        <w:rPr>
          <w:rFonts w:ascii="Times New Roman" w:hAnsi="Times New Roman" w:cs="Times New Roman"/>
          <w:sz w:val="24"/>
        </w:rPr>
      </w:pPr>
      <w:r>
        <w:rPr>
          <w:rFonts w:ascii="Times New Roman" w:hAnsi="Times New Roman" w:cs="Times New Roman"/>
          <w:sz w:val="24"/>
        </w:rPr>
        <w:t xml:space="preserve">6) </w:t>
      </w:r>
      <w:r w:rsidRPr="004571DE">
        <w:rPr>
          <w:rFonts w:ascii="Times New Roman" w:hAnsi="Times New Roman" w:cs="Times New Roman"/>
          <w:sz w:val="24"/>
        </w:rPr>
        <w:t xml:space="preserve">Регіон </w:t>
      </w:r>
      <w:proofErr w:type="spellStart"/>
      <w:r w:rsidRPr="004571DE">
        <w:rPr>
          <w:rFonts w:ascii="Times New Roman" w:hAnsi="Times New Roman" w:cs="Times New Roman"/>
          <w:sz w:val="24"/>
        </w:rPr>
        <w:t>Ріоха</w:t>
      </w:r>
      <w:proofErr w:type="spellEnd"/>
      <w:r w:rsidRPr="004571DE">
        <w:rPr>
          <w:rFonts w:ascii="Times New Roman" w:hAnsi="Times New Roman" w:cs="Times New Roman"/>
          <w:sz w:val="24"/>
        </w:rPr>
        <w:t>, Іспанія</w:t>
      </w:r>
      <w:r>
        <w:rPr>
          <w:rFonts w:ascii="Times New Roman" w:hAnsi="Times New Roman" w:cs="Times New Roman"/>
          <w:sz w:val="24"/>
        </w:rPr>
        <w:t>;</w:t>
      </w:r>
    </w:p>
    <w:p w:rsidR="004571DE" w:rsidRDefault="004571DE" w:rsidP="004571DE">
      <w:pPr>
        <w:rPr>
          <w:rFonts w:ascii="Times New Roman" w:hAnsi="Times New Roman" w:cs="Times New Roman"/>
          <w:sz w:val="24"/>
        </w:rPr>
      </w:pPr>
      <w:r>
        <w:rPr>
          <w:rFonts w:ascii="Times New Roman" w:hAnsi="Times New Roman" w:cs="Times New Roman"/>
          <w:sz w:val="24"/>
        </w:rPr>
        <w:t>7)</w:t>
      </w:r>
      <w:r w:rsidRPr="004571DE">
        <w:t xml:space="preserve"> </w:t>
      </w:r>
      <w:r w:rsidRPr="004571DE">
        <w:rPr>
          <w:rFonts w:ascii="Times New Roman" w:hAnsi="Times New Roman" w:cs="Times New Roman"/>
          <w:sz w:val="24"/>
        </w:rPr>
        <w:t>Острів Кіпр</w:t>
      </w:r>
      <w:r>
        <w:rPr>
          <w:rFonts w:ascii="Times New Roman" w:hAnsi="Times New Roman" w:cs="Times New Roman"/>
          <w:sz w:val="24"/>
        </w:rPr>
        <w:t>;</w:t>
      </w:r>
    </w:p>
    <w:p w:rsidR="004571DE" w:rsidRPr="004571DE" w:rsidRDefault="004571DE" w:rsidP="004571DE">
      <w:pPr>
        <w:rPr>
          <w:rFonts w:ascii="Times New Roman" w:hAnsi="Times New Roman" w:cs="Times New Roman"/>
          <w:sz w:val="24"/>
        </w:rPr>
      </w:pPr>
      <w:r>
        <w:rPr>
          <w:rFonts w:ascii="Times New Roman" w:hAnsi="Times New Roman" w:cs="Times New Roman"/>
          <w:sz w:val="24"/>
        </w:rPr>
        <w:t>8)</w:t>
      </w:r>
      <w:r w:rsidRPr="004571DE">
        <w:t xml:space="preserve"> </w:t>
      </w:r>
      <w:r w:rsidRPr="004571DE">
        <w:rPr>
          <w:rFonts w:ascii="Times New Roman" w:hAnsi="Times New Roman" w:cs="Times New Roman"/>
          <w:sz w:val="24"/>
        </w:rPr>
        <w:t>Північний виноробний регіон, Болгарія</w:t>
      </w:r>
      <w:r>
        <w:rPr>
          <w:rFonts w:ascii="Times New Roman" w:hAnsi="Times New Roman" w:cs="Times New Roman"/>
          <w:sz w:val="24"/>
        </w:rPr>
        <w:t xml:space="preserve"> – вирощують виноградники </w:t>
      </w:r>
      <w:r w:rsidRPr="004571DE">
        <w:rPr>
          <w:rFonts w:ascii="Times New Roman" w:hAnsi="Times New Roman" w:cs="Times New Roman"/>
          <w:sz w:val="24"/>
        </w:rPr>
        <w:t xml:space="preserve">між горами Стара </w:t>
      </w:r>
      <w:proofErr w:type="spellStart"/>
      <w:r w:rsidRPr="004571DE">
        <w:rPr>
          <w:rFonts w:ascii="Times New Roman" w:hAnsi="Times New Roman" w:cs="Times New Roman"/>
          <w:sz w:val="24"/>
        </w:rPr>
        <w:t>Планіна</w:t>
      </w:r>
      <w:proofErr w:type="spellEnd"/>
      <w:r w:rsidRPr="004571DE">
        <w:rPr>
          <w:rFonts w:ascii="Times New Roman" w:hAnsi="Times New Roman" w:cs="Times New Roman"/>
          <w:sz w:val="24"/>
        </w:rPr>
        <w:t xml:space="preserve"> і річкою Дунай</w:t>
      </w:r>
      <w:r w:rsidR="005B2E91">
        <w:rPr>
          <w:rFonts w:ascii="Times New Roman" w:hAnsi="Times New Roman" w:cs="Times New Roman"/>
          <w:sz w:val="24"/>
        </w:rPr>
        <w:t>;</w:t>
      </w:r>
    </w:p>
    <w:p w:rsidR="004571DE" w:rsidRPr="005B2E91" w:rsidRDefault="004571DE" w:rsidP="004571DE">
      <w:pPr>
        <w:rPr>
          <w:rFonts w:ascii="Times New Roman" w:hAnsi="Times New Roman" w:cs="Times New Roman"/>
          <w:sz w:val="24"/>
          <w:lang w:val="ru-RU"/>
        </w:rPr>
      </w:pPr>
      <w:r>
        <w:rPr>
          <w:rFonts w:ascii="Times New Roman" w:hAnsi="Times New Roman" w:cs="Times New Roman"/>
          <w:sz w:val="24"/>
        </w:rPr>
        <w:t>9)</w:t>
      </w:r>
      <w:r w:rsidR="005B2E91" w:rsidRPr="005B2E91">
        <w:t xml:space="preserve"> </w:t>
      </w:r>
      <w:r w:rsidR="005B2E91" w:rsidRPr="005B2E91">
        <w:rPr>
          <w:rFonts w:ascii="Times New Roman" w:hAnsi="Times New Roman" w:cs="Times New Roman"/>
          <w:sz w:val="24"/>
        </w:rPr>
        <w:t xml:space="preserve">Регіон </w:t>
      </w:r>
      <w:proofErr w:type="spellStart"/>
      <w:r w:rsidR="005B2E91" w:rsidRPr="005B2E91">
        <w:rPr>
          <w:rFonts w:ascii="Times New Roman" w:hAnsi="Times New Roman" w:cs="Times New Roman"/>
          <w:sz w:val="24"/>
        </w:rPr>
        <w:t>Котнарі</w:t>
      </w:r>
      <w:proofErr w:type="spellEnd"/>
      <w:r w:rsidR="005B2E91" w:rsidRPr="005B2E91">
        <w:rPr>
          <w:rFonts w:ascii="Times New Roman" w:hAnsi="Times New Roman" w:cs="Times New Roman"/>
          <w:sz w:val="24"/>
        </w:rPr>
        <w:t>, Румунія</w:t>
      </w:r>
      <w:r w:rsidR="005B2E91">
        <w:rPr>
          <w:rFonts w:ascii="Times New Roman" w:hAnsi="Times New Roman" w:cs="Times New Roman"/>
          <w:sz w:val="24"/>
        </w:rPr>
        <w:t xml:space="preserve"> - </w:t>
      </w:r>
      <w:r w:rsidR="005B2E91">
        <w:rPr>
          <w:rFonts w:ascii="Times New Roman" w:hAnsi="Times New Roman" w:cs="Times New Roman"/>
          <w:sz w:val="24"/>
        </w:rPr>
        <w:t xml:space="preserve">вирощують виноградники </w:t>
      </w:r>
      <w:r w:rsidR="005B2E91" w:rsidRPr="005B2E91">
        <w:rPr>
          <w:rFonts w:ascii="Times New Roman" w:hAnsi="Times New Roman" w:cs="Times New Roman"/>
          <w:sz w:val="24"/>
        </w:rPr>
        <w:t>на північному сході країни</w:t>
      </w:r>
      <w:r w:rsidR="005B2E91">
        <w:rPr>
          <w:rFonts w:ascii="Times New Roman" w:hAnsi="Times New Roman" w:cs="Times New Roman"/>
          <w:sz w:val="24"/>
        </w:rPr>
        <w:t>.</w:t>
      </w:r>
      <w:r w:rsidR="005B2E91" w:rsidRPr="005B2E91">
        <w:rPr>
          <w:rFonts w:ascii="Times New Roman" w:hAnsi="Times New Roman" w:cs="Times New Roman"/>
          <w:sz w:val="24"/>
          <w:lang w:val="ru-RU"/>
        </w:rPr>
        <w:t>[5]</w:t>
      </w:r>
    </w:p>
    <w:p w:rsidR="004571DE" w:rsidRPr="004571DE" w:rsidRDefault="004571DE" w:rsidP="004571DE">
      <w:pPr>
        <w:jc w:val="both"/>
        <w:rPr>
          <w:rFonts w:ascii="Times New Roman" w:hAnsi="Times New Roman" w:cs="Times New Roman"/>
          <w:sz w:val="24"/>
        </w:rPr>
      </w:pPr>
    </w:p>
    <w:p w:rsidR="00316BE1" w:rsidRDefault="00021AD9" w:rsidP="00316BE1">
      <w:pPr>
        <w:jc w:val="both"/>
        <w:rPr>
          <w:rFonts w:ascii="Times New Roman" w:hAnsi="Times New Roman" w:cs="Times New Roman"/>
          <w:b/>
          <w:sz w:val="24"/>
        </w:rPr>
      </w:pPr>
      <w:r>
        <w:rPr>
          <w:rFonts w:ascii="Times New Roman" w:hAnsi="Times New Roman" w:cs="Times New Roman"/>
          <w:b/>
          <w:sz w:val="24"/>
        </w:rPr>
        <w:t>Що перешкоджає розвитку виноградарства</w:t>
      </w:r>
    </w:p>
    <w:p w:rsidR="00021AD9" w:rsidRPr="0034097A" w:rsidRDefault="00021AD9" w:rsidP="0034097A">
      <w:pPr>
        <w:spacing w:after="0"/>
        <w:jc w:val="both"/>
        <w:rPr>
          <w:rFonts w:ascii="Times New Roman" w:hAnsi="Times New Roman" w:cs="Times New Roman"/>
          <w:sz w:val="24"/>
        </w:rPr>
      </w:pPr>
      <w:r w:rsidRPr="0034097A">
        <w:rPr>
          <w:rFonts w:ascii="Times New Roman" w:hAnsi="Times New Roman" w:cs="Times New Roman"/>
          <w:sz w:val="24"/>
        </w:rPr>
        <w:t>Якщо акцентувати увагу на Україні, то основними</w:t>
      </w:r>
      <w:r w:rsidRPr="0034097A">
        <w:rPr>
          <w:rFonts w:ascii="Times New Roman" w:hAnsi="Times New Roman" w:cs="Times New Roman"/>
          <w:sz w:val="24"/>
        </w:rPr>
        <w:t xml:space="preserve"> фактор</w:t>
      </w:r>
      <w:r w:rsidRPr="0034097A">
        <w:rPr>
          <w:rFonts w:ascii="Times New Roman" w:hAnsi="Times New Roman" w:cs="Times New Roman"/>
          <w:sz w:val="24"/>
        </w:rPr>
        <w:t>ами</w:t>
      </w:r>
      <w:r w:rsidRPr="0034097A">
        <w:rPr>
          <w:rFonts w:ascii="Times New Roman" w:hAnsi="Times New Roman" w:cs="Times New Roman"/>
          <w:sz w:val="24"/>
        </w:rPr>
        <w:t>, що спричиняють відстава</w:t>
      </w:r>
      <w:r w:rsidRPr="0034097A">
        <w:rPr>
          <w:rFonts w:ascii="Times New Roman" w:hAnsi="Times New Roman" w:cs="Times New Roman"/>
          <w:sz w:val="24"/>
        </w:rPr>
        <w:t xml:space="preserve">ння у виноградному </w:t>
      </w:r>
      <w:proofErr w:type="spellStart"/>
      <w:r w:rsidRPr="0034097A">
        <w:rPr>
          <w:rFonts w:ascii="Times New Roman" w:hAnsi="Times New Roman" w:cs="Times New Roman"/>
          <w:sz w:val="24"/>
        </w:rPr>
        <w:t>розсадництві</w:t>
      </w:r>
      <w:proofErr w:type="spellEnd"/>
      <w:r w:rsidRPr="0034097A">
        <w:rPr>
          <w:rFonts w:ascii="Times New Roman" w:hAnsi="Times New Roman" w:cs="Times New Roman"/>
          <w:sz w:val="24"/>
        </w:rPr>
        <w:t xml:space="preserve"> є:</w:t>
      </w:r>
    </w:p>
    <w:p w:rsidR="00021AD9" w:rsidRPr="0034097A" w:rsidRDefault="00021AD9" w:rsidP="0034097A">
      <w:pPr>
        <w:spacing w:after="0"/>
        <w:jc w:val="both"/>
        <w:rPr>
          <w:rFonts w:ascii="Times New Roman" w:hAnsi="Times New Roman" w:cs="Times New Roman"/>
          <w:sz w:val="24"/>
        </w:rPr>
      </w:pPr>
      <w:r w:rsidRPr="0034097A">
        <w:rPr>
          <w:rFonts w:ascii="Times New Roman" w:hAnsi="Times New Roman" w:cs="Times New Roman"/>
          <w:sz w:val="24"/>
        </w:rPr>
        <w:t>–      недостатнє кадрове забезпечення галузі;</w:t>
      </w:r>
    </w:p>
    <w:p w:rsidR="00021AD9" w:rsidRPr="0034097A" w:rsidRDefault="00021AD9" w:rsidP="0034097A">
      <w:pPr>
        <w:spacing w:after="0"/>
        <w:jc w:val="both"/>
        <w:rPr>
          <w:rFonts w:ascii="Times New Roman" w:hAnsi="Times New Roman" w:cs="Times New Roman"/>
          <w:sz w:val="24"/>
        </w:rPr>
      </w:pPr>
      <w:r w:rsidRPr="0034097A">
        <w:rPr>
          <w:rFonts w:ascii="Times New Roman" w:hAnsi="Times New Roman" w:cs="Times New Roman"/>
          <w:sz w:val="24"/>
        </w:rPr>
        <w:t>–      неповне сучасне технологічне забезпечення;</w:t>
      </w:r>
    </w:p>
    <w:p w:rsidR="00021AD9" w:rsidRDefault="00021AD9" w:rsidP="0034097A">
      <w:pPr>
        <w:spacing w:after="0"/>
        <w:jc w:val="both"/>
        <w:rPr>
          <w:rFonts w:ascii="Times New Roman" w:hAnsi="Times New Roman" w:cs="Times New Roman"/>
          <w:sz w:val="24"/>
        </w:rPr>
      </w:pPr>
      <w:r w:rsidRPr="0034097A">
        <w:rPr>
          <w:rFonts w:ascii="Times New Roman" w:hAnsi="Times New Roman" w:cs="Times New Roman"/>
          <w:sz w:val="24"/>
        </w:rPr>
        <w:t>–      фінансові проблеми.</w:t>
      </w:r>
      <w:r w:rsidR="0034097A">
        <w:rPr>
          <w:rFonts w:ascii="Times New Roman" w:hAnsi="Times New Roman" w:cs="Times New Roman"/>
          <w:sz w:val="24"/>
        </w:rPr>
        <w:t xml:space="preserve"> </w:t>
      </w:r>
    </w:p>
    <w:p w:rsidR="0034097A" w:rsidRDefault="0034097A" w:rsidP="0034097A">
      <w:pPr>
        <w:spacing w:after="0"/>
        <w:ind w:firstLine="708"/>
        <w:jc w:val="both"/>
        <w:rPr>
          <w:rFonts w:ascii="Times New Roman" w:hAnsi="Times New Roman" w:cs="Times New Roman"/>
          <w:sz w:val="24"/>
        </w:rPr>
      </w:pPr>
      <w:r>
        <w:rPr>
          <w:rFonts w:ascii="Times New Roman" w:hAnsi="Times New Roman" w:cs="Times New Roman"/>
          <w:sz w:val="24"/>
        </w:rPr>
        <w:t>Н</w:t>
      </w:r>
      <w:r w:rsidRPr="0034097A">
        <w:rPr>
          <w:rFonts w:ascii="Times New Roman" w:hAnsi="Times New Roman" w:cs="Times New Roman"/>
          <w:sz w:val="24"/>
        </w:rPr>
        <w:t>езважаючи на хороший урожай в 2014 році, вперше за всю історію Одеської області залишок нереалізованих виноматеріалів склав понад 2,5 млн декалітрів. Причина - проблема з реалізацією технічних сортів винограду, які складають 95% врожаю і йдуть на виробництво алкогольних напоїв. «Значна кількість кримських вин розливалися в АРК, але такими були лише за назвою, а за походженням виноматеріалів - одеські. Аналогічно (в основному, на одеських виноматеріалах) працювали заводи шампанських вин в Києві, в Харкові і Дніпропетровську»</w:t>
      </w:r>
      <w:r>
        <w:rPr>
          <w:rFonts w:ascii="Times New Roman" w:hAnsi="Times New Roman" w:cs="Times New Roman"/>
          <w:sz w:val="24"/>
        </w:rPr>
        <w:t xml:space="preserve">. </w:t>
      </w:r>
      <w:r w:rsidRPr="0034097A">
        <w:rPr>
          <w:rFonts w:ascii="Times New Roman" w:hAnsi="Times New Roman" w:cs="Times New Roman"/>
          <w:sz w:val="24"/>
        </w:rPr>
        <w:t xml:space="preserve">Сьогодні ж одеські виноматеріали перестали бути затребуваними на </w:t>
      </w:r>
      <w:r>
        <w:rPr>
          <w:rFonts w:ascii="Times New Roman" w:hAnsi="Times New Roman" w:cs="Times New Roman"/>
          <w:sz w:val="24"/>
        </w:rPr>
        <w:lastRenderedPageBreak/>
        <w:t>Кримському півострові та через</w:t>
      </w:r>
      <w:r w:rsidRPr="0034097A">
        <w:rPr>
          <w:rFonts w:ascii="Times New Roman" w:hAnsi="Times New Roman" w:cs="Times New Roman"/>
          <w:sz w:val="24"/>
        </w:rPr>
        <w:t xml:space="preserve"> бойов</w:t>
      </w:r>
      <w:r>
        <w:rPr>
          <w:rFonts w:ascii="Times New Roman" w:hAnsi="Times New Roman" w:cs="Times New Roman"/>
          <w:sz w:val="24"/>
        </w:rPr>
        <w:t>і</w:t>
      </w:r>
      <w:r w:rsidRPr="0034097A">
        <w:rPr>
          <w:rFonts w:ascii="Times New Roman" w:hAnsi="Times New Roman" w:cs="Times New Roman"/>
          <w:sz w:val="24"/>
        </w:rPr>
        <w:t xml:space="preserve"> ді</w:t>
      </w:r>
      <w:r>
        <w:rPr>
          <w:rFonts w:ascii="Times New Roman" w:hAnsi="Times New Roman" w:cs="Times New Roman"/>
          <w:sz w:val="24"/>
        </w:rPr>
        <w:t>ї</w:t>
      </w:r>
      <w:r w:rsidRPr="0034097A">
        <w:rPr>
          <w:rFonts w:ascii="Times New Roman" w:hAnsi="Times New Roman" w:cs="Times New Roman"/>
          <w:sz w:val="24"/>
        </w:rPr>
        <w:t xml:space="preserve"> на сході України закритими стали Луганський і Донецький регіони. Крім того, перестала бути основним ринком збуту і сама Росія.</w:t>
      </w:r>
      <w:r>
        <w:rPr>
          <w:rFonts w:ascii="Times New Roman" w:hAnsi="Times New Roman" w:cs="Times New Roman"/>
          <w:sz w:val="24"/>
        </w:rPr>
        <w:t xml:space="preserve"> </w:t>
      </w:r>
      <w:r w:rsidRPr="0034097A">
        <w:rPr>
          <w:rFonts w:ascii="Times New Roman" w:hAnsi="Times New Roman" w:cs="Times New Roman"/>
          <w:sz w:val="24"/>
        </w:rPr>
        <w:t>Однак, якщо на технічні сорти винограду попиту немає, то столових навпаки - дефіцит. Наприклад, в 2014 році Україна забезпечила себе власним столовим виноградом лише на 10%. Зате він масово надходив з Туреччини, Молдови</w:t>
      </w:r>
      <w:r>
        <w:rPr>
          <w:rFonts w:ascii="Times New Roman" w:hAnsi="Times New Roman" w:cs="Times New Roman"/>
          <w:sz w:val="24"/>
        </w:rPr>
        <w:t xml:space="preserve">. </w:t>
      </w:r>
    </w:p>
    <w:p w:rsidR="0034097A" w:rsidRDefault="0034097A" w:rsidP="0034097A">
      <w:pPr>
        <w:spacing w:after="0"/>
        <w:ind w:firstLine="708"/>
        <w:jc w:val="both"/>
        <w:rPr>
          <w:rFonts w:ascii="Times New Roman" w:hAnsi="Times New Roman" w:cs="Times New Roman"/>
          <w:sz w:val="24"/>
        </w:rPr>
      </w:pPr>
      <w:r>
        <w:rPr>
          <w:rFonts w:ascii="Times New Roman" w:hAnsi="Times New Roman" w:cs="Times New Roman"/>
          <w:sz w:val="24"/>
        </w:rPr>
        <w:t xml:space="preserve">Іншою проблемою є </w:t>
      </w:r>
      <w:r w:rsidRPr="0034097A">
        <w:rPr>
          <w:rFonts w:ascii="Times New Roman" w:hAnsi="Times New Roman" w:cs="Times New Roman"/>
          <w:sz w:val="24"/>
        </w:rPr>
        <w:t>зниження куп</w:t>
      </w:r>
      <w:r>
        <w:rPr>
          <w:rFonts w:ascii="Times New Roman" w:hAnsi="Times New Roman" w:cs="Times New Roman"/>
          <w:sz w:val="24"/>
        </w:rPr>
        <w:t>івельної спроможності українці, а отже із тим надання переваги імпортному, дешевшому продукту (проблема конкурентоспроможності).</w:t>
      </w:r>
    </w:p>
    <w:p w:rsidR="009026F4" w:rsidRDefault="009026F4" w:rsidP="00F15DA9">
      <w:pPr>
        <w:spacing w:after="0" w:line="276" w:lineRule="auto"/>
        <w:ind w:firstLine="708"/>
        <w:jc w:val="both"/>
        <w:rPr>
          <w:rFonts w:ascii="Times New Roman" w:hAnsi="Times New Roman" w:cs="Times New Roman"/>
          <w:sz w:val="24"/>
          <w:lang w:val="en-US"/>
        </w:rPr>
      </w:pPr>
      <w:r>
        <w:rPr>
          <w:rFonts w:ascii="Times New Roman" w:hAnsi="Times New Roman" w:cs="Times New Roman"/>
          <w:sz w:val="24"/>
        </w:rPr>
        <w:t>Також</w:t>
      </w:r>
      <w:r w:rsidRPr="009026F4">
        <w:rPr>
          <w:rFonts w:ascii="Times New Roman" w:hAnsi="Times New Roman" w:cs="Times New Roman"/>
          <w:sz w:val="24"/>
        </w:rPr>
        <w:t xml:space="preserve"> ще одна проблема - </w:t>
      </w:r>
      <w:r>
        <w:rPr>
          <w:rFonts w:ascii="Times New Roman" w:hAnsi="Times New Roman" w:cs="Times New Roman"/>
          <w:sz w:val="24"/>
        </w:rPr>
        <w:t>з</w:t>
      </w:r>
      <w:r w:rsidRPr="009026F4">
        <w:rPr>
          <w:rFonts w:ascii="Times New Roman" w:hAnsi="Times New Roman" w:cs="Times New Roman"/>
          <w:sz w:val="24"/>
        </w:rPr>
        <w:t>мін</w:t>
      </w:r>
      <w:r>
        <w:rPr>
          <w:rFonts w:ascii="Times New Roman" w:hAnsi="Times New Roman" w:cs="Times New Roman"/>
          <w:sz w:val="24"/>
        </w:rPr>
        <w:t>а</w:t>
      </w:r>
      <w:r w:rsidRPr="009026F4">
        <w:rPr>
          <w:rFonts w:ascii="Times New Roman" w:hAnsi="Times New Roman" w:cs="Times New Roman"/>
          <w:sz w:val="24"/>
        </w:rPr>
        <w:t xml:space="preserve"> географічн</w:t>
      </w:r>
      <w:r>
        <w:rPr>
          <w:rFonts w:ascii="Times New Roman" w:hAnsi="Times New Roman" w:cs="Times New Roman"/>
          <w:sz w:val="24"/>
        </w:rPr>
        <w:t>их</w:t>
      </w:r>
      <w:r w:rsidRPr="009026F4">
        <w:rPr>
          <w:rFonts w:ascii="Times New Roman" w:hAnsi="Times New Roman" w:cs="Times New Roman"/>
          <w:sz w:val="24"/>
        </w:rPr>
        <w:t xml:space="preserve"> назв</w:t>
      </w:r>
      <w:r>
        <w:rPr>
          <w:rFonts w:ascii="Times New Roman" w:hAnsi="Times New Roman" w:cs="Times New Roman"/>
          <w:sz w:val="24"/>
        </w:rPr>
        <w:t xml:space="preserve"> сортів, відмова від таких назв як </w:t>
      </w:r>
      <w:proofErr w:type="spellStart"/>
      <w:r w:rsidRPr="009026F4">
        <w:rPr>
          <w:rFonts w:ascii="Times New Roman" w:hAnsi="Times New Roman" w:cs="Times New Roman"/>
          <w:sz w:val="24"/>
        </w:rPr>
        <w:t>Ша</w:t>
      </w:r>
      <w:r>
        <w:rPr>
          <w:rFonts w:ascii="Times New Roman" w:hAnsi="Times New Roman" w:cs="Times New Roman"/>
          <w:sz w:val="24"/>
        </w:rPr>
        <w:t>рдоне</w:t>
      </w:r>
      <w:proofErr w:type="spellEnd"/>
      <w:r>
        <w:rPr>
          <w:rFonts w:ascii="Times New Roman" w:hAnsi="Times New Roman" w:cs="Times New Roman"/>
          <w:sz w:val="24"/>
        </w:rPr>
        <w:t xml:space="preserve">, Каберне, Мерло, </w:t>
      </w:r>
      <w:proofErr w:type="spellStart"/>
      <w:r>
        <w:rPr>
          <w:rFonts w:ascii="Times New Roman" w:hAnsi="Times New Roman" w:cs="Times New Roman"/>
          <w:sz w:val="24"/>
        </w:rPr>
        <w:t>Совіньон</w:t>
      </w:r>
      <w:proofErr w:type="spellEnd"/>
      <w:r>
        <w:rPr>
          <w:rFonts w:ascii="Times New Roman" w:hAnsi="Times New Roman" w:cs="Times New Roman"/>
          <w:sz w:val="24"/>
        </w:rPr>
        <w:t xml:space="preserve">, після чого можна буде просувати товар на європейському ринку, оскільки успіхи продажу українського </w:t>
      </w:r>
      <w:proofErr w:type="spellStart"/>
      <w:r>
        <w:rPr>
          <w:rFonts w:ascii="Times New Roman" w:hAnsi="Times New Roman" w:cs="Times New Roman"/>
          <w:sz w:val="24"/>
        </w:rPr>
        <w:t>Совіньон</w:t>
      </w:r>
      <w:proofErr w:type="spellEnd"/>
      <w:r>
        <w:rPr>
          <w:rFonts w:ascii="Times New Roman" w:hAnsi="Times New Roman" w:cs="Times New Roman"/>
          <w:sz w:val="24"/>
        </w:rPr>
        <w:t xml:space="preserve"> чи </w:t>
      </w:r>
      <w:proofErr w:type="spellStart"/>
      <w:r w:rsidRPr="009026F4">
        <w:rPr>
          <w:rFonts w:ascii="Times New Roman" w:hAnsi="Times New Roman" w:cs="Times New Roman"/>
          <w:sz w:val="24"/>
        </w:rPr>
        <w:t>Ша</w:t>
      </w:r>
      <w:r>
        <w:rPr>
          <w:rFonts w:ascii="Times New Roman" w:hAnsi="Times New Roman" w:cs="Times New Roman"/>
          <w:sz w:val="24"/>
        </w:rPr>
        <w:t>рдоне</w:t>
      </w:r>
      <w:proofErr w:type="spellEnd"/>
      <w:r>
        <w:rPr>
          <w:rFonts w:ascii="Times New Roman" w:hAnsi="Times New Roman" w:cs="Times New Roman"/>
          <w:sz w:val="24"/>
        </w:rPr>
        <w:t xml:space="preserve"> малоперспективні. Натомість прогнозують популярність аматорам, які можуть продавати свої унікальні вина. Із цього твердження виникає наступна проблема – перенасиченість європейського ринку </w:t>
      </w:r>
      <w:proofErr w:type="spellStart"/>
      <w:r>
        <w:rPr>
          <w:rFonts w:ascii="Times New Roman" w:hAnsi="Times New Roman" w:cs="Times New Roman"/>
          <w:sz w:val="24"/>
        </w:rPr>
        <w:t>вином</w:t>
      </w:r>
      <w:proofErr w:type="spellEnd"/>
      <w:r>
        <w:rPr>
          <w:rFonts w:ascii="Times New Roman" w:hAnsi="Times New Roman" w:cs="Times New Roman"/>
          <w:sz w:val="24"/>
        </w:rPr>
        <w:t>, а отже – складність реалізації товарів українського виробництва (експорту).</w:t>
      </w:r>
      <w:r w:rsidR="00D720C7">
        <w:rPr>
          <w:rFonts w:ascii="Times New Roman" w:hAnsi="Times New Roman" w:cs="Times New Roman"/>
          <w:sz w:val="24"/>
        </w:rPr>
        <w:t xml:space="preserve"> </w:t>
      </w:r>
      <w:r w:rsidR="00D720C7">
        <w:rPr>
          <w:rFonts w:ascii="Times New Roman" w:hAnsi="Times New Roman" w:cs="Times New Roman"/>
          <w:sz w:val="24"/>
          <w:lang w:val="en-US"/>
        </w:rPr>
        <w:t>[6]</w:t>
      </w:r>
    </w:p>
    <w:p w:rsidR="0034097A" w:rsidRPr="00F15DA9" w:rsidRDefault="00F15DA9" w:rsidP="00F15DA9">
      <w:pPr>
        <w:spacing w:after="0" w:line="276" w:lineRule="auto"/>
        <w:jc w:val="both"/>
        <w:rPr>
          <w:rFonts w:ascii="Times New Roman" w:hAnsi="Times New Roman" w:cs="Times New Roman"/>
          <w:sz w:val="24"/>
        </w:rPr>
      </w:pPr>
      <w:r w:rsidRPr="00F15DA9">
        <w:rPr>
          <w:rFonts w:ascii="Times New Roman" w:hAnsi="Times New Roman" w:cs="Times New Roman"/>
          <w:sz w:val="24"/>
        </w:rPr>
        <w:tab/>
        <w:t>За г</w:t>
      </w:r>
      <w:r w:rsidRPr="00F15DA9">
        <w:rPr>
          <w:rFonts w:ascii="Times New Roman" w:hAnsi="Times New Roman" w:cs="Times New Roman"/>
          <w:sz w:val="24"/>
        </w:rPr>
        <w:t>алузев</w:t>
      </w:r>
      <w:r w:rsidRPr="00F15DA9">
        <w:rPr>
          <w:rFonts w:ascii="Times New Roman" w:hAnsi="Times New Roman" w:cs="Times New Roman"/>
          <w:sz w:val="24"/>
        </w:rPr>
        <w:t>ою</w:t>
      </w:r>
      <w:r w:rsidRPr="00F15DA9">
        <w:rPr>
          <w:rFonts w:ascii="Times New Roman" w:hAnsi="Times New Roman" w:cs="Times New Roman"/>
          <w:sz w:val="24"/>
        </w:rPr>
        <w:t xml:space="preserve"> Програм</w:t>
      </w:r>
      <w:r w:rsidRPr="00F15DA9">
        <w:rPr>
          <w:rFonts w:ascii="Times New Roman" w:hAnsi="Times New Roman" w:cs="Times New Roman"/>
          <w:sz w:val="24"/>
        </w:rPr>
        <w:t>ою</w:t>
      </w:r>
      <w:r w:rsidRPr="00F15DA9">
        <w:rPr>
          <w:rFonts w:ascii="Times New Roman" w:hAnsi="Times New Roman" w:cs="Times New Roman"/>
          <w:sz w:val="24"/>
          <w:lang w:val="ru-RU"/>
        </w:rPr>
        <w:t xml:space="preserve"> </w:t>
      </w:r>
      <w:r w:rsidRPr="00F15DA9">
        <w:rPr>
          <w:rFonts w:ascii="Times New Roman" w:hAnsi="Times New Roman" w:cs="Times New Roman"/>
          <w:sz w:val="24"/>
        </w:rPr>
        <w:t>розвитку виноградарства та виноробства України</w:t>
      </w:r>
      <w:r w:rsidRPr="00F15DA9">
        <w:rPr>
          <w:rFonts w:ascii="Times New Roman" w:hAnsi="Times New Roman" w:cs="Times New Roman"/>
          <w:sz w:val="24"/>
        </w:rPr>
        <w:t xml:space="preserve"> </w:t>
      </w:r>
      <w:r w:rsidRPr="00F15DA9">
        <w:rPr>
          <w:rFonts w:ascii="Times New Roman" w:hAnsi="Times New Roman" w:cs="Times New Roman"/>
          <w:sz w:val="24"/>
        </w:rPr>
        <w:t>на період до 2025 року</w:t>
      </w:r>
      <w:r w:rsidRPr="00F15DA9">
        <w:rPr>
          <w:rFonts w:ascii="Times New Roman" w:hAnsi="Times New Roman" w:cs="Times New Roman"/>
          <w:sz w:val="24"/>
        </w:rPr>
        <w:t xml:space="preserve"> визначено наступні проблеми: </w:t>
      </w:r>
      <w:r w:rsidRPr="00F15DA9">
        <w:rPr>
          <w:rFonts w:ascii="Times New Roman" w:hAnsi="Times New Roman" w:cs="Times New Roman"/>
          <w:sz w:val="24"/>
        </w:rPr>
        <w:t>1. Невідповідність обсягів виробництва:</w:t>
      </w:r>
      <w:r>
        <w:rPr>
          <w:rFonts w:ascii="Times New Roman" w:hAnsi="Times New Roman" w:cs="Times New Roman"/>
          <w:sz w:val="24"/>
        </w:rPr>
        <w:t xml:space="preserve"> </w:t>
      </w:r>
      <w:r w:rsidRPr="00F15DA9">
        <w:rPr>
          <w:rFonts w:ascii="Times New Roman" w:hAnsi="Times New Roman" w:cs="Times New Roman"/>
          <w:sz w:val="24"/>
        </w:rPr>
        <w:t>столового винограду потребам населення;</w:t>
      </w:r>
      <w:r>
        <w:rPr>
          <w:rFonts w:ascii="Times New Roman" w:hAnsi="Times New Roman" w:cs="Times New Roman"/>
          <w:sz w:val="24"/>
        </w:rPr>
        <w:t xml:space="preserve"> </w:t>
      </w:r>
      <w:r w:rsidRPr="00F15DA9">
        <w:rPr>
          <w:rFonts w:ascii="Times New Roman" w:hAnsi="Times New Roman" w:cs="Times New Roman"/>
          <w:sz w:val="24"/>
        </w:rPr>
        <w:t>винограду технічних сортів потребам виноробства, яке орієнтовано на попит на внутрішньому та зовнішньому ринках.</w:t>
      </w:r>
      <w:r>
        <w:rPr>
          <w:rFonts w:ascii="Times New Roman" w:hAnsi="Times New Roman" w:cs="Times New Roman"/>
          <w:sz w:val="24"/>
        </w:rPr>
        <w:t xml:space="preserve"> </w:t>
      </w:r>
      <w:r w:rsidRPr="00F15DA9">
        <w:rPr>
          <w:rFonts w:ascii="Times New Roman" w:hAnsi="Times New Roman" w:cs="Times New Roman"/>
          <w:sz w:val="24"/>
        </w:rPr>
        <w:t>2. Закладення насаджень садивним матеріалом низьких селекційних категорій. 3. Невідповідність сортового складу виноградних насаджень вимогам виноробства.</w:t>
      </w:r>
      <w:r>
        <w:rPr>
          <w:rFonts w:ascii="Times New Roman" w:hAnsi="Times New Roman" w:cs="Times New Roman"/>
          <w:sz w:val="24"/>
        </w:rPr>
        <w:t xml:space="preserve"> </w:t>
      </w:r>
      <w:r w:rsidRPr="00F15DA9">
        <w:rPr>
          <w:rFonts w:ascii="Times New Roman" w:hAnsi="Times New Roman" w:cs="Times New Roman"/>
          <w:sz w:val="24"/>
        </w:rPr>
        <w:t xml:space="preserve">4. Низька ефективність виробництва винограду, яка зумовлена високою долею старих та зріджених виноградних насаджень, що підвищує собівартість і  знижує </w:t>
      </w:r>
      <w:proofErr w:type="spellStart"/>
      <w:r w:rsidRPr="00F15DA9">
        <w:rPr>
          <w:rFonts w:ascii="Times New Roman" w:hAnsi="Times New Roman" w:cs="Times New Roman"/>
          <w:sz w:val="24"/>
        </w:rPr>
        <w:t>конкурентноздатність</w:t>
      </w:r>
      <w:proofErr w:type="spellEnd"/>
      <w:r w:rsidRPr="00F15DA9">
        <w:rPr>
          <w:rFonts w:ascii="Times New Roman" w:hAnsi="Times New Roman" w:cs="Times New Roman"/>
          <w:sz w:val="24"/>
        </w:rPr>
        <w:t xml:space="preserve"> столового винограду та  вітч</w:t>
      </w:r>
      <w:r>
        <w:rPr>
          <w:rFonts w:ascii="Times New Roman" w:hAnsi="Times New Roman" w:cs="Times New Roman"/>
          <w:sz w:val="24"/>
        </w:rPr>
        <w:t xml:space="preserve">изняної виноробної продукції. </w:t>
      </w:r>
    </w:p>
    <w:p w:rsidR="00F15DA9" w:rsidRPr="0034097A" w:rsidRDefault="00F15DA9" w:rsidP="0034097A">
      <w:pPr>
        <w:spacing w:after="0"/>
        <w:jc w:val="both"/>
        <w:rPr>
          <w:rFonts w:ascii="Times New Roman" w:hAnsi="Times New Roman" w:cs="Times New Roman"/>
          <w:sz w:val="24"/>
        </w:rPr>
      </w:pPr>
    </w:p>
    <w:p w:rsidR="00316BE1" w:rsidRPr="00316BE1" w:rsidRDefault="002C127C" w:rsidP="00316BE1">
      <w:pPr>
        <w:jc w:val="both"/>
        <w:rPr>
          <w:rFonts w:ascii="Times New Roman" w:hAnsi="Times New Roman" w:cs="Times New Roman"/>
          <w:b/>
          <w:sz w:val="24"/>
        </w:rPr>
      </w:pPr>
      <w:r>
        <w:rPr>
          <w:rFonts w:ascii="Times New Roman" w:hAnsi="Times New Roman" w:cs="Times New Roman"/>
          <w:b/>
          <w:sz w:val="24"/>
        </w:rPr>
        <w:t>С</w:t>
      </w:r>
      <w:r w:rsidR="00316BE1" w:rsidRPr="00316BE1">
        <w:rPr>
          <w:rFonts w:ascii="Times New Roman" w:hAnsi="Times New Roman" w:cs="Times New Roman"/>
          <w:b/>
          <w:sz w:val="24"/>
        </w:rPr>
        <w:t>итуація з виноградарством</w:t>
      </w:r>
      <w:r>
        <w:rPr>
          <w:rFonts w:ascii="Times New Roman" w:hAnsi="Times New Roman" w:cs="Times New Roman"/>
          <w:b/>
          <w:sz w:val="24"/>
        </w:rPr>
        <w:t xml:space="preserve"> в Україні</w:t>
      </w:r>
    </w:p>
    <w:p w:rsidR="00316BE1" w:rsidRDefault="00316BE1" w:rsidP="00316BE1">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316BE1">
        <w:rPr>
          <w:rFonts w:ascii="Times New Roman" w:eastAsia="Times New Roman" w:hAnsi="Times New Roman" w:cs="Times New Roman"/>
          <w:sz w:val="24"/>
          <w:szCs w:val="24"/>
          <w:lang w:eastAsia="uk-UA"/>
        </w:rPr>
        <w:t>В Україні, за даними порівняльного аналізу статистичної звітності 2016 р., під виноградними насадженнями у плодоносному віці усіма категоріями господарств було зайнято 45,1 тис. га, в тому числі у сільськогосподарських підприємствах — 32,2 тис. га, або 71,4%. Здебільшого в структурі виноградних насаджень близько 89% площ закладені технічними сортами, 11% — столовими.</w:t>
      </w:r>
    </w:p>
    <w:p w:rsidR="00316BE1" w:rsidRPr="00316BE1" w:rsidRDefault="004557BB" w:rsidP="004557BB">
      <w:pPr>
        <w:shd w:val="clear" w:color="auto" w:fill="FFFFFF"/>
        <w:spacing w:after="0" w:line="240" w:lineRule="auto"/>
        <w:ind w:firstLine="708"/>
        <w:jc w:val="both"/>
        <w:rPr>
          <w:rFonts w:ascii="Arial" w:eastAsia="Times New Roman" w:hAnsi="Arial" w:cs="Arial"/>
          <w:sz w:val="24"/>
          <w:szCs w:val="24"/>
          <w:lang w:eastAsia="uk-UA"/>
        </w:rPr>
      </w:pPr>
      <w:r>
        <w:rPr>
          <w:rFonts w:ascii="Times New Roman" w:eastAsia="Times New Roman" w:hAnsi="Times New Roman" w:cs="Times New Roman"/>
          <w:sz w:val="24"/>
          <w:szCs w:val="24"/>
          <w:lang w:eastAsia="uk-UA"/>
        </w:rPr>
        <w:t xml:space="preserve">За період 2014-2016 років </w:t>
      </w:r>
      <w:r w:rsidR="00316BE1" w:rsidRPr="00316BE1">
        <w:rPr>
          <w:rFonts w:ascii="Times New Roman" w:eastAsia="Times New Roman" w:hAnsi="Times New Roman" w:cs="Times New Roman"/>
          <w:sz w:val="24"/>
          <w:szCs w:val="24"/>
          <w:lang w:eastAsia="uk-UA"/>
        </w:rPr>
        <w:t>площа насаджень виноградників в усіх категоріях господарств суттєво не змінювалася. У 2014 р. — 48,7 тис. га, 2015 р. — 45,4 тис. га, 2016 р. — 45,1 тис. га. Проте все ж спостерігається певний негативний тренд на їх зменшення, що потребує окремої уваги та розробки конкретних дієвих заходів стабілізації ситуації у галузі вітчизняного виноградарства.</w:t>
      </w:r>
    </w:p>
    <w:p w:rsidR="00316BE1" w:rsidRPr="00316BE1" w:rsidRDefault="00316BE1" w:rsidP="004557BB">
      <w:pPr>
        <w:shd w:val="clear" w:color="auto" w:fill="FFFFFF"/>
        <w:spacing w:after="0" w:line="240" w:lineRule="auto"/>
        <w:ind w:firstLine="708"/>
        <w:jc w:val="both"/>
        <w:rPr>
          <w:rFonts w:ascii="Arial" w:eastAsia="Times New Roman" w:hAnsi="Arial" w:cs="Arial"/>
          <w:sz w:val="24"/>
          <w:szCs w:val="24"/>
          <w:lang w:eastAsia="uk-UA"/>
        </w:rPr>
      </w:pPr>
      <w:r w:rsidRPr="00316BE1">
        <w:rPr>
          <w:rFonts w:ascii="Times New Roman" w:eastAsia="Times New Roman" w:hAnsi="Times New Roman" w:cs="Times New Roman"/>
          <w:sz w:val="24"/>
          <w:szCs w:val="24"/>
          <w:lang w:eastAsia="uk-UA"/>
        </w:rPr>
        <w:t>Найбільша в структурі насаджень площа виноградників у плодоносному віці знаходиться в Одеській області — 27,4 тис. га (64%). Значними є також насадження виноградників у Миколаївській — 5,5 тис. га (13%), Херсонській — 4,5 тис. га (11%) і Закарпатській — 3,4 тис. га (8%) областях. У цілому в 4-х регіонах країни нині зосереджено 96% ус</w:t>
      </w:r>
      <w:r w:rsidR="002C127C">
        <w:rPr>
          <w:rFonts w:ascii="Times New Roman" w:eastAsia="Times New Roman" w:hAnsi="Times New Roman" w:cs="Times New Roman"/>
          <w:sz w:val="24"/>
          <w:szCs w:val="24"/>
          <w:lang w:eastAsia="uk-UA"/>
        </w:rPr>
        <w:t>іх насаджень винограду (</w:t>
      </w:r>
      <w:r w:rsidR="002C127C">
        <w:rPr>
          <w:rFonts w:ascii="Times New Roman" w:eastAsia="Times New Roman" w:hAnsi="Times New Roman" w:cs="Times New Roman"/>
          <w:sz w:val="24"/>
          <w:szCs w:val="24"/>
          <w:lang w:eastAsia="uk-UA"/>
        </w:rPr>
        <w:softHyphen/>
        <w:t>діаграма</w:t>
      </w:r>
      <w:r w:rsidRPr="00316BE1">
        <w:rPr>
          <w:rFonts w:ascii="Times New Roman" w:eastAsia="Times New Roman" w:hAnsi="Times New Roman" w:cs="Times New Roman"/>
          <w:sz w:val="24"/>
          <w:szCs w:val="24"/>
          <w:lang w:eastAsia="uk-UA"/>
        </w:rPr>
        <w:t>).</w:t>
      </w:r>
    </w:p>
    <w:p w:rsidR="00316BE1" w:rsidRPr="00316BE1" w:rsidRDefault="00316BE1" w:rsidP="00316BE1">
      <w:pPr>
        <w:shd w:val="clear" w:color="auto" w:fill="FFFFFF"/>
        <w:spacing w:after="0" w:line="240" w:lineRule="auto"/>
        <w:jc w:val="both"/>
        <w:rPr>
          <w:rFonts w:ascii="Arial" w:eastAsia="Times New Roman" w:hAnsi="Arial" w:cs="Arial"/>
          <w:sz w:val="24"/>
          <w:szCs w:val="24"/>
          <w:lang w:eastAsia="uk-UA"/>
        </w:rPr>
      </w:pPr>
      <w:r w:rsidRPr="00316BE1">
        <w:rPr>
          <w:rFonts w:ascii="Arial" w:eastAsia="Times New Roman" w:hAnsi="Arial" w:cs="Arial"/>
          <w:sz w:val="24"/>
          <w:szCs w:val="24"/>
          <w:lang w:eastAsia="uk-UA"/>
        </w:rPr>
        <w:t> </w:t>
      </w:r>
      <w:r w:rsidR="00C674E8">
        <w:rPr>
          <w:rFonts w:ascii="Arial" w:eastAsia="Times New Roman" w:hAnsi="Arial" w:cs="Arial"/>
          <w:sz w:val="24"/>
          <w:szCs w:val="24"/>
          <w:lang w:eastAsia="uk-UA"/>
        </w:rPr>
        <w:tab/>
      </w:r>
      <w:r w:rsidRPr="00316BE1">
        <w:rPr>
          <w:rFonts w:ascii="Times New Roman" w:eastAsia="Times New Roman" w:hAnsi="Times New Roman" w:cs="Times New Roman"/>
          <w:sz w:val="24"/>
          <w:szCs w:val="24"/>
          <w:lang w:eastAsia="uk-UA"/>
        </w:rPr>
        <w:t>У решті регіонів загальна площа під виноградниками в плодоносному віці не перевищує 300 га, або близько 4% від усієї частки в їх структурі.</w:t>
      </w:r>
    </w:p>
    <w:p w:rsidR="00316BE1" w:rsidRPr="00316BE1" w:rsidRDefault="00316BE1" w:rsidP="00C674E8">
      <w:pPr>
        <w:shd w:val="clear" w:color="auto" w:fill="FFFFFF"/>
        <w:spacing w:after="0" w:line="240" w:lineRule="auto"/>
        <w:ind w:firstLine="708"/>
        <w:jc w:val="both"/>
        <w:rPr>
          <w:rFonts w:ascii="Arial" w:eastAsia="Times New Roman" w:hAnsi="Arial" w:cs="Arial"/>
          <w:sz w:val="24"/>
          <w:szCs w:val="24"/>
          <w:lang w:eastAsia="uk-UA"/>
        </w:rPr>
      </w:pPr>
      <w:r w:rsidRPr="00316BE1">
        <w:rPr>
          <w:rFonts w:ascii="Times New Roman" w:eastAsia="Times New Roman" w:hAnsi="Times New Roman" w:cs="Times New Roman"/>
          <w:sz w:val="24"/>
          <w:szCs w:val="24"/>
          <w:lang w:eastAsia="uk-UA"/>
        </w:rPr>
        <w:t>Тобто усе його виробництво нині зосереджене переважно в зоні Степу. Минулого року в усіх категоріях господарств було зібрано 37,8 тис. т винограду, з яких 23,1 тис. т в Одеській, близько 5,6 тис. т у Миколаївській, 3,4 тис. т у Херсонській і майже 2,5 тис. т у Закарпатській областях.</w:t>
      </w:r>
    </w:p>
    <w:p w:rsidR="00316BE1" w:rsidRDefault="00316BE1" w:rsidP="00C674E8">
      <w:pPr>
        <w:shd w:val="clear" w:color="auto" w:fill="FFFFFF"/>
        <w:spacing w:after="0" w:line="240" w:lineRule="auto"/>
        <w:ind w:firstLine="708"/>
        <w:jc w:val="both"/>
        <w:rPr>
          <w:rFonts w:ascii="Times New Roman" w:eastAsia="Times New Roman" w:hAnsi="Times New Roman" w:cs="Times New Roman"/>
          <w:sz w:val="24"/>
          <w:szCs w:val="24"/>
          <w:lang w:val="en-US" w:eastAsia="uk-UA"/>
        </w:rPr>
      </w:pPr>
      <w:r w:rsidRPr="00316BE1">
        <w:rPr>
          <w:rFonts w:ascii="Times New Roman" w:eastAsia="Times New Roman" w:hAnsi="Times New Roman" w:cs="Times New Roman"/>
          <w:sz w:val="24"/>
          <w:szCs w:val="24"/>
          <w:lang w:eastAsia="uk-UA"/>
        </w:rPr>
        <w:t>Середня урожайність винограду з 1 га насаджень у плодоносному віці в Україні минулого року становила 88,4 ц. Найвищою вона була у Вінницькій (339,7 ц/ га), Кіровоградській (320,0 ц/ га) і Полтавській (284,2 ц/ га) областях (</w:t>
      </w:r>
      <w:proofErr w:type="spellStart"/>
      <w:r w:rsidRPr="00316BE1">
        <w:rPr>
          <w:rFonts w:ascii="Times New Roman" w:eastAsia="Times New Roman" w:hAnsi="Times New Roman" w:cs="Times New Roman"/>
          <w:sz w:val="24"/>
          <w:szCs w:val="24"/>
          <w:lang w:eastAsia="uk-UA"/>
        </w:rPr>
        <w:t>діагр</w:t>
      </w:r>
      <w:proofErr w:type="spellEnd"/>
      <w:r w:rsidRPr="00316BE1">
        <w:rPr>
          <w:rFonts w:ascii="Times New Roman" w:eastAsia="Times New Roman" w:hAnsi="Times New Roman" w:cs="Times New Roman"/>
          <w:sz w:val="24"/>
          <w:szCs w:val="24"/>
          <w:lang w:eastAsia="uk-UA"/>
        </w:rPr>
        <w:t>. 2).</w:t>
      </w:r>
      <w:r w:rsidR="00C674E8">
        <w:rPr>
          <w:rFonts w:ascii="Times New Roman" w:eastAsia="Times New Roman" w:hAnsi="Times New Roman" w:cs="Times New Roman"/>
          <w:sz w:val="24"/>
          <w:szCs w:val="24"/>
          <w:lang w:eastAsia="uk-UA"/>
        </w:rPr>
        <w:t xml:space="preserve"> </w:t>
      </w:r>
      <w:r w:rsidRPr="00316BE1">
        <w:rPr>
          <w:rFonts w:ascii="Times New Roman" w:eastAsia="Times New Roman" w:hAnsi="Times New Roman" w:cs="Times New Roman"/>
          <w:sz w:val="24"/>
          <w:szCs w:val="24"/>
          <w:lang w:eastAsia="uk-UA"/>
        </w:rPr>
        <w:t xml:space="preserve">Нижче від середнього її показника в країні урожайність винограду одержана в Житомирській (39,9 ц/ га), Харківській (61 ц/ га), Донецькій (71,3 ц/ га), Закарпатській (73,3 ц/ га), Херсонській (75,5 ц/ </w:t>
      </w:r>
      <w:r w:rsidRPr="00316BE1">
        <w:rPr>
          <w:rFonts w:ascii="Times New Roman" w:eastAsia="Times New Roman" w:hAnsi="Times New Roman" w:cs="Times New Roman"/>
          <w:sz w:val="24"/>
          <w:szCs w:val="24"/>
          <w:lang w:eastAsia="uk-UA"/>
        </w:rPr>
        <w:lastRenderedPageBreak/>
        <w:t>га), Сумській (79,5 ц/ га), Тернопільській (80,5 ц/ га), Одеській (84,5 ц/ га) і Волинській (87,5 ц/ га) областях. Впродовж 2000–2016 рр. середня урожайність винограду підвищилася в 1,7 разів. Проте загалом внаслідок зниження площ насаджень у 2,3 разу його виробництво зменшилося майже в 1,4 разу. Тобто внаслідок суттєвого скорочення площ насаджень винограду не вдалося зберегти та збільшити обсяги його виробництва за рахунок підвищення середньої урожайності. Водночас, за умов збереження наявної позитивної динаміки підвищення врожайності винограду цілком реально в найближчі роки збільшити його виробництво вдвічі з метою зменшення імпорту.</w:t>
      </w:r>
      <w:r w:rsidR="00C674E8">
        <w:rPr>
          <w:rFonts w:ascii="Times New Roman" w:eastAsia="Times New Roman" w:hAnsi="Times New Roman" w:cs="Times New Roman"/>
          <w:sz w:val="24"/>
          <w:szCs w:val="24"/>
          <w:lang w:eastAsia="uk-UA"/>
        </w:rPr>
        <w:t xml:space="preserve"> </w:t>
      </w:r>
      <w:r w:rsidR="006F4D07" w:rsidRPr="006F4D07">
        <w:rPr>
          <w:rFonts w:ascii="Times New Roman" w:eastAsia="Times New Roman" w:hAnsi="Times New Roman" w:cs="Times New Roman"/>
          <w:sz w:val="24"/>
          <w:szCs w:val="24"/>
          <w:lang w:eastAsia="uk-UA"/>
        </w:rPr>
        <w:t>[</w:t>
      </w:r>
      <w:r w:rsidR="006F4D07">
        <w:rPr>
          <w:rFonts w:ascii="Times New Roman" w:eastAsia="Times New Roman" w:hAnsi="Times New Roman" w:cs="Times New Roman"/>
          <w:sz w:val="24"/>
          <w:szCs w:val="24"/>
          <w:lang w:val="en-US" w:eastAsia="uk-UA"/>
        </w:rPr>
        <w:t>1]</w:t>
      </w:r>
    </w:p>
    <w:p w:rsidR="003B32D6" w:rsidRPr="003B32D6" w:rsidRDefault="003B32D6" w:rsidP="003B32D6">
      <w:pPr>
        <w:shd w:val="clear" w:color="auto" w:fill="FFFFFF"/>
        <w:spacing w:after="0" w:line="240" w:lineRule="auto"/>
        <w:ind w:firstLine="708"/>
        <w:jc w:val="both"/>
        <w:rPr>
          <w:rFonts w:ascii="Times New Roman" w:eastAsia="Times New Roman" w:hAnsi="Times New Roman" w:cs="Times New Roman"/>
          <w:sz w:val="24"/>
          <w:szCs w:val="24"/>
          <w:lang w:val="ru-RU" w:eastAsia="uk-UA"/>
        </w:rPr>
      </w:pPr>
      <w:r w:rsidRPr="003B32D6">
        <w:rPr>
          <w:rFonts w:ascii="Times New Roman" w:eastAsia="Times New Roman" w:hAnsi="Times New Roman" w:cs="Times New Roman"/>
          <w:sz w:val="24"/>
          <w:szCs w:val="24"/>
          <w:lang w:eastAsia="uk-UA"/>
        </w:rPr>
        <w:t xml:space="preserve">Сьогодні виноградарство в Україні є надзвичайно перспективною галуззю сільського господарства. </w:t>
      </w:r>
      <w:proofErr w:type="spellStart"/>
      <w:r w:rsidRPr="003B32D6">
        <w:rPr>
          <w:rFonts w:ascii="Times New Roman" w:eastAsia="Times New Roman" w:hAnsi="Times New Roman" w:cs="Times New Roman"/>
          <w:sz w:val="24"/>
          <w:szCs w:val="24"/>
          <w:lang w:eastAsia="uk-UA"/>
        </w:rPr>
        <w:t>Cеред</w:t>
      </w:r>
      <w:proofErr w:type="spellEnd"/>
      <w:r w:rsidRPr="003B32D6">
        <w:rPr>
          <w:rFonts w:ascii="Times New Roman" w:eastAsia="Times New Roman" w:hAnsi="Times New Roman" w:cs="Times New Roman"/>
          <w:sz w:val="24"/>
          <w:szCs w:val="24"/>
          <w:lang w:eastAsia="uk-UA"/>
        </w:rPr>
        <w:t xml:space="preserve"> флагманів галузі – найбільші виноробні господарства розташовані на півдні України та в Закарпатті: «Князя Трубецького», «Таврія», «</w:t>
      </w:r>
      <w:proofErr w:type="spellStart"/>
      <w:r w:rsidRPr="003B32D6">
        <w:rPr>
          <w:rFonts w:ascii="Times New Roman" w:eastAsia="Times New Roman" w:hAnsi="Times New Roman" w:cs="Times New Roman"/>
          <w:sz w:val="24"/>
          <w:szCs w:val="24"/>
          <w:lang w:eastAsia="uk-UA"/>
        </w:rPr>
        <w:t>Одесавинтрест</w:t>
      </w:r>
      <w:proofErr w:type="spellEnd"/>
      <w:r w:rsidRPr="003B32D6">
        <w:rPr>
          <w:rFonts w:ascii="Times New Roman" w:eastAsia="Times New Roman" w:hAnsi="Times New Roman" w:cs="Times New Roman"/>
          <w:sz w:val="24"/>
          <w:szCs w:val="24"/>
          <w:lang w:eastAsia="uk-UA"/>
        </w:rPr>
        <w:t>», «Шабо», «</w:t>
      </w:r>
      <w:proofErr w:type="spellStart"/>
      <w:r w:rsidRPr="003B32D6">
        <w:rPr>
          <w:rFonts w:ascii="Times New Roman" w:eastAsia="Times New Roman" w:hAnsi="Times New Roman" w:cs="Times New Roman"/>
          <w:sz w:val="24"/>
          <w:szCs w:val="24"/>
          <w:lang w:eastAsia="uk-UA"/>
        </w:rPr>
        <w:t>Котнар</w:t>
      </w:r>
      <w:proofErr w:type="spellEnd"/>
      <w:r w:rsidRPr="003B32D6">
        <w:rPr>
          <w:rFonts w:ascii="Times New Roman" w:eastAsia="Times New Roman" w:hAnsi="Times New Roman" w:cs="Times New Roman"/>
          <w:sz w:val="24"/>
          <w:szCs w:val="24"/>
          <w:lang w:eastAsia="uk-UA"/>
        </w:rPr>
        <w:t>», «Коблево», «Чорноморська Перлина», продукція яких добре відома не тільки в Україні але й за кордоном.</w:t>
      </w:r>
      <w:r>
        <w:rPr>
          <w:rFonts w:ascii="Times New Roman" w:eastAsia="Times New Roman" w:hAnsi="Times New Roman" w:cs="Times New Roman"/>
          <w:sz w:val="24"/>
          <w:szCs w:val="24"/>
          <w:lang w:eastAsia="uk-UA"/>
        </w:rPr>
        <w:t xml:space="preserve"> </w:t>
      </w:r>
      <w:r w:rsidRPr="006F4D07">
        <w:rPr>
          <w:rFonts w:ascii="Times New Roman" w:eastAsia="Times New Roman" w:hAnsi="Times New Roman" w:cs="Times New Roman"/>
          <w:sz w:val="24"/>
          <w:szCs w:val="24"/>
          <w:lang w:eastAsia="uk-UA"/>
        </w:rPr>
        <w:t>[</w:t>
      </w:r>
      <w:r w:rsidRPr="003B32D6">
        <w:rPr>
          <w:rFonts w:ascii="Times New Roman" w:eastAsia="Times New Roman" w:hAnsi="Times New Roman" w:cs="Times New Roman"/>
          <w:sz w:val="24"/>
          <w:szCs w:val="24"/>
          <w:lang w:val="ru-RU" w:eastAsia="uk-UA"/>
        </w:rPr>
        <w:t>2</w:t>
      </w:r>
      <w:r w:rsidRPr="003B32D6">
        <w:rPr>
          <w:rFonts w:ascii="Times New Roman" w:eastAsia="Times New Roman" w:hAnsi="Times New Roman" w:cs="Times New Roman"/>
          <w:sz w:val="24"/>
          <w:szCs w:val="24"/>
          <w:lang w:val="ru-RU" w:eastAsia="uk-UA"/>
        </w:rPr>
        <w:t>]</w:t>
      </w:r>
    </w:p>
    <w:p w:rsidR="003B32D6" w:rsidRPr="003B32D6" w:rsidRDefault="003B32D6" w:rsidP="003B32D6">
      <w:pPr>
        <w:shd w:val="clear" w:color="auto" w:fill="FFFFFF"/>
        <w:spacing w:after="0" w:line="240" w:lineRule="auto"/>
        <w:ind w:firstLine="708"/>
        <w:jc w:val="both"/>
        <w:rPr>
          <w:rFonts w:ascii="Times New Roman" w:eastAsia="Times New Roman" w:hAnsi="Times New Roman" w:cs="Times New Roman"/>
          <w:sz w:val="24"/>
          <w:szCs w:val="24"/>
          <w:lang w:val="en-US" w:eastAsia="uk-UA"/>
        </w:rPr>
      </w:pPr>
      <w:r w:rsidRPr="003B32D6">
        <w:rPr>
          <w:rFonts w:ascii="Times New Roman" w:eastAsia="Times New Roman" w:hAnsi="Times New Roman" w:cs="Times New Roman"/>
          <w:sz w:val="24"/>
          <w:szCs w:val="24"/>
          <w:lang w:eastAsia="uk-UA"/>
        </w:rPr>
        <w:t xml:space="preserve">На інвестиційному форумі "Закарпаття - бізнес у центрі Європи", що </w:t>
      </w:r>
      <w:r>
        <w:rPr>
          <w:rFonts w:ascii="Times New Roman" w:eastAsia="Times New Roman" w:hAnsi="Times New Roman" w:cs="Times New Roman"/>
          <w:sz w:val="24"/>
          <w:szCs w:val="24"/>
          <w:lang w:eastAsia="uk-UA"/>
        </w:rPr>
        <w:t>проходив 10.10.2018 року</w:t>
      </w:r>
      <w:r w:rsidRPr="003B32D6">
        <w:rPr>
          <w:rFonts w:ascii="Times New Roman" w:eastAsia="Times New Roman" w:hAnsi="Times New Roman" w:cs="Times New Roman"/>
          <w:sz w:val="24"/>
          <w:szCs w:val="24"/>
          <w:lang w:eastAsia="uk-UA"/>
        </w:rPr>
        <w:t xml:space="preserve"> в Ужгороді, говорили про розвиток виноградарства і виноробства в Україні, як про точку зростання для економіки.</w:t>
      </w:r>
      <w:r>
        <w:rPr>
          <w:rFonts w:ascii="Times New Roman" w:eastAsia="Times New Roman" w:hAnsi="Times New Roman" w:cs="Times New Roman"/>
          <w:sz w:val="24"/>
          <w:szCs w:val="24"/>
          <w:lang w:eastAsia="uk-UA"/>
        </w:rPr>
        <w:t xml:space="preserve"> </w:t>
      </w:r>
      <w:r w:rsidRPr="003B32D6">
        <w:rPr>
          <w:rFonts w:ascii="Times New Roman" w:eastAsia="Times New Roman" w:hAnsi="Times New Roman" w:cs="Times New Roman"/>
          <w:sz w:val="24"/>
          <w:szCs w:val="24"/>
          <w:lang w:eastAsia="uk-UA"/>
        </w:rPr>
        <w:t>Галузь має величезний потенціал на внутрішньому ринку, а оскільки закон дозволяє легалізуватися приватним виноробам</w:t>
      </w:r>
      <w:r>
        <w:rPr>
          <w:rFonts w:ascii="Times New Roman" w:eastAsia="Times New Roman" w:hAnsi="Times New Roman" w:cs="Times New Roman"/>
          <w:sz w:val="24"/>
          <w:szCs w:val="24"/>
          <w:lang w:eastAsia="uk-UA"/>
        </w:rPr>
        <w:t xml:space="preserve"> (скасовано</w:t>
      </w:r>
      <w:r w:rsidRPr="003B32D6">
        <w:rPr>
          <w:rFonts w:ascii="Times New Roman" w:eastAsia="Times New Roman" w:hAnsi="Times New Roman" w:cs="Times New Roman"/>
          <w:sz w:val="24"/>
          <w:szCs w:val="24"/>
          <w:lang w:eastAsia="uk-UA"/>
        </w:rPr>
        <w:t xml:space="preserve"> ліцензію для малих виробників</w:t>
      </w:r>
      <w:r>
        <w:rPr>
          <w:rFonts w:ascii="Times New Roman" w:eastAsia="Times New Roman" w:hAnsi="Times New Roman" w:cs="Times New Roman"/>
          <w:sz w:val="24"/>
          <w:szCs w:val="24"/>
          <w:lang w:eastAsia="uk-UA"/>
        </w:rPr>
        <w:t>)</w:t>
      </w:r>
      <w:r w:rsidRPr="003B32D6">
        <w:rPr>
          <w:rFonts w:ascii="Times New Roman" w:eastAsia="Times New Roman" w:hAnsi="Times New Roman" w:cs="Times New Roman"/>
          <w:sz w:val="24"/>
          <w:szCs w:val="24"/>
          <w:lang w:eastAsia="uk-UA"/>
        </w:rPr>
        <w:t xml:space="preserve">, в області очікують великий поштовх до розвитку </w:t>
      </w:r>
      <w:r>
        <w:rPr>
          <w:rFonts w:ascii="Times New Roman" w:eastAsia="Times New Roman" w:hAnsi="Times New Roman" w:cs="Times New Roman"/>
          <w:sz w:val="24"/>
          <w:szCs w:val="24"/>
          <w:lang w:eastAsia="uk-UA"/>
        </w:rPr>
        <w:t>напрямку</w:t>
      </w:r>
      <w:r w:rsidRPr="003B32D6">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Мета</w:t>
      </w:r>
      <w:r w:rsidRPr="003B32D6">
        <w:rPr>
          <w:rFonts w:ascii="Times New Roman" w:eastAsia="Times New Roman" w:hAnsi="Times New Roman" w:cs="Times New Roman"/>
          <w:sz w:val="24"/>
          <w:szCs w:val="24"/>
          <w:lang w:eastAsia="uk-UA"/>
        </w:rPr>
        <w:t xml:space="preserve"> — долучити до реалізації проекту з просування бренду українського вина чотири області країни (крім Закарпатської, ще Одеську, Миколаївську та Херсонську), а також Чернівецьку</w:t>
      </w:r>
      <w:r>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val="en-US" w:eastAsia="uk-UA"/>
        </w:rPr>
        <w:t>[3]</w:t>
      </w:r>
    </w:p>
    <w:p w:rsidR="003B32D6" w:rsidRPr="003B32D6" w:rsidRDefault="003B32D6" w:rsidP="003B32D6">
      <w:pPr>
        <w:shd w:val="clear" w:color="auto" w:fill="FFFFFF"/>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Отже, можна дійти висновку, що с</w:t>
      </w:r>
      <w:r w:rsidRPr="003B32D6">
        <w:rPr>
          <w:rFonts w:ascii="Times New Roman" w:eastAsia="Times New Roman" w:hAnsi="Times New Roman" w:cs="Times New Roman"/>
          <w:sz w:val="24"/>
          <w:szCs w:val="24"/>
          <w:lang w:eastAsia="uk-UA"/>
        </w:rPr>
        <w:t>ьогодні виноробна галузь може зробити великий п</w:t>
      </w:r>
      <w:r>
        <w:rPr>
          <w:rFonts w:ascii="Times New Roman" w:eastAsia="Times New Roman" w:hAnsi="Times New Roman" w:cs="Times New Roman"/>
          <w:sz w:val="24"/>
          <w:szCs w:val="24"/>
          <w:lang w:eastAsia="uk-UA"/>
        </w:rPr>
        <w:t xml:space="preserve">оштовх для розвитку економіки як </w:t>
      </w:r>
      <w:r w:rsidRPr="003B32D6">
        <w:rPr>
          <w:rFonts w:ascii="Times New Roman" w:eastAsia="Times New Roman" w:hAnsi="Times New Roman" w:cs="Times New Roman"/>
          <w:sz w:val="24"/>
          <w:szCs w:val="24"/>
          <w:lang w:eastAsia="uk-UA"/>
        </w:rPr>
        <w:t>област</w:t>
      </w:r>
      <w:r>
        <w:rPr>
          <w:rFonts w:ascii="Times New Roman" w:eastAsia="Times New Roman" w:hAnsi="Times New Roman" w:cs="Times New Roman"/>
          <w:sz w:val="24"/>
          <w:szCs w:val="24"/>
          <w:lang w:eastAsia="uk-UA"/>
        </w:rPr>
        <w:t>ей, які спеціалізуються на даній галузі сільського господарства</w:t>
      </w:r>
      <w:r w:rsidRPr="003B32D6">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 xml:space="preserve">так і </w:t>
      </w:r>
      <w:r w:rsidRPr="003B32D6">
        <w:rPr>
          <w:rFonts w:ascii="Times New Roman" w:eastAsia="Times New Roman" w:hAnsi="Times New Roman" w:cs="Times New Roman"/>
          <w:sz w:val="24"/>
          <w:szCs w:val="24"/>
          <w:lang w:eastAsia="uk-UA"/>
        </w:rPr>
        <w:t>країни в цілому</w:t>
      </w:r>
      <w:r>
        <w:rPr>
          <w:rFonts w:ascii="Times New Roman" w:eastAsia="Times New Roman" w:hAnsi="Times New Roman" w:cs="Times New Roman"/>
          <w:sz w:val="24"/>
          <w:szCs w:val="24"/>
          <w:lang w:eastAsia="uk-UA"/>
        </w:rPr>
        <w:t>.</w:t>
      </w:r>
    </w:p>
    <w:p w:rsidR="003B32D6" w:rsidRPr="00316BE1" w:rsidRDefault="003B32D6" w:rsidP="00C674E8">
      <w:pPr>
        <w:shd w:val="clear" w:color="auto" w:fill="FFFFFF"/>
        <w:spacing w:after="0" w:line="240" w:lineRule="auto"/>
        <w:ind w:firstLine="708"/>
        <w:jc w:val="both"/>
        <w:rPr>
          <w:rFonts w:ascii="Times New Roman" w:eastAsia="Times New Roman" w:hAnsi="Times New Roman" w:cs="Times New Roman"/>
          <w:sz w:val="24"/>
          <w:szCs w:val="24"/>
          <w:lang w:eastAsia="uk-UA"/>
        </w:rPr>
      </w:pPr>
    </w:p>
    <w:p w:rsidR="00316BE1" w:rsidRDefault="00316BE1" w:rsidP="00316BE1">
      <w:pPr>
        <w:jc w:val="both"/>
        <w:rPr>
          <w:rFonts w:ascii="Times New Roman" w:hAnsi="Times New Roman" w:cs="Times New Roman"/>
          <w:sz w:val="24"/>
        </w:rPr>
      </w:pPr>
    </w:p>
    <w:p w:rsidR="006F4D07" w:rsidRPr="006F4D07" w:rsidRDefault="006F4D07" w:rsidP="006F4D07">
      <w:pPr>
        <w:jc w:val="center"/>
        <w:rPr>
          <w:rFonts w:ascii="Times New Roman" w:hAnsi="Times New Roman" w:cs="Times New Roman"/>
          <w:sz w:val="24"/>
        </w:rPr>
      </w:pPr>
      <w:r>
        <w:rPr>
          <w:rFonts w:ascii="Times New Roman" w:hAnsi="Times New Roman" w:cs="Times New Roman"/>
          <w:sz w:val="24"/>
        </w:rPr>
        <w:t>Використані джерела</w:t>
      </w:r>
    </w:p>
    <w:p w:rsidR="006F4D07" w:rsidRDefault="00316BE1" w:rsidP="006F4D07">
      <w:pPr>
        <w:pStyle w:val="a5"/>
        <w:spacing w:before="0" w:beforeAutospacing="0" w:after="150" w:afterAutospacing="0"/>
      </w:pPr>
      <w:r w:rsidRPr="00316BE1">
        <w:t>1.</w:t>
      </w:r>
      <w:r w:rsidR="006F4D07" w:rsidRPr="006F4D07">
        <w:t xml:space="preserve"> </w:t>
      </w:r>
      <w:r w:rsidR="006F4D07">
        <w:t>Перспективне виноградарство [Електронний ресурс] – Режим доступу до ресурсу: http://agro-business.com.ua/agro/ekonomichnyi-hektar/item/2643-perspektyvne-vynohradarstvo.html.</w:t>
      </w:r>
    </w:p>
    <w:p w:rsidR="003B32D6" w:rsidRDefault="006F4D07" w:rsidP="003B32D6">
      <w:pPr>
        <w:pStyle w:val="a5"/>
        <w:spacing w:before="0" w:beforeAutospacing="0" w:after="150" w:afterAutospacing="0"/>
      </w:pPr>
      <w:r>
        <w:t xml:space="preserve">2. </w:t>
      </w:r>
      <w:r w:rsidR="003B32D6">
        <w:t>Традиції та новації українського виноградарства [Електронний ресурс] – Режим доступу до ресурсу: http://infoindustria.com.ua/traditsiyi-ta-novatsiyi-ukrayinskogo-vinogradarstva/.</w:t>
      </w:r>
    </w:p>
    <w:p w:rsidR="003B32D6" w:rsidRDefault="003B32D6" w:rsidP="003B32D6">
      <w:pPr>
        <w:pStyle w:val="a5"/>
        <w:spacing w:before="0" w:beforeAutospacing="0" w:after="150" w:afterAutospacing="0"/>
      </w:pPr>
      <w:r w:rsidRPr="003B32D6">
        <w:rPr>
          <w:lang w:val="ru-RU"/>
        </w:rPr>
        <w:t>3.</w:t>
      </w:r>
      <w:r w:rsidRPr="003B32D6">
        <w:t xml:space="preserve"> </w:t>
      </w:r>
      <w:r>
        <w:t xml:space="preserve">Виноробство — найбільш потужна сфера для інвестицій на Закарпатті [Електронний ресурс] – Режим доступу </w:t>
      </w:r>
      <w:proofErr w:type="gramStart"/>
      <w:r>
        <w:t>до ресурсу</w:t>
      </w:r>
      <w:proofErr w:type="gramEnd"/>
      <w:r>
        <w:t>: https://www.ukrinform.ua/rubric-regions/2556155-vinorobstvo-najbils-potuzna-sfera-dla-investicij-na-zakarpatti.html.</w:t>
      </w:r>
    </w:p>
    <w:p w:rsidR="00886A69" w:rsidRDefault="003B32D6" w:rsidP="00886A69">
      <w:pPr>
        <w:pStyle w:val="a5"/>
        <w:spacing w:before="0" w:beforeAutospacing="0" w:after="150" w:afterAutospacing="0"/>
      </w:pPr>
      <w:r w:rsidRPr="00886A69">
        <w:rPr>
          <w:lang w:val="ru-RU"/>
        </w:rPr>
        <w:t>4.</w:t>
      </w:r>
      <w:r w:rsidR="00886A69" w:rsidRPr="00886A69">
        <w:t xml:space="preserve"> </w:t>
      </w:r>
      <w:r w:rsidR="00886A69">
        <w:t xml:space="preserve">Виноградарство [Електронний ресурс] – Режим доступу до ресурсу: </w:t>
      </w:r>
      <w:hyperlink r:id="rId5" w:history="1">
        <w:r w:rsidR="005B2E91" w:rsidRPr="003535B6">
          <w:rPr>
            <w:rStyle w:val="a7"/>
          </w:rPr>
          <w:t>http://vinograd.info/spravka/slovar/vinogradarstvo.html</w:t>
        </w:r>
      </w:hyperlink>
      <w:r w:rsidR="00886A69">
        <w:t>.</w:t>
      </w:r>
    </w:p>
    <w:p w:rsidR="005B2E91" w:rsidRDefault="005B2E91" w:rsidP="005B2E91">
      <w:pPr>
        <w:pStyle w:val="a5"/>
        <w:spacing w:before="0" w:beforeAutospacing="0" w:after="150" w:afterAutospacing="0"/>
      </w:pPr>
      <w:r w:rsidRPr="005B2E91">
        <w:rPr>
          <w:lang w:val="ru-RU"/>
        </w:rPr>
        <w:t>5.</w:t>
      </w:r>
      <w:r w:rsidRPr="005B2E91">
        <w:t xml:space="preserve"> </w:t>
      </w:r>
      <w:r>
        <w:t xml:space="preserve">Винний смак Європи: 9 знаменитих регіонів [Електронний ресурс] – Режим доступу до ресурсу: </w:t>
      </w:r>
      <w:hyperlink r:id="rId6" w:history="1">
        <w:r w:rsidR="00D720C7" w:rsidRPr="003535B6">
          <w:rPr>
            <w:rStyle w:val="a7"/>
          </w:rPr>
          <w:t>http://www.autotravel.ua/articles/vynnyi-smak-europe-9-regioniv/view_print/</w:t>
        </w:r>
      </w:hyperlink>
      <w:r>
        <w:t>.</w:t>
      </w:r>
    </w:p>
    <w:p w:rsidR="00D720C7" w:rsidRDefault="00D720C7" w:rsidP="00D720C7">
      <w:pPr>
        <w:pStyle w:val="a5"/>
        <w:spacing w:before="0" w:beforeAutospacing="0" w:after="150" w:afterAutospacing="0"/>
      </w:pPr>
      <w:r w:rsidRPr="00D720C7">
        <w:rPr>
          <w:lang w:val="ru-RU"/>
        </w:rPr>
        <w:t>6.</w:t>
      </w:r>
      <w:r w:rsidRPr="00D720C7">
        <w:t xml:space="preserve"> </w:t>
      </w:r>
      <w:r>
        <w:t xml:space="preserve">Три </w:t>
      </w:r>
      <w:proofErr w:type="spellStart"/>
      <w:r>
        <w:t>проблемы</w:t>
      </w:r>
      <w:proofErr w:type="spellEnd"/>
      <w:r>
        <w:t xml:space="preserve"> </w:t>
      </w:r>
      <w:proofErr w:type="spellStart"/>
      <w:r>
        <w:t>украинских</w:t>
      </w:r>
      <w:proofErr w:type="spellEnd"/>
      <w:r>
        <w:t xml:space="preserve"> </w:t>
      </w:r>
      <w:proofErr w:type="spellStart"/>
      <w:r>
        <w:t>виноградарей</w:t>
      </w:r>
      <w:proofErr w:type="spellEnd"/>
      <w:r>
        <w:t xml:space="preserve"> [Електронний ресурс] – Режим доступу до ресурсу: </w:t>
      </w:r>
      <w:hyperlink r:id="rId7" w:history="1">
        <w:r w:rsidR="00F15DA9" w:rsidRPr="003535B6">
          <w:rPr>
            <w:rStyle w:val="a7"/>
          </w:rPr>
          <w:t>https://www.unian.net/economics/agro/1075527-tri-problemyi-ukrainskih-vinogradarey.html</w:t>
        </w:r>
      </w:hyperlink>
      <w:r>
        <w:t>.</w:t>
      </w:r>
    </w:p>
    <w:p w:rsidR="00D720C7" w:rsidRPr="00D720C7" w:rsidRDefault="00D720C7" w:rsidP="005B2E91">
      <w:pPr>
        <w:pStyle w:val="a5"/>
        <w:spacing w:before="0" w:beforeAutospacing="0" w:after="150" w:afterAutospacing="0"/>
      </w:pPr>
    </w:p>
    <w:p w:rsidR="005B2E91" w:rsidRPr="005B2E91" w:rsidRDefault="005B2E91" w:rsidP="00886A69">
      <w:pPr>
        <w:pStyle w:val="a5"/>
        <w:spacing w:before="0" w:beforeAutospacing="0" w:after="150" w:afterAutospacing="0"/>
        <w:rPr>
          <w:lang w:val="ru-RU"/>
        </w:rPr>
      </w:pPr>
    </w:p>
    <w:p w:rsidR="00316BE1" w:rsidRPr="00886A69" w:rsidRDefault="00316BE1" w:rsidP="00316BE1">
      <w:pPr>
        <w:jc w:val="both"/>
        <w:rPr>
          <w:rFonts w:ascii="Times New Roman" w:hAnsi="Times New Roman" w:cs="Times New Roman"/>
          <w:sz w:val="24"/>
        </w:rPr>
      </w:pPr>
      <w:bookmarkStart w:id="0" w:name="_GoBack"/>
      <w:bookmarkEnd w:id="0"/>
    </w:p>
    <w:sectPr w:rsidR="00316BE1" w:rsidRPr="00886A6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470BE"/>
    <w:multiLevelType w:val="hybridMultilevel"/>
    <w:tmpl w:val="5CEE6C2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BAD"/>
    <w:rsid w:val="00021AD9"/>
    <w:rsid w:val="00140B56"/>
    <w:rsid w:val="002838EF"/>
    <w:rsid w:val="002C127C"/>
    <w:rsid w:val="00316BE1"/>
    <w:rsid w:val="0034097A"/>
    <w:rsid w:val="003B32D6"/>
    <w:rsid w:val="004557BB"/>
    <w:rsid w:val="004571DE"/>
    <w:rsid w:val="00574F59"/>
    <w:rsid w:val="005B2E91"/>
    <w:rsid w:val="006F4D07"/>
    <w:rsid w:val="00886A69"/>
    <w:rsid w:val="009026F4"/>
    <w:rsid w:val="009B4B43"/>
    <w:rsid w:val="00C24BAD"/>
    <w:rsid w:val="00C674E8"/>
    <w:rsid w:val="00D720C7"/>
    <w:rsid w:val="00F15D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D7D6"/>
  <w15:chartTrackingRefBased/>
  <w15:docId w15:val="{EE7197A7-F899-464F-B19D-FAD5298CF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16BE1"/>
    <w:rPr>
      <w:b/>
      <w:bCs/>
    </w:rPr>
  </w:style>
  <w:style w:type="character" w:styleId="a4">
    <w:name w:val="Emphasis"/>
    <w:basedOn w:val="a0"/>
    <w:uiPriority w:val="20"/>
    <w:qFormat/>
    <w:rsid w:val="00316BE1"/>
    <w:rPr>
      <w:i/>
      <w:iCs/>
    </w:rPr>
  </w:style>
  <w:style w:type="paragraph" w:styleId="a5">
    <w:name w:val="Normal (Web)"/>
    <w:basedOn w:val="a"/>
    <w:uiPriority w:val="99"/>
    <w:semiHidden/>
    <w:unhideWhenUsed/>
    <w:rsid w:val="006F4D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List Paragraph"/>
    <w:basedOn w:val="a"/>
    <w:uiPriority w:val="34"/>
    <w:qFormat/>
    <w:rsid w:val="00140B56"/>
    <w:pPr>
      <w:ind w:left="720"/>
      <w:contextualSpacing/>
    </w:pPr>
  </w:style>
  <w:style w:type="character" w:styleId="a7">
    <w:name w:val="Hyperlink"/>
    <w:basedOn w:val="a0"/>
    <w:uiPriority w:val="99"/>
    <w:unhideWhenUsed/>
    <w:rsid w:val="005B2E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260">
      <w:bodyDiv w:val="1"/>
      <w:marLeft w:val="0"/>
      <w:marRight w:val="0"/>
      <w:marTop w:val="0"/>
      <w:marBottom w:val="0"/>
      <w:divBdr>
        <w:top w:val="none" w:sz="0" w:space="0" w:color="auto"/>
        <w:left w:val="none" w:sz="0" w:space="0" w:color="auto"/>
        <w:bottom w:val="none" w:sz="0" w:space="0" w:color="auto"/>
        <w:right w:val="none" w:sz="0" w:space="0" w:color="auto"/>
      </w:divBdr>
    </w:div>
    <w:div w:id="230508823">
      <w:bodyDiv w:val="1"/>
      <w:marLeft w:val="0"/>
      <w:marRight w:val="0"/>
      <w:marTop w:val="0"/>
      <w:marBottom w:val="0"/>
      <w:divBdr>
        <w:top w:val="none" w:sz="0" w:space="0" w:color="auto"/>
        <w:left w:val="none" w:sz="0" w:space="0" w:color="auto"/>
        <w:bottom w:val="none" w:sz="0" w:space="0" w:color="auto"/>
        <w:right w:val="none" w:sz="0" w:space="0" w:color="auto"/>
      </w:divBdr>
    </w:div>
    <w:div w:id="449859044">
      <w:bodyDiv w:val="1"/>
      <w:marLeft w:val="0"/>
      <w:marRight w:val="0"/>
      <w:marTop w:val="0"/>
      <w:marBottom w:val="0"/>
      <w:divBdr>
        <w:top w:val="none" w:sz="0" w:space="0" w:color="auto"/>
        <w:left w:val="none" w:sz="0" w:space="0" w:color="auto"/>
        <w:bottom w:val="none" w:sz="0" w:space="0" w:color="auto"/>
        <w:right w:val="none" w:sz="0" w:space="0" w:color="auto"/>
      </w:divBdr>
      <w:divsChild>
        <w:div w:id="688525601">
          <w:marLeft w:val="0"/>
          <w:marRight w:val="0"/>
          <w:marTop w:val="0"/>
          <w:marBottom w:val="0"/>
          <w:divBdr>
            <w:top w:val="none" w:sz="0" w:space="0" w:color="auto"/>
            <w:left w:val="none" w:sz="0" w:space="0" w:color="auto"/>
            <w:bottom w:val="none" w:sz="0" w:space="0" w:color="auto"/>
            <w:right w:val="none" w:sz="0" w:space="0" w:color="auto"/>
          </w:divBdr>
        </w:div>
        <w:div w:id="1006205781">
          <w:marLeft w:val="0"/>
          <w:marRight w:val="0"/>
          <w:marTop w:val="0"/>
          <w:marBottom w:val="0"/>
          <w:divBdr>
            <w:top w:val="none" w:sz="0" w:space="0" w:color="auto"/>
            <w:left w:val="none" w:sz="0" w:space="0" w:color="auto"/>
            <w:bottom w:val="none" w:sz="0" w:space="0" w:color="auto"/>
            <w:right w:val="none" w:sz="0" w:space="0" w:color="auto"/>
          </w:divBdr>
        </w:div>
      </w:divsChild>
    </w:div>
    <w:div w:id="498229721">
      <w:bodyDiv w:val="1"/>
      <w:marLeft w:val="0"/>
      <w:marRight w:val="0"/>
      <w:marTop w:val="0"/>
      <w:marBottom w:val="0"/>
      <w:divBdr>
        <w:top w:val="none" w:sz="0" w:space="0" w:color="auto"/>
        <w:left w:val="none" w:sz="0" w:space="0" w:color="auto"/>
        <w:bottom w:val="none" w:sz="0" w:space="0" w:color="auto"/>
        <w:right w:val="none" w:sz="0" w:space="0" w:color="auto"/>
      </w:divBdr>
    </w:div>
    <w:div w:id="511384087">
      <w:bodyDiv w:val="1"/>
      <w:marLeft w:val="0"/>
      <w:marRight w:val="0"/>
      <w:marTop w:val="0"/>
      <w:marBottom w:val="0"/>
      <w:divBdr>
        <w:top w:val="none" w:sz="0" w:space="0" w:color="auto"/>
        <w:left w:val="none" w:sz="0" w:space="0" w:color="auto"/>
        <w:bottom w:val="none" w:sz="0" w:space="0" w:color="auto"/>
        <w:right w:val="none" w:sz="0" w:space="0" w:color="auto"/>
      </w:divBdr>
    </w:div>
    <w:div w:id="595410338">
      <w:bodyDiv w:val="1"/>
      <w:marLeft w:val="0"/>
      <w:marRight w:val="0"/>
      <w:marTop w:val="0"/>
      <w:marBottom w:val="0"/>
      <w:divBdr>
        <w:top w:val="none" w:sz="0" w:space="0" w:color="auto"/>
        <w:left w:val="none" w:sz="0" w:space="0" w:color="auto"/>
        <w:bottom w:val="none" w:sz="0" w:space="0" w:color="auto"/>
        <w:right w:val="none" w:sz="0" w:space="0" w:color="auto"/>
      </w:divBdr>
    </w:div>
    <w:div w:id="634600197">
      <w:bodyDiv w:val="1"/>
      <w:marLeft w:val="0"/>
      <w:marRight w:val="0"/>
      <w:marTop w:val="0"/>
      <w:marBottom w:val="0"/>
      <w:divBdr>
        <w:top w:val="none" w:sz="0" w:space="0" w:color="auto"/>
        <w:left w:val="none" w:sz="0" w:space="0" w:color="auto"/>
        <w:bottom w:val="none" w:sz="0" w:space="0" w:color="auto"/>
        <w:right w:val="none" w:sz="0" w:space="0" w:color="auto"/>
      </w:divBdr>
    </w:div>
    <w:div w:id="790367592">
      <w:bodyDiv w:val="1"/>
      <w:marLeft w:val="0"/>
      <w:marRight w:val="0"/>
      <w:marTop w:val="0"/>
      <w:marBottom w:val="0"/>
      <w:divBdr>
        <w:top w:val="none" w:sz="0" w:space="0" w:color="auto"/>
        <w:left w:val="none" w:sz="0" w:space="0" w:color="auto"/>
        <w:bottom w:val="none" w:sz="0" w:space="0" w:color="auto"/>
        <w:right w:val="none" w:sz="0" w:space="0" w:color="auto"/>
      </w:divBdr>
    </w:div>
    <w:div w:id="849025971">
      <w:bodyDiv w:val="1"/>
      <w:marLeft w:val="0"/>
      <w:marRight w:val="0"/>
      <w:marTop w:val="0"/>
      <w:marBottom w:val="0"/>
      <w:divBdr>
        <w:top w:val="none" w:sz="0" w:space="0" w:color="auto"/>
        <w:left w:val="none" w:sz="0" w:space="0" w:color="auto"/>
        <w:bottom w:val="none" w:sz="0" w:space="0" w:color="auto"/>
        <w:right w:val="none" w:sz="0" w:space="0" w:color="auto"/>
      </w:divBdr>
    </w:div>
    <w:div w:id="896474510">
      <w:bodyDiv w:val="1"/>
      <w:marLeft w:val="0"/>
      <w:marRight w:val="0"/>
      <w:marTop w:val="0"/>
      <w:marBottom w:val="0"/>
      <w:divBdr>
        <w:top w:val="none" w:sz="0" w:space="0" w:color="auto"/>
        <w:left w:val="none" w:sz="0" w:space="0" w:color="auto"/>
        <w:bottom w:val="none" w:sz="0" w:space="0" w:color="auto"/>
        <w:right w:val="none" w:sz="0" w:space="0" w:color="auto"/>
      </w:divBdr>
    </w:div>
    <w:div w:id="915355827">
      <w:bodyDiv w:val="1"/>
      <w:marLeft w:val="0"/>
      <w:marRight w:val="0"/>
      <w:marTop w:val="0"/>
      <w:marBottom w:val="0"/>
      <w:divBdr>
        <w:top w:val="none" w:sz="0" w:space="0" w:color="auto"/>
        <w:left w:val="none" w:sz="0" w:space="0" w:color="auto"/>
        <w:bottom w:val="none" w:sz="0" w:space="0" w:color="auto"/>
        <w:right w:val="none" w:sz="0" w:space="0" w:color="auto"/>
      </w:divBdr>
    </w:div>
    <w:div w:id="1592661726">
      <w:bodyDiv w:val="1"/>
      <w:marLeft w:val="0"/>
      <w:marRight w:val="0"/>
      <w:marTop w:val="0"/>
      <w:marBottom w:val="0"/>
      <w:divBdr>
        <w:top w:val="none" w:sz="0" w:space="0" w:color="auto"/>
        <w:left w:val="none" w:sz="0" w:space="0" w:color="auto"/>
        <w:bottom w:val="none" w:sz="0" w:space="0" w:color="auto"/>
        <w:right w:val="none" w:sz="0" w:space="0" w:color="auto"/>
      </w:divBdr>
    </w:div>
    <w:div w:id="1913080229">
      <w:bodyDiv w:val="1"/>
      <w:marLeft w:val="0"/>
      <w:marRight w:val="0"/>
      <w:marTop w:val="0"/>
      <w:marBottom w:val="0"/>
      <w:divBdr>
        <w:top w:val="none" w:sz="0" w:space="0" w:color="auto"/>
        <w:left w:val="none" w:sz="0" w:space="0" w:color="auto"/>
        <w:bottom w:val="none" w:sz="0" w:space="0" w:color="auto"/>
        <w:right w:val="none" w:sz="0" w:space="0" w:color="auto"/>
      </w:divBdr>
    </w:div>
    <w:div w:id="207762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ian.net/economics/agro/1075527-tri-problemyi-ukrainskih-vinogradare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utotravel.ua/articles/vynnyi-smak-europe-9-regioniv/view_print/" TargetMode="External"/><Relationship Id="rId5" Type="http://schemas.openxmlformats.org/officeDocument/2006/relationships/hyperlink" Target="http://vinograd.info/spravka/slovar/vinogradarstvo.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4</Pages>
  <Words>8384</Words>
  <Characters>4779</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Віка</dc:creator>
  <cp:keywords/>
  <dc:description/>
  <cp:lastModifiedBy>Віка</cp:lastModifiedBy>
  <cp:revision>4</cp:revision>
  <dcterms:created xsi:type="dcterms:W3CDTF">2019-05-12T12:00:00Z</dcterms:created>
  <dcterms:modified xsi:type="dcterms:W3CDTF">2019-05-12T17:21:00Z</dcterms:modified>
</cp:coreProperties>
</file>