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38C" w:rsidRPr="00FA138C" w:rsidRDefault="00FA138C" w:rsidP="00FA138C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A138C">
        <w:rPr>
          <w:rFonts w:ascii="Times New Roman" w:hAnsi="Times New Roman" w:cs="Times New Roman"/>
          <w:b/>
          <w:sz w:val="28"/>
          <w:szCs w:val="28"/>
          <w:lang w:val="uk-UA"/>
        </w:rPr>
        <w:t>Тема 3 «Філософія буття»</w:t>
      </w:r>
    </w:p>
    <w:p w:rsidR="00FA138C" w:rsidRPr="00FA138C" w:rsidRDefault="00FA138C" w:rsidP="00FA138C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FA13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Якщо студент претендує на оцінки «добре» або «відмінно», </w:t>
      </w:r>
      <w:r w:rsidRPr="00FA138C">
        <w:rPr>
          <w:rFonts w:ascii="Times New Roman" w:hAnsi="Times New Roman" w:cs="Times New Roman"/>
          <w:sz w:val="28"/>
          <w:szCs w:val="28"/>
          <w:lang w:val="uk-UA"/>
        </w:rPr>
        <w:t>він за допомогою комп’ютерного набору відповідає на такі запитання</w:t>
      </w:r>
      <w:r w:rsidRPr="00FA138C">
        <w:rPr>
          <w:rFonts w:ascii="Times New Roman" w:hAnsi="Times New Roman" w:cs="Times New Roman"/>
          <w:sz w:val="28"/>
          <w:szCs w:val="28"/>
        </w:rPr>
        <w:t>:</w:t>
      </w:r>
    </w:p>
    <w:p w:rsidR="00FA138C" w:rsidRPr="00FA138C" w:rsidRDefault="00FA138C" w:rsidP="00FA138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A138C">
        <w:rPr>
          <w:rFonts w:ascii="Times New Roman" w:hAnsi="Times New Roman" w:cs="Times New Roman"/>
          <w:sz w:val="28"/>
          <w:szCs w:val="28"/>
          <w:lang w:val="uk-UA"/>
        </w:rPr>
        <w:t>чим викликана поява таких точок зору і світоглядних позицій як «</w:t>
      </w:r>
      <w:proofErr w:type="spellStart"/>
      <w:r w:rsidRPr="00FA138C">
        <w:rPr>
          <w:rFonts w:ascii="Times New Roman" w:hAnsi="Times New Roman" w:cs="Times New Roman"/>
          <w:sz w:val="28"/>
          <w:szCs w:val="28"/>
          <w:lang w:val="uk-UA"/>
        </w:rPr>
        <w:t>органіцизм</w:t>
      </w:r>
      <w:proofErr w:type="spellEnd"/>
      <w:r w:rsidRPr="00FA138C">
        <w:rPr>
          <w:rFonts w:ascii="Times New Roman" w:hAnsi="Times New Roman" w:cs="Times New Roman"/>
          <w:sz w:val="28"/>
          <w:szCs w:val="28"/>
          <w:lang w:val="uk-UA"/>
        </w:rPr>
        <w:t>» і «пантеїзм» (мається на увазі період Відродження), таких позицій як «деїзм», «механіцизм» (врахувати соціокультурні умови відповідних часів), пояснити сутність цих понять (точок зору),</w:t>
      </w:r>
    </w:p>
    <w:p w:rsidR="00FA138C" w:rsidRPr="00FA138C" w:rsidRDefault="00FA138C" w:rsidP="00FA138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A138C">
        <w:rPr>
          <w:rFonts w:ascii="Times New Roman" w:hAnsi="Times New Roman" w:cs="Times New Roman"/>
          <w:sz w:val="28"/>
          <w:szCs w:val="28"/>
          <w:lang w:val="uk-UA"/>
        </w:rPr>
        <w:t xml:space="preserve">чому </w:t>
      </w:r>
      <w:proofErr w:type="spellStart"/>
      <w:r w:rsidRPr="00FA138C">
        <w:rPr>
          <w:rFonts w:ascii="Times New Roman" w:hAnsi="Times New Roman" w:cs="Times New Roman"/>
          <w:sz w:val="28"/>
          <w:szCs w:val="28"/>
          <w:lang w:val="uk-UA"/>
        </w:rPr>
        <w:t>виникло</w:t>
      </w:r>
      <w:proofErr w:type="spellEnd"/>
      <w:r w:rsidRPr="00FA138C">
        <w:rPr>
          <w:rFonts w:ascii="Times New Roman" w:hAnsi="Times New Roman" w:cs="Times New Roman"/>
          <w:sz w:val="28"/>
          <w:szCs w:val="28"/>
          <w:lang w:val="uk-UA"/>
        </w:rPr>
        <w:t xml:space="preserve"> поняття «форма руху матерії» (з урахуванням визначення руху)</w:t>
      </w:r>
      <w:r w:rsidRPr="00FA138C">
        <w:rPr>
          <w:rFonts w:ascii="Times New Roman" w:hAnsi="Times New Roman" w:cs="Times New Roman"/>
          <w:sz w:val="28"/>
          <w:szCs w:val="28"/>
        </w:rPr>
        <w:t>?</w:t>
      </w:r>
    </w:p>
    <w:p w:rsidR="00FA138C" w:rsidRPr="00101986" w:rsidRDefault="00FA138C" w:rsidP="00FA138C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FA138C">
        <w:rPr>
          <w:rFonts w:ascii="Times New Roman" w:hAnsi="Times New Roman" w:cs="Times New Roman"/>
          <w:sz w:val="28"/>
          <w:szCs w:val="28"/>
          <w:lang w:val="uk-UA"/>
        </w:rPr>
        <w:t>пояснити дію трьох основних законів матеріалістичної діалектики (заодно пояснивши їхню сутність і вказавши їхнє методологічне значення) на конкретному прикладі або з Вашої спеціальності, або з життя (Вашого, суспільства, тощо). Мається на увазі пояснення розвитку певного обраного Вами об</w:t>
      </w:r>
      <w:r w:rsidRPr="00FA138C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Pr="00FA138C">
        <w:rPr>
          <w:rFonts w:ascii="Times New Roman" w:hAnsi="Times New Roman" w:cs="Times New Roman"/>
          <w:sz w:val="28"/>
          <w:szCs w:val="28"/>
          <w:lang w:val="uk-UA"/>
        </w:rPr>
        <w:t>єкту</w:t>
      </w:r>
      <w:proofErr w:type="spellEnd"/>
      <w:r w:rsidRPr="00FA13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Default="00101986" w:rsidP="00101986">
      <w:pPr>
        <w:ind w:left="360"/>
        <w:rPr>
          <w:rFonts w:ascii="Times New Roman" w:hAnsi="Times New Roman" w:cs="Times New Roman"/>
          <w:sz w:val="28"/>
          <w:szCs w:val="28"/>
          <w:lang w:val="en-US"/>
        </w:rPr>
      </w:pPr>
    </w:p>
    <w:p w:rsidR="00101986" w:rsidRPr="00312BEE" w:rsidRDefault="008A6DD4" w:rsidP="006E47D7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Період Відродження як культурно-філософський рух народився у Західній Європі, переважно в Італії, у </w:t>
      </w:r>
      <w:r w:rsidRPr="008A6D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XIV </w:t>
      </w:r>
      <w:r>
        <w:rPr>
          <w:rFonts w:ascii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річчі та досяг свого найвищого розвитку у </w:t>
      </w:r>
      <w:r w:rsidRPr="008A6DD4">
        <w:rPr>
          <w:rFonts w:ascii="Times New Roman" w:hAnsi="Times New Roman" w:cs="Times New Roman"/>
          <w:color w:val="000000"/>
          <w:sz w:val="28"/>
          <w:szCs w:val="28"/>
          <w:lang w:val="en-US"/>
        </w:rPr>
        <w:t>XV</w:t>
      </w:r>
      <w:r w:rsidR="006E47D7" w:rsidRPr="008A6DD4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8A6DD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 </w:t>
      </w:r>
      <w:r>
        <w:rPr>
          <w:rFonts w:ascii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рі</w:t>
      </w:r>
      <w:r w:rsidR="006E47D7">
        <w:rPr>
          <w:rFonts w:ascii="Times New Roman" w:hAnsi="Times New Roman" w:cs="Times New Roman"/>
          <w:color w:val="000000"/>
          <w:sz w:val="28"/>
          <w:szCs w:val="28"/>
          <w:lang w:val="uk-UA"/>
        </w:rPr>
        <w:t>ччі, охоплюючи усю Європу.</w:t>
      </w:r>
      <w:r w:rsidR="00AC28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Цей рух характеризувався зародженням ідеалів гуманізму, на відміну від античності, коли люди вірили у природні явища, та середньовіччя, коли вірили у </w:t>
      </w:r>
      <w:r w:rsidR="00341EED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Бога. У філософії періоду Відродження</w:t>
      </w:r>
      <w:r w:rsidR="00AC28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перевагу надавали людині, як самостійному індивіду, яка здатна вирішувати своє життя сама</w:t>
      </w:r>
      <w:r w:rsidR="006E47D7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312B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має самосвідомість,</w:t>
      </w:r>
      <w:r w:rsidR="006E47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тобто долю вирішувала сама людина, а не природа і Бог.</w:t>
      </w:r>
      <w:r w:rsidR="00240A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6E47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той час великого розквіту наб</w:t>
      </w:r>
      <w:r w:rsidR="00D409E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уло образотворче мистецтво, </w:t>
      </w:r>
      <w:r w:rsidR="006E47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куль</w:t>
      </w:r>
      <w:r w:rsidR="00D409E5">
        <w:rPr>
          <w:rFonts w:ascii="Times New Roman" w:hAnsi="Times New Roman" w:cs="Times New Roman"/>
          <w:color w:val="000000"/>
          <w:sz w:val="28"/>
          <w:szCs w:val="28"/>
          <w:lang w:val="uk-UA"/>
        </w:rPr>
        <w:t>т</w:t>
      </w:r>
      <w:r w:rsidR="006E47D7">
        <w:rPr>
          <w:rFonts w:ascii="Times New Roman" w:hAnsi="Times New Roman" w:cs="Times New Roman"/>
          <w:color w:val="000000"/>
          <w:sz w:val="28"/>
          <w:szCs w:val="28"/>
          <w:lang w:val="uk-UA"/>
        </w:rPr>
        <w:t>ура,</w:t>
      </w:r>
      <w:r w:rsidR="00D409E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архітектура,</w:t>
      </w:r>
      <w:r w:rsidR="006E47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наука</w:t>
      </w:r>
      <w:r w:rsidR="00D409E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і, звичайно, новий філософський світогляд.</w:t>
      </w:r>
      <w:r w:rsidR="006E47D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Таким чином, період Відродження</w:t>
      </w:r>
      <w:r w:rsidR="00D409E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має гуманістичну спрямованість</w:t>
      </w:r>
      <w:r w:rsidR="006E47D7">
        <w:rPr>
          <w:rFonts w:ascii="Times New Roman" w:hAnsi="Times New Roman" w:cs="Times New Roman"/>
          <w:color w:val="000000"/>
          <w:sz w:val="28"/>
          <w:szCs w:val="28"/>
          <w:lang w:val="uk-UA"/>
        </w:rPr>
        <w:t>, звертаючись до культурної спадщини античності, її «відродження» (звідси і назва епохи).</w:t>
      </w:r>
      <w:r w:rsidR="00240A0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Людина вже сприймається як центр Всесвіту, досліджується її земне існування, здібності, гідність, почуття. Але, пізніше, гуманістичний напрям змінився та трансформувався до інших філософських рухів, які утворювалися</w:t>
      </w:r>
      <w:r w:rsidR="00312BE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залежності від періоду часу. </w:t>
      </w:r>
    </w:p>
    <w:p w:rsidR="00312BEE" w:rsidRDefault="00082CE0" w:rsidP="00476817">
      <w:pPr>
        <w:pStyle w:val="a3"/>
        <w:ind w:left="0" w:firstLine="709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Пантеїзм</w:t>
      </w:r>
      <w:r w:rsidR="0035261F">
        <w:rPr>
          <w:rFonts w:ascii="Times New Roman" w:hAnsi="Times New Roman" w:cs="Times New Roman"/>
          <w:sz w:val="28"/>
          <w:szCs w:val="28"/>
          <w:lang w:val="uk-UA"/>
        </w:rPr>
        <w:t xml:space="preserve"> виник </w:t>
      </w:r>
      <w:r w:rsidR="0047681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як </w:t>
      </w:r>
      <w:r w:rsidR="00A708B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філософський</w:t>
      </w:r>
      <w:r w:rsidR="00476817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напрям</w:t>
      </w:r>
      <w:r w:rsidR="005D074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, який має за сенс вчення, що Бог – в усьому, Бог є все, кожна річ, природа, людина.</w:t>
      </w:r>
      <w:r w:rsidR="00A708B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За пантеїзмом навколишній світ, Всесвіт є частиною Бога, і Бог розчиняється у природі.</w:t>
      </w:r>
      <w:r w:rsidR="005D074B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Хоча у деяких пантеїстичних концепціях є тенденц</w:t>
      </w:r>
      <w:r w:rsidR="00A1181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ії до натуралізму, матеріалізму та ідеалізму.</w:t>
      </w:r>
    </w:p>
    <w:p w:rsidR="00341EED" w:rsidRDefault="00A708B8" w:rsidP="00476817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Пантеїзм присутній у індуїзмі, даосизмі та дзен-буддизмі, а також у єврейському хасидизмі, який виник на території України </w:t>
      </w:r>
      <w:r w:rsidRPr="00A708B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у першій половині</w:t>
      </w:r>
      <w:r w:rsidRPr="00A708B8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hyperlink r:id="rId6" w:history="1">
        <w:r w:rsidRPr="00A708B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XVIII</w:t>
        </w:r>
        <w:r w:rsidRPr="00A708B8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  <w:lang w:val="uk-UA"/>
          </w:rPr>
          <w:t xml:space="preserve"> століття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  <w:r w:rsidR="00A118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Цим вченням або доктриною займалися Микола Кузанський, Джордано Бруно</w:t>
      </w:r>
      <w:r w:rsidR="00341E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Спіноза.</w:t>
      </w:r>
      <w:r w:rsidR="00A1181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</w:p>
    <w:p w:rsidR="00A708B8" w:rsidRDefault="00A1181A" w:rsidP="00476817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Пантеїзм</w:t>
      </w:r>
      <w:r w:rsidR="00341E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</w:t>
      </w:r>
      <w:r w:rsidR="00341EED" w:rsidRPr="00B579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="00341EED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явився на противагу звичайній релігії</w:t>
      </w:r>
      <w:r w:rsidR="00B579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зв</w:t>
      </w:r>
      <w:r w:rsidR="00B57939" w:rsidRPr="00B579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’</w:t>
      </w:r>
      <w:r w:rsidR="00B57939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язку з початком періоду Відродження або Ренесансу, так як необхідне було нове філософське мислення, світогляди, які відображали б світську культуру та особистість людини. Але, пошуки Бога та свого буття також завжди були актуальними філософськими питаннями у суспільстві і житті кожної людини.</w:t>
      </w:r>
    </w:p>
    <w:p w:rsidR="00951738" w:rsidRDefault="0035261F" w:rsidP="0047681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Органіцизм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заснований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Гербертом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Спенсером.</w:t>
      </w:r>
      <w:r w:rsidR="000234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Цей філософський напрям</w:t>
      </w:r>
      <w:r w:rsidR="000234CA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ідеями ототожнення або порівняння організму людини</w:t>
      </w:r>
      <w:r w:rsidR="007359DA">
        <w:rPr>
          <w:rFonts w:ascii="Times New Roman" w:hAnsi="Times New Roman" w:cs="Times New Roman"/>
          <w:sz w:val="28"/>
          <w:szCs w:val="28"/>
          <w:lang w:val="uk-UA"/>
        </w:rPr>
        <w:t>, живих організмів з</w:t>
      </w:r>
      <w:r w:rsidR="000234CA">
        <w:rPr>
          <w:rFonts w:ascii="Times New Roman" w:hAnsi="Times New Roman" w:cs="Times New Roman"/>
          <w:sz w:val="28"/>
          <w:szCs w:val="28"/>
          <w:lang w:val="uk-UA"/>
        </w:rPr>
        <w:t xml:space="preserve"> суспільством через спільні загальні закономірності розвитку природи і суспільства. </w:t>
      </w:r>
      <w:r w:rsidR="001202BA">
        <w:rPr>
          <w:rFonts w:ascii="Times New Roman" w:hAnsi="Times New Roman" w:cs="Times New Roman"/>
          <w:sz w:val="28"/>
          <w:szCs w:val="28"/>
          <w:lang w:val="uk-UA"/>
        </w:rPr>
        <w:t>За теорією</w:t>
      </w:r>
      <w:r w:rsidR="001202BA" w:rsidRPr="001202BA">
        <w:rPr>
          <w:rFonts w:ascii="Times New Roman" w:hAnsi="Times New Roman" w:cs="Times New Roman"/>
          <w:sz w:val="28"/>
          <w:szCs w:val="28"/>
        </w:rPr>
        <w:t xml:space="preserve"> </w:t>
      </w:r>
      <w:r w:rsidR="007359DA">
        <w:rPr>
          <w:rFonts w:ascii="Times New Roman" w:hAnsi="Times New Roman" w:cs="Times New Roman"/>
          <w:sz w:val="28"/>
          <w:szCs w:val="28"/>
          <w:lang w:val="uk-UA"/>
        </w:rPr>
        <w:t>Спенсера соціальна еволюція – це частина загальної еволюції</w:t>
      </w:r>
      <w:r w:rsidR="00C548DA">
        <w:rPr>
          <w:rFonts w:ascii="Times New Roman" w:hAnsi="Times New Roman" w:cs="Times New Roman"/>
          <w:sz w:val="28"/>
          <w:szCs w:val="28"/>
          <w:lang w:val="uk-UA"/>
        </w:rPr>
        <w:t>, у ній також діють природний відбір і боротьба за існування. Тобто, виходячи з ідеї, що «суспільство – це організм», англійський вчений звертає увагу на багато схожих рис між соціальним та біологічними організмами. Наприклад, у людини – харчування,</w:t>
      </w:r>
      <w:r w:rsidR="00951738">
        <w:rPr>
          <w:rFonts w:ascii="Times New Roman" w:hAnsi="Times New Roman" w:cs="Times New Roman"/>
          <w:sz w:val="28"/>
          <w:szCs w:val="28"/>
          <w:lang w:val="uk-UA"/>
        </w:rPr>
        <w:t xml:space="preserve"> у суспільства – </w:t>
      </w:r>
      <w:r w:rsidR="00C548DA">
        <w:rPr>
          <w:rFonts w:ascii="Times New Roman" w:hAnsi="Times New Roman" w:cs="Times New Roman"/>
          <w:sz w:val="28"/>
          <w:szCs w:val="28"/>
          <w:lang w:val="uk-UA"/>
        </w:rPr>
        <w:t>виробництво.</w:t>
      </w:r>
      <w:r w:rsidR="00951738">
        <w:rPr>
          <w:rFonts w:ascii="Times New Roman" w:hAnsi="Times New Roman" w:cs="Times New Roman"/>
          <w:sz w:val="28"/>
          <w:szCs w:val="28"/>
          <w:lang w:val="uk-UA"/>
        </w:rPr>
        <w:t xml:space="preserve"> Це підтримувальна </w:t>
      </w:r>
      <w:r w:rsidR="00951738">
        <w:rPr>
          <w:rFonts w:ascii="Times New Roman" w:hAnsi="Times New Roman" w:cs="Times New Roman"/>
          <w:sz w:val="28"/>
          <w:szCs w:val="28"/>
          <w:lang w:val="uk-UA"/>
        </w:rPr>
        <w:lastRenderedPageBreak/>
        <w:t>система органів. Або, у людини є нервова система, у суспільства – система держави і права. Це регулятивна система.</w:t>
      </w:r>
    </w:p>
    <w:p w:rsidR="00951738" w:rsidRPr="005F4FCB" w:rsidRDefault="005F4FCB" w:rsidP="005F4FCB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Проте між біологічними та соціальними організмами Спенсер вважав, що є істотні відмінності: в організмі складові елементи підпорядковані єдиному цілому і існують заради нього, тоді як у суспільстві не індивіди існують заради суспільства, а суспільство заради блага своїх індивідів, та ін. Тобто органіцизм  Спенсера є неповним, він не ототожнює організм людини і суспільства повністю.</w:t>
      </w:r>
    </w:p>
    <w:p w:rsidR="00B57939" w:rsidRDefault="007359DA" w:rsidP="0047681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34CA">
        <w:rPr>
          <w:rFonts w:ascii="Times New Roman" w:hAnsi="Times New Roman" w:cs="Times New Roman"/>
          <w:sz w:val="28"/>
          <w:szCs w:val="28"/>
          <w:lang w:val="uk-UA"/>
        </w:rPr>
        <w:t>Спроби порівняти людину і суспільства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робили Платон, О.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Конт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Т. Гоббс</w:t>
      </w:r>
      <w:r w:rsidR="005F4FC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42804">
        <w:rPr>
          <w:rFonts w:ascii="Times New Roman" w:hAnsi="Times New Roman" w:cs="Times New Roman"/>
          <w:sz w:val="28"/>
          <w:szCs w:val="28"/>
          <w:lang w:val="uk-UA"/>
        </w:rPr>
        <w:t xml:space="preserve"> Альберт </w:t>
      </w:r>
      <w:proofErr w:type="spellStart"/>
      <w:r w:rsidR="00642804">
        <w:rPr>
          <w:rFonts w:ascii="Times New Roman" w:hAnsi="Times New Roman" w:cs="Times New Roman"/>
          <w:sz w:val="28"/>
          <w:szCs w:val="28"/>
          <w:lang w:val="uk-UA"/>
        </w:rPr>
        <w:t>Шеффлє</w:t>
      </w:r>
      <w:proofErr w:type="spellEnd"/>
      <w:r w:rsidR="00642804">
        <w:rPr>
          <w:rFonts w:ascii="Times New Roman" w:hAnsi="Times New Roman" w:cs="Times New Roman"/>
          <w:sz w:val="28"/>
          <w:szCs w:val="28"/>
          <w:lang w:val="uk-UA"/>
        </w:rPr>
        <w:t>, німецько-австрійський соціолог, вважав, що суспільство подібне до організму людини, але не повністю: матеріальні та духовні фактори розвитку суспільства грають визначальну роль.</w:t>
      </w:r>
    </w:p>
    <w:p w:rsidR="00642804" w:rsidRDefault="00642804" w:rsidP="0047681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Французький соціолог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Рене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Вормс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казав, що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органіцизм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можна використовувати лише для примітивних суспільств, оскільки у процесі еволюції суспільства у духовному плані відбувається ускладнення системи соціальних взаємозв</w:t>
      </w:r>
      <w:r w:rsidRPr="00642804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язків між членами суспільства, і це потребує нових підходів.</w:t>
      </w:r>
    </w:p>
    <w:p w:rsidR="00642804" w:rsidRDefault="00642804" w:rsidP="0047681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Російський вчений П.</w:t>
      </w:r>
      <w:r w:rsidR="00F2074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Лілієн</w:t>
      </w:r>
      <w:r w:rsidR="00F20748">
        <w:rPr>
          <w:rFonts w:ascii="Times New Roman" w:hAnsi="Times New Roman" w:cs="Times New Roman"/>
          <w:sz w:val="28"/>
          <w:szCs w:val="28"/>
          <w:lang w:val="uk-UA"/>
        </w:rPr>
        <w:t>фельд</w:t>
      </w:r>
      <w:proofErr w:type="spellEnd"/>
      <w:r w:rsidR="00F20748">
        <w:rPr>
          <w:rFonts w:ascii="Times New Roman" w:hAnsi="Times New Roman" w:cs="Times New Roman"/>
          <w:sz w:val="28"/>
          <w:szCs w:val="28"/>
          <w:lang w:val="uk-UA"/>
        </w:rPr>
        <w:t xml:space="preserve"> доповнив </w:t>
      </w:r>
      <w:proofErr w:type="spellStart"/>
      <w:r w:rsidR="00F20748">
        <w:rPr>
          <w:rFonts w:ascii="Times New Roman" w:hAnsi="Times New Roman" w:cs="Times New Roman"/>
          <w:sz w:val="28"/>
          <w:szCs w:val="28"/>
          <w:lang w:val="uk-UA"/>
        </w:rPr>
        <w:t>органіцизм</w:t>
      </w:r>
      <w:proofErr w:type="spellEnd"/>
      <w:r w:rsidR="00F20748">
        <w:rPr>
          <w:rFonts w:ascii="Times New Roman" w:hAnsi="Times New Roman" w:cs="Times New Roman"/>
          <w:sz w:val="28"/>
          <w:szCs w:val="28"/>
          <w:lang w:val="uk-UA"/>
        </w:rPr>
        <w:t xml:space="preserve"> концепцією «соціальних </w:t>
      </w:r>
      <w:proofErr w:type="spellStart"/>
      <w:r w:rsidR="00F20748">
        <w:rPr>
          <w:rFonts w:ascii="Times New Roman" w:hAnsi="Times New Roman" w:cs="Times New Roman"/>
          <w:sz w:val="28"/>
          <w:szCs w:val="28"/>
          <w:lang w:val="uk-UA"/>
        </w:rPr>
        <w:t>хвороб</w:t>
      </w:r>
      <w:proofErr w:type="spellEnd"/>
      <w:r w:rsidR="00F20748">
        <w:rPr>
          <w:rFonts w:ascii="Times New Roman" w:hAnsi="Times New Roman" w:cs="Times New Roman"/>
          <w:sz w:val="28"/>
          <w:szCs w:val="28"/>
          <w:lang w:val="uk-UA"/>
        </w:rPr>
        <w:t xml:space="preserve">», якими він називає будь-які відхилення чи порушення в системі соціального організму. Функцію лікаря тоді бере на себе держава, уряд, щоб забезпечити «соціальне </w:t>
      </w:r>
      <w:proofErr w:type="spellStart"/>
      <w:r w:rsidR="00F20748">
        <w:rPr>
          <w:rFonts w:ascii="Times New Roman" w:hAnsi="Times New Roman" w:cs="Times New Roman"/>
          <w:sz w:val="28"/>
          <w:szCs w:val="28"/>
          <w:lang w:val="uk-UA"/>
        </w:rPr>
        <w:t>здоров</w:t>
      </w:r>
      <w:proofErr w:type="spellEnd"/>
      <w:r w:rsidR="00F20748" w:rsidRPr="00F20748">
        <w:rPr>
          <w:rFonts w:ascii="Times New Roman" w:hAnsi="Times New Roman" w:cs="Times New Roman"/>
          <w:sz w:val="28"/>
          <w:szCs w:val="28"/>
        </w:rPr>
        <w:t>’</w:t>
      </w:r>
      <w:r w:rsidR="00F20748">
        <w:rPr>
          <w:rFonts w:ascii="Times New Roman" w:hAnsi="Times New Roman" w:cs="Times New Roman"/>
          <w:sz w:val="28"/>
          <w:szCs w:val="28"/>
        </w:rPr>
        <w:t>я»</w:t>
      </w:r>
      <w:r w:rsidR="00F20748">
        <w:rPr>
          <w:rFonts w:ascii="Times New Roman" w:hAnsi="Times New Roman" w:cs="Times New Roman"/>
          <w:sz w:val="28"/>
          <w:szCs w:val="28"/>
          <w:lang w:val="uk-UA"/>
        </w:rPr>
        <w:t xml:space="preserve"> усьому суспільству.</w:t>
      </w:r>
    </w:p>
    <w:p w:rsidR="00F20748" w:rsidRPr="00F20748" w:rsidRDefault="00F20748" w:rsidP="00476817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Отже, можна сказати, що поява органіцизму пов</w:t>
      </w:r>
      <w:r w:rsidRPr="00B46638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язана із значними успіхами біологічної науки у </w:t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XIX</w:t>
      </w:r>
      <w:r w:rsidRPr="00B46638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 xml:space="preserve"> сто</w:t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>річчі</w:t>
      </w:r>
      <w:r w:rsidR="00B46638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 xml:space="preserve"> та науковими дослідженнями англійського філософа-соціолога </w:t>
      </w:r>
      <w:proofErr w:type="spellStart"/>
      <w:r w:rsidR="00B46638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>Герберта</w:t>
      </w:r>
      <w:proofErr w:type="spellEnd"/>
      <w:r w:rsidR="00B46638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 xml:space="preserve"> Спенсера</w:t>
      </w:r>
      <w:r w:rsidR="0014505D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 xml:space="preserve"> у сфері соціології</w:t>
      </w:r>
      <w:r w:rsidR="00B46638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 xml:space="preserve">. </w:t>
      </w:r>
      <w:r w:rsidR="0014505D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>Таким чином, Спенсер зробив висновок, що</w:t>
      </w:r>
      <w:r w:rsidR="00B46638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 xml:space="preserve"> природне є вище за соціальне. Саме тому представники органістичної школи намагалися пояснити життя суспільства біологічними закономірностями, виявляючи схожі загальні риси природи і суспільства. </w:t>
      </w:r>
      <w:proofErr w:type="spellStart"/>
      <w:r w:rsidR="0014505D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>Орг</w:t>
      </w:r>
      <w:r w:rsidR="00D153FC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>аніцизм</w:t>
      </w:r>
      <w:proofErr w:type="spellEnd"/>
      <w:r w:rsidR="00D153FC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 xml:space="preserve"> у філософському сенсі намагався пояснити світ</w:t>
      </w:r>
      <w:r w:rsidR="0014505D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 xml:space="preserve"> людини через буття суспільства, його закономірностей, але це нічого не дало. Так само і </w:t>
      </w:r>
      <w:r w:rsidR="00B46638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>механічне перенесення</w:t>
      </w:r>
      <w:r w:rsidR="0014505D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uk-UA"/>
        </w:rPr>
        <w:t xml:space="preserve"> законів еволюції на суспільство та поверхові аналогії майже нічого не дали для наукового розуміння законів суспільства.</w:t>
      </w:r>
    </w:p>
    <w:p w:rsidR="008219FC" w:rsidRPr="00BE7539" w:rsidRDefault="00B104E0" w:rsidP="00701113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Механіцизм як філософський напрям виник як насл</w:t>
      </w:r>
      <w:r w:rsidR="00083AD5">
        <w:rPr>
          <w:rFonts w:ascii="Times New Roman" w:hAnsi="Times New Roman" w:cs="Times New Roman"/>
          <w:sz w:val="28"/>
          <w:szCs w:val="28"/>
          <w:lang w:val="uk-UA"/>
        </w:rPr>
        <w:t xml:space="preserve">ідок розвитку механіки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D153FC">
        <w:rPr>
          <w:rFonts w:ascii="Times New Roman" w:hAnsi="Times New Roman" w:cs="Times New Roman"/>
          <w:color w:val="000000"/>
          <w:sz w:val="28"/>
          <w:szCs w:val="28"/>
        </w:rPr>
        <w:t xml:space="preserve">XVI — XVIII </w:t>
      </w:r>
      <w:proofErr w:type="spellStart"/>
      <w:r w:rsidR="00D153FC">
        <w:rPr>
          <w:rFonts w:ascii="Times New Roman" w:hAnsi="Times New Roman" w:cs="Times New Roman"/>
          <w:color w:val="000000"/>
          <w:sz w:val="28"/>
          <w:szCs w:val="28"/>
        </w:rPr>
        <w:t>ст</w:t>
      </w:r>
      <w:r w:rsidR="00D153FC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оріччях</w:t>
      </w:r>
      <w:proofErr w:type="spellEnd"/>
      <w:r w:rsidR="00D153FC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той час активно розвивався матеріалізм та природничі науки, як математика, механіка, </w:t>
      </w:r>
      <w:r w:rsidR="007C018D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медицина, біологія. Устрій того періоду вимагав нових знань, досліджень, тому значний розвиток багатоманітних наук призвів до вивченн</w:t>
      </w:r>
      <w:r w:rsidR="00701113">
        <w:rPr>
          <w:rFonts w:ascii="Times New Roman" w:hAnsi="Times New Roman" w:cs="Times New Roman"/>
          <w:color w:val="000000"/>
          <w:sz w:val="28"/>
          <w:szCs w:val="28"/>
          <w:lang w:val="uk-UA"/>
        </w:rPr>
        <w:t>я світу через призму конкретного об</w:t>
      </w:r>
      <w:r w:rsidR="00701113" w:rsidRPr="00701113">
        <w:rPr>
          <w:rFonts w:ascii="Times New Roman" w:hAnsi="Times New Roman" w:cs="Times New Roman"/>
          <w:color w:val="000000"/>
          <w:sz w:val="28"/>
          <w:szCs w:val="28"/>
        </w:rPr>
        <w:t>’</w:t>
      </w:r>
      <w:proofErr w:type="spellStart"/>
      <w:r w:rsidR="00701113">
        <w:rPr>
          <w:rFonts w:ascii="Times New Roman" w:hAnsi="Times New Roman" w:cs="Times New Roman"/>
          <w:color w:val="000000"/>
          <w:sz w:val="28"/>
          <w:szCs w:val="28"/>
          <w:lang w:val="uk-UA"/>
        </w:rPr>
        <w:t>єкта</w:t>
      </w:r>
      <w:proofErr w:type="spellEnd"/>
      <w:r w:rsidR="0070111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малої частинки. </w:t>
      </w:r>
      <w:r w:rsidR="00D153F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Тому переважали погляди типу </w:t>
      </w:r>
      <w:r w:rsidR="00D153FC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«людина як машина».</w:t>
      </w:r>
      <w:r w:rsidR="00622D4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речі, остання фраза є назвою книги французького </w:t>
      </w:r>
      <w:r w:rsidR="00BE7539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медика-</w:t>
      </w:r>
      <w:r w:rsidR="00622D4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філософа </w:t>
      </w:r>
      <w:r w:rsidR="00BE75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Ж.О. </w:t>
      </w:r>
      <w:proofErr w:type="spellStart"/>
      <w:r w:rsidR="00622D4E">
        <w:rPr>
          <w:rFonts w:ascii="Times New Roman" w:hAnsi="Times New Roman" w:cs="Times New Roman"/>
          <w:color w:val="000000"/>
          <w:sz w:val="28"/>
          <w:szCs w:val="28"/>
          <w:lang w:val="uk-UA"/>
        </w:rPr>
        <w:t>Ламетрі</w:t>
      </w:r>
      <w:proofErr w:type="spellEnd"/>
      <w:r w:rsidR="00BE75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Він вважав, що людина – це настільки складна машина, що про неї неможливо скласти чітке уявлення. </w:t>
      </w:r>
      <w:r w:rsidR="00BE7539" w:rsidRPr="00BE753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Різні стани душі завжди відповідають аналогічним станам тіла. Наша енергія, почуття та розум</w:t>
      </w:r>
      <w:r w:rsidR="00BE7539" w:rsidRPr="00BE753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</w:t>
      </w:r>
      <w:r w:rsidR="00BE7539" w:rsidRPr="00BE7539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— такі ж складні частини, як і деталі механізму.</w:t>
      </w:r>
    </w:p>
    <w:p w:rsidR="00701113" w:rsidRDefault="00701113" w:rsidP="00B104E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Томас Гоббс, яскравий представник механіцизму, тлумачив людину як частину природи, функції якої зводилося до механічної форми руху, а закони розуму як природної властивості людини – до законів математики. Він вважав, що людина відрізняється від інших тіл природи тим, що здатна створювати штучні тіла.</w:t>
      </w:r>
      <w:r w:rsidR="00622D4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Таким чином, він розвинув матеріалізм і надав йому довершеної механістичної форми.</w:t>
      </w:r>
    </w:p>
    <w:p w:rsidR="00BE7539" w:rsidRDefault="00622D4E" w:rsidP="00BE753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Французький філософ Поль Анрі Гольбах розглядає світ </w:t>
      </w:r>
      <w:r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у </w:t>
      </w:r>
      <w:proofErr w:type="spell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цілому</w:t>
      </w:r>
      <w:proofErr w:type="spellEnd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 </w:t>
      </w:r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як систему причин та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наслідків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у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якій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те,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що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в одном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у </w:t>
      </w:r>
      <w:proofErr w:type="spell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випадку</w:t>
      </w:r>
      <w:proofErr w:type="spellEnd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є причиною, у </w:t>
      </w:r>
      <w:proofErr w:type="spellStart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іншому</w:t>
      </w:r>
      <w:proofErr w:type="spellEnd"/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–</w:t>
      </w:r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є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наслідком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Саме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через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цю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систему причин і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наслідків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слід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розглядати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людину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Кожна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людина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як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певний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механізм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може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бути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розглянена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у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вигляді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системи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із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внутрішніми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процесами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gram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на</w:t>
      </w:r>
      <w:proofErr w:type="gram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яку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діють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зовнішні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механічні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та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енергетичні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сили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Людина,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суспільство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утворюють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свої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енергетичні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сили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які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діють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на космос і</w:t>
      </w:r>
      <w:r w:rsidR="001202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202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можуть</w:t>
      </w:r>
      <w:proofErr w:type="spellEnd"/>
      <w:r w:rsidR="001202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202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вносити</w:t>
      </w:r>
      <w:proofErr w:type="spellEnd"/>
      <w:r w:rsidR="001202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="001202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зміни</w:t>
      </w:r>
      <w:proofErr w:type="spellEnd"/>
      <w:r w:rsidR="001202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у </w:t>
      </w:r>
      <w:r w:rsidR="001202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>В</w:t>
      </w:r>
      <w:proofErr w:type="spellStart"/>
      <w:r w:rsidR="00083AD5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сесвіт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взагалі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а не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тільки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у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своєму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бутті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. Тому для Гольбаха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дуже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важливо</w:t>
      </w:r>
      <w:proofErr w:type="spellEnd"/>
      <w:r w:rsidR="001202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  <w:lang w:val="uk-UA"/>
        </w:rPr>
        <w:t xml:space="preserve"> було</w:t>
      </w:r>
      <w:bookmarkStart w:id="0" w:name="_GoBack"/>
      <w:bookmarkEnd w:id="0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знайти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такий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спосіб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існування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людини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суспільства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,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який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узгоджується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зі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св</w:t>
      </w:r>
      <w:proofErr w:type="gram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ітом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у </w:t>
      </w:r>
      <w:proofErr w:type="spellStart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цілому</w:t>
      </w:r>
      <w:proofErr w:type="spellEnd"/>
      <w:r w:rsidRPr="00622D4E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.</w:t>
      </w:r>
      <w:r w:rsidR="00BE7539" w:rsidRPr="00BE75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</w:p>
    <w:p w:rsidR="00BE7539" w:rsidRDefault="00BE7539" w:rsidP="00BE753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Таким чином, механіцизм – це розуміння природних процесів і людини через механічний рух, а різні форми розвитку – через найпростіші закони механіки. Іншими словами, механіцизм – це дегуманізація природних процесів та людини.</w:t>
      </w:r>
    </w:p>
    <w:p w:rsidR="00BE7539" w:rsidRDefault="00BE7539" w:rsidP="00BE753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Деїзм у філософії полягає у тому, що Бог створює світ і далі не втручається в його буття. Всесвіт надалі живе відповідно до природних законів.</w:t>
      </w:r>
      <w:r w:rsidR="00B157E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Деїзм частково обмежує творчу діяльність та життя людини Богом, як єдиного творця світу, першопричиною усього на світі.</w:t>
      </w:r>
    </w:p>
    <w:p w:rsidR="00B157E3" w:rsidRDefault="00B157E3" w:rsidP="00BE753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 розвитком науки та промисловості ставлення людини до світу й природи стає більш практичним і адаптованим під науково-технічні реалії життя. Виникає потреба у зведенні божественної діяльності до земних основ, що дещо схоже на пантеїзм.</w:t>
      </w:r>
    </w:p>
    <w:p w:rsidR="00B157E3" w:rsidRPr="00A62CB7" w:rsidRDefault="00F14D22" w:rsidP="00BE7539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Найбільшого розквіту деїзм досяг у період Просвітництва.  </w:t>
      </w:r>
      <w:r w:rsidR="00B157E3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основі деїзму створювався креаціонізм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великий внесок у розвиток деїзму внесли ілюмінати, які займалися освітою та самовдосконаленням. Засновником же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вважається Едвард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Чербері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 прихильником деїзму є Вольтер.</w:t>
      </w:r>
      <w:r w:rsidR="00381E9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Останньому, до речі, належить фраза: «Якби Бога не було, то його слід було вигадати».</w:t>
      </w:r>
    </w:p>
    <w:p w:rsidR="00A62CB7" w:rsidRPr="00A62CB7" w:rsidRDefault="00A62CB7" w:rsidP="00A62CB7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 діалектичному матеріалізмі рух – це об</w:t>
      </w:r>
      <w:r w:rsidRPr="00A62CB7">
        <w:rPr>
          <w:rFonts w:ascii="Times New Roman" w:hAnsi="Times New Roman" w:cs="Times New Roman"/>
          <w:color w:val="000000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єктивний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спосіб існування </w:t>
      </w:r>
    </w:p>
    <w:p w:rsidR="00A62CB7" w:rsidRPr="007A70D7" w:rsidRDefault="00A62CB7" w:rsidP="00A62CB7">
      <w:pPr>
        <w:pStyle w:val="a3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матерії, її невід</w:t>
      </w:r>
      <w:r w:rsidRPr="00A62CB7">
        <w:rPr>
          <w:rFonts w:ascii="Times New Roman" w:hAnsi="Times New Roman" w:cs="Times New Roman"/>
          <w:color w:val="000000"/>
          <w:sz w:val="28"/>
          <w:szCs w:val="28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ємний атрибут. За цим світоглядом рух є абсолютним. У філософському сенсі рух нерозривно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</w:t>
      </w:r>
      <w:proofErr w:type="spellEnd"/>
      <w:r w:rsidRPr="00A62CB7">
        <w:rPr>
          <w:rFonts w:ascii="Times New Roman" w:hAnsi="Times New Roman" w:cs="Times New Roman"/>
          <w:color w:val="000000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язаний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із буттям</w:t>
      </w:r>
      <w:r w:rsidR="007A70D7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яке є вічним і його не можна знищити. З</w:t>
      </w:r>
      <w:r w:rsidR="007A70D7" w:rsidRPr="007A70D7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7A70D7">
        <w:rPr>
          <w:rFonts w:ascii="Times New Roman" w:hAnsi="Times New Roman" w:cs="Times New Roman"/>
          <w:color w:val="000000"/>
          <w:sz w:val="28"/>
          <w:szCs w:val="28"/>
          <w:lang w:val="uk-UA"/>
        </w:rPr>
        <w:t>явившись разом з буттям він не зупиняється, тому його неможливо створити.</w:t>
      </w:r>
    </w:p>
    <w:p w:rsidR="00A62CB7" w:rsidRDefault="00A62CB7" w:rsidP="00A62CB7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 загальному сенсі рух –</w:t>
      </w:r>
      <w:r w:rsidR="00CB5C9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це будь-яка зміна або перетворення.</w:t>
      </w:r>
      <w:r w:rsidR="004F3F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Рух є внутрішньою необхідністю існування матерії.</w:t>
      </w:r>
    </w:p>
    <w:p w:rsidR="00313291" w:rsidRDefault="00313291" w:rsidP="00A62CB7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Філософія має на меті з’ясувати природу руху. Одні філософи вважали, що ніщо не рухається, стоїть на місці, а рух ми сприймаємо своїми почуттями, інші – що все, що є у світі, рухається і постійно змінюється. </w:t>
      </w:r>
      <w:r w:rsidRPr="003132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Завдяки розвитку природознавства в кінці </w:t>
      </w:r>
      <w:r w:rsidRPr="00313291">
        <w:rPr>
          <w:rFonts w:ascii="Times New Roman" w:hAnsi="Times New Roman" w:cs="Times New Roman"/>
          <w:color w:val="000000"/>
          <w:sz w:val="28"/>
          <w:szCs w:val="28"/>
        </w:rPr>
        <w:t>XVIII</w:t>
      </w:r>
      <w:r w:rsidRPr="003132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на початку </w:t>
      </w:r>
      <w:r w:rsidRPr="00313291">
        <w:rPr>
          <w:rFonts w:ascii="Times New Roman" w:hAnsi="Times New Roman" w:cs="Times New Roman"/>
          <w:color w:val="000000"/>
          <w:sz w:val="28"/>
          <w:szCs w:val="28"/>
        </w:rPr>
        <w:t>XIX</w:t>
      </w:r>
      <w:r w:rsidRPr="0031329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століття стало можливим сформувати нові уявлення про рух, розкрити його складний характер, визначити саме поняття руху. Особливо велике значення для розкриття руху мало відкриття закону збереження і перетворення енергії, створення еволюційної теорії, а також теорії клітинної будови організму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людини</w:t>
      </w:r>
      <w:r w:rsidRPr="00313291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A70D7" w:rsidRDefault="007A70D7" w:rsidP="00A62CB7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Форма ж руху матерії також є атрибутом матерії. Наприклад, Ф. Енгельс виділяв різні рівні організації матерії: механічний, хімічний, біологічний, соціальний та інші.</w:t>
      </w:r>
      <w:r w:rsidR="002E1C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Таким чином, він вважав, що рух постійни</w:t>
      </w:r>
      <w:r w:rsidR="005307C7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="002E1C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тільки у своїй кількості, а й у якості.</w:t>
      </w:r>
      <w:r w:rsidR="001B256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Кожному структурному рівню матерії відповідають свої форми руху.</w:t>
      </w:r>
      <w:r w:rsidR="004F3FA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 Марксом та Леніним, навколишній світ є матерією у її нескінченно різноманітних формах і проявах. Все суще, все те, що існує об</w:t>
      </w:r>
      <w:r w:rsidR="004F3FA7" w:rsidRPr="004F3FA7">
        <w:rPr>
          <w:rFonts w:ascii="Times New Roman" w:hAnsi="Times New Roman" w:cs="Times New Roman"/>
          <w:color w:val="000000"/>
          <w:sz w:val="28"/>
          <w:szCs w:val="28"/>
        </w:rPr>
        <w:t>’</w:t>
      </w:r>
      <w:proofErr w:type="spellStart"/>
      <w:r w:rsidR="004F3FA7">
        <w:rPr>
          <w:rFonts w:ascii="Times New Roman" w:hAnsi="Times New Roman" w:cs="Times New Roman"/>
          <w:color w:val="000000"/>
          <w:sz w:val="28"/>
          <w:szCs w:val="28"/>
          <w:lang w:val="uk-UA"/>
        </w:rPr>
        <w:t>єктивно</w:t>
      </w:r>
      <w:proofErr w:type="spellEnd"/>
      <w:r w:rsidR="004F3FA7">
        <w:rPr>
          <w:rFonts w:ascii="Times New Roman" w:hAnsi="Times New Roman" w:cs="Times New Roman"/>
          <w:color w:val="000000"/>
          <w:sz w:val="28"/>
          <w:szCs w:val="28"/>
          <w:lang w:val="uk-UA"/>
        </w:rPr>
        <w:t>, є різними формами існування та руху матерії у просторі та часі.</w:t>
      </w:r>
      <w:r w:rsidR="002E1CE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Можна звідси визначити, що форма руху матерії – це зовнішнє вираження руху, відображення внутрішньої сутності матерії.</w:t>
      </w:r>
    </w:p>
    <w:p w:rsidR="005307C7" w:rsidRDefault="005307C7" w:rsidP="00A62CB7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Існують вищі та нижчі форми матерії руху, здебільшого останні підпорядковуються першим. Але не завжди. Кожна форма руху матерії є відносно самостійною, але вони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пов</w:t>
      </w:r>
      <w:proofErr w:type="spellEnd"/>
      <w:r w:rsidRPr="005307C7">
        <w:rPr>
          <w:rFonts w:ascii="Times New Roman" w:hAnsi="Times New Roman" w:cs="Times New Roman"/>
          <w:color w:val="000000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між собою. Тут перед філософі</w:t>
      </w:r>
      <w:r w:rsidR="00965EAF">
        <w:rPr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 стоїть завдання правильного розуміння взаємодії між формами руху матерії для наукового пізнання складних об</w:t>
      </w:r>
      <w:r w:rsidRPr="005307C7">
        <w:rPr>
          <w:rFonts w:ascii="Times New Roman" w:hAnsi="Times New Roman" w:cs="Times New Roman"/>
          <w:color w:val="000000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єктів і процесів</w:t>
      </w:r>
      <w:r w:rsidR="00965EAF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65EAF" w:rsidRDefault="00965EAF" w:rsidP="00A62CB7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Розвиток біології, хімії, соціології, комплексних наук не дозволяють говорити лише про одне розуміння багатоманітності форм руху матерії. Тому виникають нові класифікації, наприклад міжгалактичний, інформаційно-кібернетичний рух тощо.</w:t>
      </w:r>
    </w:p>
    <w:p w:rsidR="00965EAF" w:rsidRDefault="00965EAF" w:rsidP="00A62CB7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Пізнання форм руху матерії неможливе без знання про простір і час.</w:t>
      </w:r>
      <w:r w:rsidR="00A729A8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Час і простір невід</w:t>
      </w:r>
      <w:r w:rsidR="00A729A8" w:rsidRPr="00A729A8">
        <w:rPr>
          <w:rFonts w:ascii="Times New Roman" w:hAnsi="Times New Roman" w:cs="Times New Roman"/>
          <w:color w:val="000000"/>
          <w:sz w:val="28"/>
          <w:szCs w:val="28"/>
        </w:rPr>
        <w:t>’</w:t>
      </w:r>
      <w:r w:rsidR="00A729A8">
        <w:rPr>
          <w:rFonts w:ascii="Times New Roman" w:hAnsi="Times New Roman" w:cs="Times New Roman"/>
          <w:color w:val="000000"/>
          <w:sz w:val="28"/>
          <w:szCs w:val="28"/>
          <w:lang w:val="uk-UA"/>
        </w:rPr>
        <w:t>ємні один від одного та від матерії. Вони не можуть бути створені чи знищені і є вічними.</w:t>
      </w:r>
    </w:p>
    <w:p w:rsidR="00622D4E" w:rsidRDefault="00CB5C94" w:rsidP="00B104E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B5C94">
        <w:rPr>
          <w:rFonts w:ascii="Times New Roman" w:hAnsi="Times New Roman" w:cs="Times New Roman"/>
          <w:sz w:val="28"/>
          <w:szCs w:val="28"/>
          <w:lang w:val="uk-UA"/>
        </w:rPr>
        <w:t>Крім того, для з’ясування виникнення руху та форм руху матерії, філософи ставлять собі за завдання розкрити джерело руху. Багато з них дійшли до висновків, що джерелом різноманітних форм руху матерії є внутрішні суперечності об’єктів та зовнішня взаємодія між ними. Ці суперечності між сталим і змінним, складним і простим, новим і старим називається саморухом, а у більш високих матеріях – саморозвитком. Саморух притаманний усім рівням організації матерії.</w:t>
      </w:r>
    </w:p>
    <w:p w:rsidR="00CB5C94" w:rsidRDefault="00CB5C94" w:rsidP="00B104E0">
      <w:pPr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Отже, форма руху матерії як поняття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виникло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щоб пояснити, яким чином рухається матерія та в залежності від яких внутрішніх та зовнішніх характеристик ця матерія рухома. </w:t>
      </w:r>
    </w:p>
    <w:p w:rsidR="00251585" w:rsidRDefault="00251585" w:rsidP="00251585">
      <w:pPr>
        <w:pStyle w:val="a3"/>
        <w:numPr>
          <w:ilvl w:val="0"/>
          <w:numId w:val="2"/>
        </w:numPr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 3 основні універсальні закони матеріалістичної діалектики.</w:t>
      </w:r>
    </w:p>
    <w:p w:rsidR="00A021E0" w:rsidRDefault="00251585" w:rsidP="006C162D">
      <w:pPr>
        <w:pStyle w:val="a3"/>
        <w:shd w:val="clear" w:color="auto" w:fill="FFFFFF" w:themeFill="background1"/>
        <w:ind w:left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Закон взаємного переходу кількісних змін в якісні </w:t>
      </w:r>
      <w:r w:rsidR="006C16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відображає об</w:t>
      </w:r>
      <w:r w:rsidR="006C162D" w:rsidRPr="006C16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="006C16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єктивну реальність, за якою всі процеси і явища, предмети набувають визначеності через взаємодію, взаємозалежність, суперечливість своїх зовнішніх та внутрішніх властивостей, кількісних та якісних характеристик. Тобто цей закон розкривається через такі категорії: якість, кількість, стрибок, міра, властивість. Категорія стрибок дає нам розуміння того, як, коли відбувається взаємний перехід кількісних змін об</w:t>
      </w:r>
      <w:r w:rsidR="006C162D" w:rsidRPr="006C16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’</w:t>
      </w:r>
      <w:r w:rsidR="006C162D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єкта у якісні. Стрибок завжди означає момент переходу від старої якості до нової.</w:t>
      </w:r>
    </w:p>
    <w:p w:rsidR="006C162D" w:rsidRPr="00A021E0" w:rsidRDefault="006C162D" w:rsidP="00A021E0">
      <w:pPr>
        <w:pStyle w:val="a3"/>
        <w:shd w:val="clear" w:color="auto" w:fill="FFFFFF" w:themeFill="background1"/>
        <w:ind w:left="0"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Наприклад, властивість деяких металів</w:t>
      </w:r>
      <w:r w:rsidR="00A021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окислятися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при їх стиканні з киснем</w:t>
      </w:r>
      <w:r w:rsidR="00A021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 Або ж властивість магніту притягувати залізо, що проявляється у процесі взаємодії магніту із залізом. Магніт та залізо мають свої хімічні та фізичні кількісні та якісні характеристики, що проявляється через властивості. Але кожна властивість об</w:t>
      </w:r>
      <w:r w:rsidR="00A021E0" w:rsidRPr="00A021E0"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proofErr w:type="spellStart"/>
      <w:r w:rsidR="00A021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єкта</w:t>
      </w:r>
      <w:proofErr w:type="spellEnd"/>
      <w:r w:rsidR="00A021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проявляється лише через взаємодію з іншими об</w:t>
      </w:r>
      <w:r w:rsidR="00A021E0" w:rsidRPr="00A021E0">
        <w:rPr>
          <w:rFonts w:ascii="Times New Roman" w:hAnsi="Times New Roman" w:cs="Times New Roman"/>
          <w:sz w:val="28"/>
          <w:szCs w:val="28"/>
          <w:shd w:val="clear" w:color="auto" w:fill="FFFFFF"/>
        </w:rPr>
        <w:t>’</w:t>
      </w:r>
      <w:proofErr w:type="spellStart"/>
      <w:r w:rsidR="00A021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єктами</w:t>
      </w:r>
      <w:proofErr w:type="spellEnd"/>
      <w:r w:rsidR="00A021E0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CB5C94" w:rsidRPr="00251585" w:rsidRDefault="00FD0870" w:rsidP="00FD0870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FD0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Закон єдності і боротьби протилежностей посідає в матеріалістичній діалектиці особливе місце як закон, що відображає джерело розвитку.</w:t>
      </w:r>
      <w:r w:rsidR="00251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Тотожність і відмінність об</w:t>
      </w:r>
      <w:r w:rsidR="00251585" w:rsidRPr="00251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’</w:t>
      </w:r>
      <w:r w:rsidR="00251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єкту – основні риси цього закону.</w:t>
      </w:r>
      <w:r w:rsidRPr="00FD0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Протилежності – це взаємозв</w:t>
      </w:r>
      <w:r w:rsidRPr="00FD0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’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язані сторони єдиного,</w:t>
      </w:r>
      <w:r w:rsidRPr="00FD0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які одночасно покладають і виключають одна одну, знаходяться у відношенні єдності і «бор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отьби»; єдність протилежностей –</w:t>
      </w:r>
      <w:r w:rsidRPr="00FD0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це їх взаємна приналежність до однієї і тієї ж суті, їх взаємопокладання, взаємопроникнення, нерозділь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ність; боротьба протилежностей –</w:t>
      </w:r>
      <w:r w:rsidRPr="00FD0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це процес їх взаємовиключення у рамках єдності, конкретний механізм якого визначається природою явища,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що розвивається;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суперечність –</w:t>
      </w:r>
      <w:r w:rsidRPr="00FD08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це відношення протилежностей як сторін єдиного цілого. </w:t>
      </w:r>
      <w:r w:rsidRPr="00251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Суть його в тому, що сторони, які взаємовиключають одна одну, не можуть існувати одна без одної. </w:t>
      </w:r>
    </w:p>
    <w:p w:rsidR="00FD0870" w:rsidRDefault="00FD0870" w:rsidP="00FD0870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Прикладом закону єдності і боротьби протилежностей є чоловік і жінка. Ми всі люди – це єдине, але чоловік і жінка біологічно відрізняються один від одного, як протилежні статі. Так само, як і факт, що на планеті Земля живуть люди, які відносяться до одного біологічного роду, але ми різні – за расовою ознакою або як індивіди, особистості. Тобто, ми, як люди відносимося до одного </w:t>
      </w:r>
      <w:r w:rsidR="00251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роду, виду, але ми різні </w:t>
      </w:r>
      <w:proofErr w:type="spellStart"/>
      <w:r w:rsidR="00251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суб</w:t>
      </w:r>
      <w:proofErr w:type="spellEnd"/>
      <w:r w:rsidR="00251585" w:rsidRPr="00251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’</w:t>
      </w:r>
      <w:proofErr w:type="spellStart"/>
      <w:r w:rsidR="00251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єктивно</w:t>
      </w:r>
      <w:proofErr w:type="spellEnd"/>
      <w:r w:rsidR="0025158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A021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В цьому є і тотожність, і відмінність.</w:t>
      </w:r>
    </w:p>
    <w:p w:rsidR="00A021E0" w:rsidRDefault="00A021E0" w:rsidP="00FD0870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Закон заперечення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заперечення</w:t>
      </w:r>
      <w:proofErr w:type="spellEnd"/>
      <w:r w:rsidR="001B1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характеризується єдністю протилежностей, зв</w:t>
      </w:r>
      <w:r w:rsidR="001B1EDF" w:rsidRPr="001202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’</w:t>
      </w:r>
      <w:r w:rsidR="001B1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язком старого і нового, відмова від першого із збереженням того, що необхідно для розвитку другого.</w:t>
      </w:r>
      <w:r w:rsidR="00904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1B1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Спосіб діалектичного заперечення має бути таким, щоб давав змогу далі розвиватися, але щоб була спадкоємність старого з новим. Старе і нове – дві сторони заперечення.</w:t>
      </w:r>
      <w:r w:rsidR="00904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Формами діалектичного заперечення є: зближення, зняття, скасування, критика, удосконалення тощо.</w:t>
      </w:r>
    </w:p>
    <w:p w:rsidR="001B1EDF" w:rsidRPr="001B1EDF" w:rsidRDefault="00F419BD" w:rsidP="00FD0870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Наприклад, вивчаючи</w:t>
      </w:r>
      <w:r w:rsidR="001B1ED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предмет історії у школі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 можна згадати постійні суперечності між авторами підручників про історичні події в різні періоди часу. Так як історія це неточна наука, то погляди авторів часто змінювалися, деякі заперечували певну подію, інші підтримували це заперечення, а треті заперечували те, що заперечували другі. У художній літературі закон заперечення заперечення відображався у самокритиці, коли автори у різних своїх творах заперечували свої</w:t>
      </w:r>
      <w:r w:rsidR="009047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же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погляди частково та доповнювали їх новими думками.</w:t>
      </w:r>
    </w:p>
    <w:p w:rsidR="00A021E0" w:rsidRDefault="00A021E0" w:rsidP="00FD0870">
      <w:pPr>
        <w:pStyle w:val="a3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251585" w:rsidRPr="00251585" w:rsidRDefault="00251585" w:rsidP="00FD0870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251585" w:rsidRPr="00251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21A"/>
    <w:multiLevelType w:val="hybridMultilevel"/>
    <w:tmpl w:val="C0E802A2"/>
    <w:lvl w:ilvl="0" w:tplc="E0AA65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5CF243B"/>
    <w:multiLevelType w:val="hybridMultilevel"/>
    <w:tmpl w:val="26A6F1B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38C"/>
    <w:rsid w:val="000234CA"/>
    <w:rsid w:val="00082CE0"/>
    <w:rsid w:val="00083AD5"/>
    <w:rsid w:val="00101986"/>
    <w:rsid w:val="001202BA"/>
    <w:rsid w:val="0014505D"/>
    <w:rsid w:val="001B1EDF"/>
    <w:rsid w:val="001B256E"/>
    <w:rsid w:val="00240A03"/>
    <w:rsid w:val="00251585"/>
    <w:rsid w:val="002E1CEB"/>
    <w:rsid w:val="002F2EE9"/>
    <w:rsid w:val="00312BEE"/>
    <w:rsid w:val="00313291"/>
    <w:rsid w:val="00341EED"/>
    <w:rsid w:val="0035261F"/>
    <w:rsid w:val="00381E9A"/>
    <w:rsid w:val="00476817"/>
    <w:rsid w:val="004F3FA7"/>
    <w:rsid w:val="005307C7"/>
    <w:rsid w:val="005D074B"/>
    <w:rsid w:val="005F4FCB"/>
    <w:rsid w:val="00622D4E"/>
    <w:rsid w:val="00642804"/>
    <w:rsid w:val="006C162D"/>
    <w:rsid w:val="006E47D7"/>
    <w:rsid w:val="00701113"/>
    <w:rsid w:val="007359DA"/>
    <w:rsid w:val="007372B7"/>
    <w:rsid w:val="007A70D7"/>
    <w:rsid w:val="007C018D"/>
    <w:rsid w:val="008219FC"/>
    <w:rsid w:val="008A6DD4"/>
    <w:rsid w:val="00904753"/>
    <w:rsid w:val="00951738"/>
    <w:rsid w:val="00965EAF"/>
    <w:rsid w:val="00A021E0"/>
    <w:rsid w:val="00A1181A"/>
    <w:rsid w:val="00A62CB7"/>
    <w:rsid w:val="00A708B8"/>
    <w:rsid w:val="00A729A8"/>
    <w:rsid w:val="00AC28D0"/>
    <w:rsid w:val="00B104E0"/>
    <w:rsid w:val="00B157E3"/>
    <w:rsid w:val="00B46638"/>
    <w:rsid w:val="00B57939"/>
    <w:rsid w:val="00BE7539"/>
    <w:rsid w:val="00C548DA"/>
    <w:rsid w:val="00CB5C94"/>
    <w:rsid w:val="00D153FC"/>
    <w:rsid w:val="00D409E5"/>
    <w:rsid w:val="00F14D22"/>
    <w:rsid w:val="00F20748"/>
    <w:rsid w:val="00F419BD"/>
    <w:rsid w:val="00FA138C"/>
    <w:rsid w:val="00FD0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DD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768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DD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768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7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XVIII_%D1%81%D1%82%D0%BE%D0%BB%D1%96%D1%82%D1%82%D1%8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1</Pages>
  <Words>9288</Words>
  <Characters>5295</Characters>
  <Application>Microsoft Office Word</Application>
  <DocSecurity>0</DocSecurity>
  <Lines>44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Artur Sag</dc:creator>
  <cp:lastModifiedBy>Andronus</cp:lastModifiedBy>
  <cp:revision>10</cp:revision>
  <dcterms:created xsi:type="dcterms:W3CDTF">2021-03-19T12:47:00Z</dcterms:created>
  <dcterms:modified xsi:type="dcterms:W3CDTF">2021-03-20T12:41:00Z</dcterms:modified>
</cp:coreProperties>
</file>