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F1" w:rsidRDefault="00DC2CF1" w:rsidP="00DC2CF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Воробйова Тетяна Романівна</w:t>
      </w:r>
    </w:p>
    <w:p w:rsidR="00DC2CF1" w:rsidRDefault="00DC2CF1" w:rsidP="00DC2CF1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Університет митної справи та фінансів</w:t>
      </w:r>
    </w:p>
    <w:p w:rsidR="00DC2CF1" w:rsidRDefault="00DC2CF1" w:rsidP="00DC2CF1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Науковий керівник: </w:t>
      </w:r>
      <w:proofErr w:type="spellStart"/>
      <w:r>
        <w:rPr>
          <w:rFonts w:ascii="Times New Roman" w:hAnsi="Times New Roman"/>
          <w:sz w:val="24"/>
          <w:szCs w:val="24"/>
        </w:rPr>
        <w:t>Заруцька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О.П.</w:t>
      </w:r>
    </w:p>
    <w:p w:rsidR="00DC2CF1" w:rsidRDefault="004C41F0" w:rsidP="00DC2CF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РОЗДРІБНИЙ БІЗНЕС У БАНКУ: РОЗВИТОК ТА СУЧАСНИЙ СТАН</w:t>
      </w:r>
    </w:p>
    <w:p w:rsidR="00DC2CF1" w:rsidRDefault="00DC2CF1" w:rsidP="00DC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сучасному етапі комерційні банки України для підтримання конкурентних переваг і реалізації достатньої ліквідності на ринку фінансово-кредитних послуг повинні освоювати і вдосконалювати різноманітні банківські продукти та програми, які роблять не тільки кількісні, а і якісні зміни в самому механізмі банківського кредитування. Оскільки діяльність банківської системи України відбувається в нестійкому, але в той же час динамічному середовищі, банки вимушені дотримуватись умов, принципів та інших параметрів світового ринку фінансових послуг. </w:t>
      </w:r>
    </w:p>
    <w:p w:rsidR="00DC2CF1" w:rsidRDefault="00DC2CF1" w:rsidP="00DC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останні роки банки почали активно формувати свою стратегію щодо </w:t>
      </w:r>
      <w:r w:rsidR="00470E40">
        <w:rPr>
          <w:rFonts w:ascii="Times New Roman" w:hAnsi="Times New Roman"/>
          <w:sz w:val="28"/>
          <w:szCs w:val="28"/>
        </w:rPr>
        <w:t xml:space="preserve">розвитку </w:t>
      </w:r>
      <w:r>
        <w:rPr>
          <w:rFonts w:ascii="Times New Roman" w:hAnsi="Times New Roman"/>
          <w:sz w:val="28"/>
          <w:szCs w:val="28"/>
        </w:rPr>
        <w:t xml:space="preserve">роздрібного </w:t>
      </w:r>
      <w:r w:rsidR="00470E40">
        <w:rPr>
          <w:rFonts w:ascii="Times New Roman" w:hAnsi="Times New Roman"/>
          <w:sz w:val="28"/>
          <w:szCs w:val="28"/>
        </w:rPr>
        <w:t>бізнесу</w:t>
      </w:r>
      <w:r>
        <w:rPr>
          <w:rFonts w:ascii="Times New Roman" w:hAnsi="Times New Roman"/>
          <w:sz w:val="28"/>
          <w:szCs w:val="28"/>
        </w:rPr>
        <w:t xml:space="preserve"> на ринку фінансових послуг, враховуючи достатній рівень ліквідності та бажання фізичних осіб, домогосподарств, малого та середнього бізнесу реального сектору економіки. </w:t>
      </w:r>
      <w:r w:rsidR="00470E40">
        <w:rPr>
          <w:rFonts w:ascii="Times New Roman" w:hAnsi="Times New Roman"/>
          <w:sz w:val="28"/>
          <w:szCs w:val="28"/>
        </w:rPr>
        <w:t>У той же час,  р</w:t>
      </w:r>
      <w:r>
        <w:rPr>
          <w:rFonts w:ascii="Times New Roman" w:hAnsi="Times New Roman"/>
          <w:sz w:val="28"/>
          <w:szCs w:val="28"/>
        </w:rPr>
        <w:t>оздрібне банківське кредитування відображає фінансові відносини щодо надання банківських кредитних ресурсів фізичним особам і домогосподарствам на придбання споживчих товарів та отримання послуг.</w:t>
      </w:r>
    </w:p>
    <w:p w:rsidR="00DC2CF1" w:rsidRDefault="00DC2CF1" w:rsidP="00DC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Взагалі, роздрібні банківські послуги – це важлива складова банківської діяльності, що динамічно розвивається та є необхідною у житті населення. На цьому терені здійснюється широкий спектр банківських операцій з видачі та супроводу кредитів на різні цілі, проведення грошових переказів за допомогою різних платіжних систем, надання послуг з випуску та обслуговування платіжних карток, організації касових та валютно-обмінних операцій та ін.</w:t>
      </w:r>
    </w:p>
    <w:p w:rsidR="00DC2CF1" w:rsidRDefault="00DC2CF1" w:rsidP="00DC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особливостей сучасного роздрібного бізнесу щодо обслуговування фізичних осіб можна віднести такі:</w:t>
      </w:r>
    </w:p>
    <w:p w:rsidR="00DC2CF1" w:rsidRDefault="00DC2CF1" w:rsidP="00DC2C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Фізичні особи являються особливою групою клієнтів з індивідуальними інтересами та потребами, що необхідно врахувати під час обслуговування.</w:t>
      </w:r>
    </w:p>
    <w:p w:rsidR="00DC2CF1" w:rsidRDefault="00DC2CF1" w:rsidP="00DC2C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Роздрібний бізнес є засобом задоволення споживчих потреб населення, у той час як його розвиток підвищує платоспроможний попит, прискорює реалізацію товарів і послуг, а також сприяє економічному зростанню.</w:t>
      </w:r>
    </w:p>
    <w:p w:rsidR="00DC2CF1" w:rsidRDefault="00DC2CF1" w:rsidP="00DC2C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Усі види роздрібної банківської діяльності мають соціальний характер і сприяють підвищенню рівня життя населення.</w:t>
      </w:r>
    </w:p>
    <w:p w:rsidR="00C20A53" w:rsidRPr="00DC2CF1" w:rsidRDefault="00DC2CF1" w:rsidP="00DC2C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Роздрібна банківська діяльність є головним механізмом капіталізації заощаджень населення і їх трансформації в інвестиції.</w:t>
      </w:r>
    </w:p>
    <w:p w:rsidR="00DC2CF1" w:rsidRDefault="00470E40" w:rsidP="00DC2CF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подальшого розвитку і вдосконалення роздрібного бізнесу доцільно:</w:t>
      </w:r>
    </w:p>
    <w:p w:rsidR="00470E40" w:rsidRDefault="00470E40" w:rsidP="00470E40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Вдосконалити нормативно-правову базу.</w:t>
      </w:r>
    </w:p>
    <w:p w:rsidR="00470E40" w:rsidRDefault="00470E40" w:rsidP="00470E40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Вдосконалити методичні рекомендації та інструменти оцінки кредитоспроможності позичальників. Головною метою буде зниження ризиків неповернення кредитів, при цьому основними критеріями необхідно зробити кредитну історію та аналіз доходів.</w:t>
      </w:r>
    </w:p>
    <w:p w:rsidR="00470E40" w:rsidRDefault="000806C6" w:rsidP="00470E40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Виходячи з другого положення, необхідно сформувати міцну та ефективну інфраструктуру бюро кредитних історій.</w:t>
      </w:r>
    </w:p>
    <w:p w:rsidR="000806C6" w:rsidRDefault="000806C6" w:rsidP="00470E40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Посилити контроль за цільовим використанням кредитних коштів шляхом зменшення їх частки у готівковій формі.</w:t>
      </w:r>
    </w:p>
    <w:p w:rsidR="000806C6" w:rsidRDefault="000806C6" w:rsidP="00470E40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Почати використовувати ефективну маркетингову політику задля зменшення витрат банків на ринку роздрібного кредитування.</w:t>
      </w:r>
    </w:p>
    <w:p w:rsidR="000806C6" w:rsidRDefault="004C41F0" w:rsidP="00080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розвит</w:t>
      </w:r>
      <w:r w:rsidR="000806C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="000806C6">
        <w:rPr>
          <w:rFonts w:ascii="Times New Roman" w:hAnsi="Times New Roman"/>
          <w:sz w:val="28"/>
          <w:szCs w:val="28"/>
        </w:rPr>
        <w:t xml:space="preserve"> роздрібного бізнесу</w:t>
      </w:r>
      <w:r>
        <w:rPr>
          <w:rFonts w:ascii="Times New Roman" w:hAnsi="Times New Roman"/>
          <w:sz w:val="28"/>
          <w:szCs w:val="28"/>
        </w:rPr>
        <w:t xml:space="preserve"> у банках</w:t>
      </w:r>
      <w:r w:rsidR="00080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необхідними є</w:t>
      </w:r>
      <w:r w:rsidR="00080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наявність </w:t>
      </w:r>
      <w:r w:rsidR="000806C6">
        <w:rPr>
          <w:rFonts w:ascii="Times New Roman" w:hAnsi="Times New Roman"/>
          <w:sz w:val="28"/>
          <w:szCs w:val="28"/>
        </w:rPr>
        <w:t xml:space="preserve">філіальної мережі та </w:t>
      </w:r>
      <w:r>
        <w:rPr>
          <w:rFonts w:ascii="Times New Roman" w:hAnsi="Times New Roman"/>
          <w:sz w:val="28"/>
          <w:szCs w:val="28"/>
        </w:rPr>
        <w:t xml:space="preserve">розвиток </w:t>
      </w:r>
      <w:r w:rsidR="000806C6">
        <w:rPr>
          <w:rFonts w:ascii="Times New Roman" w:hAnsi="Times New Roman"/>
          <w:sz w:val="28"/>
          <w:szCs w:val="28"/>
        </w:rPr>
        <w:t xml:space="preserve">банківських технологій, здатність до швидкого освоєння </w:t>
      </w:r>
      <w:r w:rsidR="00245D03">
        <w:rPr>
          <w:rFonts w:ascii="Times New Roman" w:hAnsi="Times New Roman"/>
          <w:sz w:val="28"/>
          <w:szCs w:val="28"/>
        </w:rPr>
        <w:t xml:space="preserve">та супроводу нових банківських продуктів. </w:t>
      </w:r>
    </w:p>
    <w:p w:rsidR="004C41F0" w:rsidRDefault="001123EE" w:rsidP="00080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для розвитку роздрібного бізнесу необхідні стимулюючі фактори, такі як стабільна економічна ситуація в країні, висока ступінь розвитку банківської інфраструктури, </w:t>
      </w:r>
      <w:r w:rsidR="009B4460">
        <w:rPr>
          <w:rFonts w:ascii="Times New Roman" w:hAnsi="Times New Roman"/>
          <w:sz w:val="28"/>
          <w:szCs w:val="28"/>
        </w:rPr>
        <w:t xml:space="preserve">поява нових кредитних продуктів, </w:t>
      </w:r>
      <w:r>
        <w:rPr>
          <w:rFonts w:ascii="Times New Roman" w:hAnsi="Times New Roman"/>
          <w:sz w:val="28"/>
          <w:szCs w:val="28"/>
        </w:rPr>
        <w:t>розвинена законодавча та правова база</w:t>
      </w:r>
      <w:r w:rsidR="009B4460">
        <w:rPr>
          <w:rFonts w:ascii="Times New Roman" w:hAnsi="Times New Roman"/>
          <w:sz w:val="28"/>
          <w:szCs w:val="28"/>
        </w:rPr>
        <w:t xml:space="preserve"> тощо</w:t>
      </w:r>
      <w:r>
        <w:rPr>
          <w:rFonts w:ascii="Times New Roman" w:hAnsi="Times New Roman"/>
          <w:sz w:val="28"/>
          <w:szCs w:val="28"/>
        </w:rPr>
        <w:t>.</w:t>
      </w:r>
      <w:r w:rsidR="002655AB">
        <w:rPr>
          <w:rFonts w:ascii="Times New Roman" w:hAnsi="Times New Roman"/>
          <w:sz w:val="28"/>
          <w:szCs w:val="28"/>
        </w:rPr>
        <w:t xml:space="preserve"> </w:t>
      </w:r>
    </w:p>
    <w:p w:rsidR="00FF414A" w:rsidRPr="00DC2CF1" w:rsidRDefault="004C41F0" w:rsidP="00080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Ситуація сьогодення показує, що</w:t>
      </w:r>
      <w:r w:rsidR="002655AB">
        <w:rPr>
          <w:rFonts w:ascii="Times New Roman" w:hAnsi="Times New Roman"/>
          <w:sz w:val="28"/>
          <w:szCs w:val="28"/>
        </w:rPr>
        <w:t xml:space="preserve"> якість сервісу, достовірність та доступність інформації про кредитний продукт набувають все більшого значення для клієнта, обійшовши рівень процентних ставок і комісії за банківські послуги.</w:t>
      </w:r>
    </w:p>
    <w:sectPr w:rsidR="00FF414A" w:rsidRPr="00DC2CF1" w:rsidSect="00B54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A2A41"/>
    <w:multiLevelType w:val="hybridMultilevel"/>
    <w:tmpl w:val="5B2658E4"/>
    <w:lvl w:ilvl="0" w:tplc="D83AC79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2CF1"/>
    <w:rsid w:val="000806C6"/>
    <w:rsid w:val="001123EE"/>
    <w:rsid w:val="00201923"/>
    <w:rsid w:val="00245D03"/>
    <w:rsid w:val="002655AB"/>
    <w:rsid w:val="00470E40"/>
    <w:rsid w:val="004A46E0"/>
    <w:rsid w:val="004C41F0"/>
    <w:rsid w:val="009851E6"/>
    <w:rsid w:val="009B4460"/>
    <w:rsid w:val="00B54E81"/>
    <w:rsid w:val="00B62F75"/>
    <w:rsid w:val="00DC2CF1"/>
    <w:rsid w:val="00F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Воробйова Тетяна Романівна</dc:creator>
  <cp:keywords/>
  <dc:description/>
  <cp:lastModifiedBy>Воробйова Тетяна Романівна</cp:lastModifiedBy>
  <cp:revision>6</cp:revision>
  <dcterms:created xsi:type="dcterms:W3CDTF">2017-03-23T07:12:00Z</dcterms:created>
  <dcterms:modified xsi:type="dcterms:W3CDTF">2017-03-23T09:01:00Z</dcterms:modified>
</cp:coreProperties>
</file>