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318" w:rsidRPr="00AC4318" w:rsidRDefault="00AC4318" w:rsidP="00AC4318">
      <w:pPr>
        <w:spacing w:line="360" w:lineRule="auto"/>
        <w:ind w:right="14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r w:rsidRPr="00AC4318">
        <w:rPr>
          <w:rFonts w:ascii="Courier" w:hAnsi="Courier"/>
          <w:color w:val="000000"/>
          <w:sz w:val="28"/>
          <w:szCs w:val="28"/>
        </w:rPr>
        <w:t>9.Гражданское  право.</w:t>
      </w:r>
    </w:p>
    <w:bookmarkEnd w:id="0"/>
    <w:p w:rsidR="00384414" w:rsidRPr="00AC4318" w:rsidRDefault="00384414" w:rsidP="00C57498">
      <w:pPr>
        <w:spacing w:line="360" w:lineRule="auto"/>
        <w:ind w:right="1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C431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Дрозд А. Д. , студент</w:t>
      </w:r>
    </w:p>
    <w:p w:rsidR="00384414" w:rsidRPr="00AC4318" w:rsidRDefault="00384414" w:rsidP="00C57498">
      <w:pPr>
        <w:spacing w:line="360" w:lineRule="auto"/>
        <w:ind w:right="1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C431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Науковий керівник:</w:t>
      </w:r>
    </w:p>
    <w:p w:rsidR="00384414" w:rsidRPr="00AC4318" w:rsidRDefault="00384414" w:rsidP="00C57498">
      <w:pPr>
        <w:spacing w:line="360" w:lineRule="auto"/>
        <w:ind w:right="1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C431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Алімов К. О .</w:t>
      </w:r>
      <w:proofErr w:type="spellStart"/>
      <w:r w:rsidRPr="00AC431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к.ю.н</w:t>
      </w:r>
      <w:proofErr w:type="spellEnd"/>
      <w:r w:rsidRPr="00AC431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., доцент,</w:t>
      </w:r>
    </w:p>
    <w:p w:rsidR="00712E8C" w:rsidRDefault="00384414" w:rsidP="00705FB2">
      <w:pPr>
        <w:spacing w:line="360" w:lineRule="auto"/>
        <w:ind w:right="14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AC4318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Запорізький національний університет</w:t>
      </w:r>
    </w:p>
    <w:p w:rsidR="00AC4318" w:rsidRPr="00AC4318" w:rsidRDefault="00AC4318" w:rsidP="00AC4318">
      <w:pPr>
        <w:spacing w:line="360" w:lineRule="auto"/>
        <w:ind w:right="14"/>
        <w:jc w:val="center"/>
        <w:rPr>
          <w:rFonts w:ascii="Arial" w:hAnsi="Arial" w:cs="Arial"/>
          <w:b/>
          <w:color w:val="000000" w:themeColor="text1"/>
          <w:sz w:val="32"/>
          <w:szCs w:val="32"/>
          <w:lang w:val="uk-UA"/>
        </w:rPr>
      </w:pPr>
      <w:r w:rsidRPr="00AC4318">
        <w:rPr>
          <w:rFonts w:ascii="Arial" w:hAnsi="Arial" w:cs="Arial"/>
          <w:b/>
          <w:color w:val="000000" w:themeColor="text1"/>
          <w:sz w:val="32"/>
          <w:szCs w:val="32"/>
          <w:lang w:val="uk-UA"/>
        </w:rPr>
        <w:t>Проблема сирітства в Україні: основні причини</w:t>
      </w:r>
    </w:p>
    <w:p w:rsidR="00084477" w:rsidRPr="00C57498" w:rsidRDefault="00384414" w:rsidP="00C574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74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Однією з найсерйозніших проблем у сфері забезпечення прав дитини в Україні на сьогодні є дитяче сирітство. В</w:t>
      </w:r>
      <w:r w:rsidR="00084477" w:rsidRPr="00C574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сього в Україні налічується близько 70 тис. дітей-сиріт та дітей, позбавлених батьківського піклування, з них близько 80,0 % — це сироти при живих батьках, причиною сирітства яких є позбавлення батьків батьківських прав, відібрання у батьків, перебування батьків у місцях позбавлення волі, відмова від дітей.</w:t>
      </w:r>
    </w:p>
    <w:p w:rsidR="00384414" w:rsidRPr="00C57498" w:rsidRDefault="00384414" w:rsidP="00C574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74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Цю проблему намагалися вирішити у своїх наукових роботах такі відомі науковці:  Г.М. Бевз, О.В. Вакуленко, Л. Волинець, І.В. </w:t>
      </w:r>
      <w:proofErr w:type="spellStart"/>
      <w:r w:rsidRPr="00C574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Пєша</w:t>
      </w:r>
      <w:proofErr w:type="spellEnd"/>
      <w:r w:rsidRPr="00C574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та інші. </w:t>
      </w:r>
    </w:p>
    <w:p w:rsidR="00384414" w:rsidRPr="00C57498" w:rsidRDefault="00384414" w:rsidP="00C574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74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Завданням цієї статті є дослідити та систематизувати причини сирітства, та вирішити, які з них найбільш актуальні зараз.</w:t>
      </w:r>
    </w:p>
    <w:p w:rsidR="00084477" w:rsidRPr="00736DD0" w:rsidRDefault="00384414" w:rsidP="00C574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Однією з н</w:t>
      </w:r>
      <w:r w:rsidR="00084477"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айпоширенішою причиною поширення сирітства визначають злочинну діяльність батьків, залучення дітей до кримінальних та протиправних дій. Засудження батьків, перебування їх у місцях позбавлення волі призводить до того, що дитина потребує влаштування, стає сиротою при живих батьках. Також фактором ризику позбавлення дитини піклування батьків є агресивна поведінка батьків, брутальне та жорстоке поводження з дітьми, що становить загрозу життю і здоров'ю дитини, психічні захворювання.</w:t>
      </w:r>
    </w:p>
    <w:p w:rsidR="00084477" w:rsidRPr="00736DD0" w:rsidRDefault="00084477" w:rsidP="00C574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Розглядаючи фактори, які впливають на поширення сирітства, їх можна згрупувати у дві категорії: </w:t>
      </w:r>
      <w:proofErr w:type="spellStart"/>
      <w:r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внутрішньосімейні</w:t>
      </w:r>
      <w:proofErr w:type="spellEnd"/>
      <w:r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загальнодержавні.</w:t>
      </w:r>
    </w:p>
    <w:p w:rsidR="00084477" w:rsidRPr="00736DD0" w:rsidRDefault="00084477" w:rsidP="00C574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До </w:t>
      </w:r>
      <w:proofErr w:type="spellStart"/>
      <w:r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внутрішньосімейних</w:t>
      </w:r>
      <w:proofErr w:type="spellEnd"/>
      <w:r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можна віднести такі:</w:t>
      </w:r>
    </w:p>
    <w:p w:rsidR="00084477" w:rsidRPr="00736DD0" w:rsidRDefault="00084477" w:rsidP="00C574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безвідповідальне ставлення батьків до виконання своїх обов'язків,</w:t>
      </w:r>
    </w:p>
    <w:p w:rsidR="00084477" w:rsidRPr="00736DD0" w:rsidRDefault="00084477" w:rsidP="00C574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вживання батьками алкоголю, наркотичних засобів,</w:t>
      </w:r>
    </w:p>
    <w:p w:rsidR="00084477" w:rsidRPr="00736DD0" w:rsidRDefault="00084477" w:rsidP="00C574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злочинна діяльність та агресивна поведінка батьків.</w:t>
      </w:r>
    </w:p>
    <w:p w:rsidR="00084477" w:rsidRPr="00736DD0" w:rsidRDefault="00084477" w:rsidP="00C5749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 причин, що мають загальнодержавний характер, можна віднести:</w:t>
      </w:r>
    </w:p>
    <w:p w:rsidR="00084477" w:rsidRPr="00736DD0" w:rsidRDefault="00084477" w:rsidP="00C5749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бідність сімей, які виховують неповнолітніх дітей,</w:t>
      </w:r>
    </w:p>
    <w:p w:rsidR="00084477" w:rsidRPr="00736DD0" w:rsidRDefault="00084477" w:rsidP="00C5749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відсутність дієвих соціальних програм підтримки сімей з дітьми,</w:t>
      </w:r>
    </w:p>
    <w:p w:rsidR="00084477" w:rsidRPr="00736DD0" w:rsidRDefault="00084477" w:rsidP="00C5749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зниження морального рівня населення країни,</w:t>
      </w:r>
    </w:p>
    <w:p w:rsidR="00084477" w:rsidRPr="00AC4318" w:rsidRDefault="00084477" w:rsidP="00C5749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підвищення рівня смертності та психічної захворюваності населення</w:t>
      </w:r>
      <w:r w:rsidRPr="00AC43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384414" w:rsidRPr="00736DD0" w:rsidRDefault="00384414" w:rsidP="00C574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Велика хвиля дитячої безпритульності виникла в пострадянських країнах, після розпаду СРСР, у тому числі й в Україні у 90-х рр. ХХ ст., як наслідок соціально</w:t>
      </w:r>
      <w:r w:rsid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економічних потрясінь перехідного періоду. [1, с. 11].</w:t>
      </w:r>
    </w:p>
    <w:p w:rsidR="00C57498" w:rsidRDefault="00084477" w:rsidP="00C574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74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Серед факторів, які мають суттєвий вплив на виникнення та поширення цього явища, є також алкогольна та наркотична залежність батьків, яка, на думку деяких фахівців, є традиційно властивою для слов’янської народності, у тому числі українців. Вважається, що мало хто зі слов’ян має добрий імунітет до алкоголю. В Україні виявлено близько 800 тисяч хронічних алкоголіків, а генетично застрахованих проти виникнення алкоголізму менше ніж 37,0 % </w:t>
      </w:r>
      <w:r w:rsidR="00C574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r w:rsidR="00C574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384414" w:rsidRPr="00C574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].</w:t>
      </w:r>
      <w:r w:rsidR="00384414" w:rsidRPr="00C574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 </w:t>
      </w:r>
      <w:r w:rsidR="00C57498" w:rsidRPr="00C574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084477" w:rsidRPr="00C57498" w:rsidRDefault="00084477" w:rsidP="00C574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74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Сучасне явище сирітства має також тісний зв’язок з дитячою бездоглядністю. </w:t>
      </w:r>
      <w:r w:rsidR="00384414" w:rsidRPr="00C574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Батьки на заробітках, скрутне матеріальне становище, переселення з небезпечних регіонів: все це відображається на догляду за дітьми.</w:t>
      </w:r>
      <w:r w:rsidR="00C57498" w:rsidRPr="00C574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Це нова негативна тенденція</w:t>
      </w:r>
      <w:r w:rsidRPr="00C574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сфері дитинства, яка сприяє поширенню сирітства — масова трудова міграція батьків, що поширена у західних українських областях</w:t>
      </w:r>
      <w:r w:rsid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C574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Найбіл</w:t>
      </w:r>
      <w:r w:rsid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ьше таких дітей у Закарпатській</w:t>
      </w:r>
      <w:r w:rsidRPr="00C574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Чернівецькій, Львівській, Івано-Франківській областях.</w:t>
      </w:r>
    </w:p>
    <w:p w:rsidR="00C57498" w:rsidRPr="00736DD0" w:rsidRDefault="00C57498" w:rsidP="00C574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736D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Експерти твердять, що з від’їздом батьків прояви девіантної поведінки у дітей частішають. Дитина стає агресивнішою, починає прогулювати школу, скоює дрібні правопорушення. Збільшуються випадки потрапляння в залежність від комп’ютерних ігор, що часто і є причиною пропуску занять у школі. Відомі випадки втягування дітей із сімей трудових мігрантів до алкоголізму, наркоманії, бродяжництва [3].  </w:t>
      </w:r>
    </w:p>
    <w:p w:rsidR="00084477" w:rsidRPr="00736DD0" w:rsidRDefault="00C57498" w:rsidP="00C574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84477"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Проблему сирітства неможливо вирішити тільки зусиллями держави. Необхідна активна підтримка дітям та сім’ям, які опинились у складних життєвих обставинах з боку громад і організацій громадянського суспільства.</w:t>
      </w:r>
    </w:p>
    <w:p w:rsidR="00384414" w:rsidRPr="00736DD0" w:rsidRDefault="00C57498" w:rsidP="00C574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Поряд з цим, незважаючи на те, що бездоглядна дитина, традиційно була об’єктом державної політики, до цього часу  категорія соціальних сиріт, сиріт при живих батьках на заробітках, не знайшла свого нормативного закріплення. Визначенн</w:t>
      </w:r>
      <w:r w:rsid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 на законодавчому рівні терміну соціальної</w:t>
      </w:r>
      <w:r w:rsidR="00D13946"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сироти або</w:t>
      </w:r>
      <w:r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бездоглядної дитини д</w:t>
      </w:r>
      <w:r w:rsidR="00D13946"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озволить забезпечувати дітей ці</w:t>
      </w:r>
      <w:r w:rsidR="002D46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єї</w:t>
      </w:r>
      <w:r w:rsidR="00D13946"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36D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категорії належним захистом у повному обсязі та більш ефективно проводити заходи, спрямовані на попередження їх виникнення</w:t>
      </w:r>
    </w:p>
    <w:p w:rsidR="00384414" w:rsidRDefault="00384414" w:rsidP="00C574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74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Незважаючи на те, що сьогодні </w:t>
      </w:r>
      <w:r w:rsidR="00D139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сирітство </w:t>
      </w:r>
      <w:r w:rsidRPr="00C574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як явище зазнала значних змін і має інші особливості, ніж у попередні періоди історії, </w:t>
      </w:r>
      <w:r w:rsidR="002D46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зараз збільшу</w:t>
      </w:r>
      <w:r w:rsidR="00C57498" w:rsidRPr="00C574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ється кількість дітей-сиріт через скрутне матеріальне становище батьків та через трудову міграцію.</w:t>
      </w:r>
    </w:p>
    <w:p w:rsidR="00C57498" w:rsidRPr="00AC4318" w:rsidRDefault="00C57498" w:rsidP="00C57498">
      <w:pPr>
        <w:spacing w:line="360" w:lineRule="auto"/>
        <w:ind w:firstLine="708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uk-UA"/>
        </w:rPr>
      </w:pPr>
      <w:r w:rsidRPr="00AC431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uk-UA"/>
        </w:rPr>
        <w:t>Література</w:t>
      </w:r>
    </w:p>
    <w:p w:rsidR="00C57498" w:rsidRPr="00D13946" w:rsidRDefault="00C57498" w:rsidP="00D13946">
      <w:pPr>
        <w:pStyle w:val="a3"/>
        <w:numPr>
          <w:ilvl w:val="0"/>
          <w:numId w:val="3"/>
        </w:numPr>
        <w:spacing w:line="360" w:lineRule="auto"/>
        <w:ind w:left="90" w:hanging="9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139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Комплексна допомога бездоглядним та безпритульним дітям: метод. </w:t>
      </w:r>
      <w:proofErr w:type="spellStart"/>
      <w:r w:rsidRPr="00D139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посіб</w:t>
      </w:r>
      <w:proofErr w:type="spellEnd"/>
      <w:r w:rsidRPr="00D139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/</w:t>
      </w:r>
      <w:proofErr w:type="spellStart"/>
      <w:r w:rsidRPr="00D139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авт</w:t>
      </w:r>
      <w:proofErr w:type="spellEnd"/>
      <w:r w:rsidRPr="00D139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.: О. І. Безпалько, Л. П. </w:t>
      </w:r>
      <w:proofErr w:type="spellStart"/>
      <w:r w:rsidRPr="00D139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Гуровська</w:t>
      </w:r>
      <w:proofErr w:type="spellEnd"/>
      <w:r w:rsidRPr="00D139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Т. В. Журавель та ін. / за ред. І. Д. </w:t>
      </w:r>
      <w:proofErr w:type="spellStart"/>
      <w:r w:rsidRPr="00D139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Звєревої</w:t>
      </w:r>
      <w:proofErr w:type="spellEnd"/>
      <w:r w:rsidRPr="00D139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Ж. В. </w:t>
      </w:r>
      <w:proofErr w:type="spellStart"/>
      <w:r w:rsidRPr="00D139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Петрочко</w:t>
      </w:r>
      <w:proofErr w:type="spellEnd"/>
      <w:r w:rsidRPr="00D139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– К.: Калита, 2010. – 376 с.</w:t>
      </w:r>
    </w:p>
    <w:p w:rsidR="00C57498" w:rsidRPr="00D13946" w:rsidRDefault="00C57498" w:rsidP="00D13946">
      <w:pPr>
        <w:pStyle w:val="a3"/>
        <w:numPr>
          <w:ilvl w:val="0"/>
          <w:numId w:val="3"/>
        </w:numPr>
        <w:spacing w:line="360" w:lineRule="auto"/>
        <w:ind w:left="90" w:hanging="9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1394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uk-UA"/>
        </w:rPr>
        <w:t>Нові</w:t>
      </w:r>
      <w:r w:rsidRPr="00D139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 можливості зменшення алкогольної і наркозалежності населення в Україні [Електронний ресурс] / В. І. Карпенко, Т. П. </w:t>
      </w:r>
      <w:proofErr w:type="spellStart"/>
      <w:r w:rsidRPr="00D139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Криштаб</w:t>
      </w:r>
      <w:proofErr w:type="spellEnd"/>
      <w:r w:rsidRPr="00D139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В. А. </w:t>
      </w:r>
      <w:proofErr w:type="spellStart"/>
      <w:r w:rsidRPr="00D139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Романовська</w:t>
      </w:r>
      <w:proofErr w:type="spellEnd"/>
      <w:r w:rsidRPr="00D139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Л. В. Кисла. – Режим доступу : </w:t>
      </w:r>
      <w:hyperlink r:id="rId6" w:history="1">
        <w:r w:rsidRPr="00D1394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http://www.medved.kiev.ua/arh_nutr/art_2006/n06_4_8.htm</w:t>
        </w:r>
      </w:hyperlink>
      <w:r w:rsidRPr="00D139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C57498" w:rsidRPr="00D13946" w:rsidRDefault="00C57498" w:rsidP="00C57498">
      <w:pPr>
        <w:pStyle w:val="a3"/>
        <w:numPr>
          <w:ilvl w:val="0"/>
          <w:numId w:val="3"/>
        </w:numPr>
        <w:spacing w:line="360" w:lineRule="auto"/>
        <w:ind w:left="9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1394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Проблеми</w:t>
      </w:r>
      <w:r w:rsidRPr="00D139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дітей трудових мігрантів за результатами дослідження [Електронний ресурс]. – Режим доступу : </w:t>
      </w:r>
      <w:r w:rsidRPr="00D139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http://zn-rada.at.ua/Simii/problemi_ditej_trudovikh_migrantiv.pdf</w:t>
      </w:r>
      <w:r w:rsidRPr="00D139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C57498" w:rsidRPr="00C57498" w:rsidRDefault="00C57498" w:rsidP="00C57498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57498" w:rsidRPr="00C57498" w:rsidRDefault="00C57498" w:rsidP="00C5749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84477" w:rsidRPr="00C57498" w:rsidRDefault="00084477" w:rsidP="00C5749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84477" w:rsidRPr="00C57498" w:rsidRDefault="00084477" w:rsidP="00C5749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084477" w:rsidRPr="00C57498" w:rsidSect="00AC4318">
      <w:pgSz w:w="11906" w:h="16838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190"/>
    <w:multiLevelType w:val="hybridMultilevel"/>
    <w:tmpl w:val="B86C8C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B16A5B"/>
    <w:multiLevelType w:val="hybridMultilevel"/>
    <w:tmpl w:val="03844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E14B55"/>
    <w:multiLevelType w:val="hybridMultilevel"/>
    <w:tmpl w:val="A34893A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77"/>
    <w:rsid w:val="00084477"/>
    <w:rsid w:val="00105502"/>
    <w:rsid w:val="002D4655"/>
    <w:rsid w:val="00384414"/>
    <w:rsid w:val="00425741"/>
    <w:rsid w:val="00705FB2"/>
    <w:rsid w:val="00736DD0"/>
    <w:rsid w:val="008B14D4"/>
    <w:rsid w:val="00A21EEA"/>
    <w:rsid w:val="00AC4318"/>
    <w:rsid w:val="00C57498"/>
    <w:rsid w:val="00D13946"/>
    <w:rsid w:val="00DF193E"/>
    <w:rsid w:val="00E7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74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7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ved.kiev.ua/arh_nutr/art_2006/n06_4_8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8</cp:revision>
  <dcterms:created xsi:type="dcterms:W3CDTF">2019-12-08T14:49:00Z</dcterms:created>
  <dcterms:modified xsi:type="dcterms:W3CDTF">2019-12-19T14:30:00Z</dcterms:modified>
</cp:coreProperties>
</file>