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6" w14:textId="0CC78EB6" w:rsidR="00C665A8" w:rsidRPr="00586E0A" w:rsidRDefault="00586E0A" w:rsidP="00586E0A">
      <w:pPr>
        <w:spacing w:line="360" w:lineRule="auto"/>
        <w:ind w:firstLine="0"/>
        <w:jc w:val="center"/>
        <w:rPr>
          <w:lang w:val="ru-RU"/>
        </w:rPr>
      </w:pPr>
      <w:r>
        <w:rPr>
          <w:lang w:val="ru-RU"/>
        </w:rPr>
        <w:t>(</w:t>
      </w:r>
      <w:proofErr w:type="spellStart"/>
      <w:r>
        <w:rPr>
          <w:lang w:val="ru-RU"/>
        </w:rPr>
        <w:t>Назва</w:t>
      </w:r>
      <w:proofErr w:type="spellEnd"/>
      <w:r>
        <w:rPr>
          <w:lang w:val="ru-RU"/>
        </w:rPr>
        <w:t xml:space="preserve"> </w:t>
      </w:r>
      <w:proofErr w:type="spellStart"/>
      <w:r>
        <w:rPr>
          <w:lang w:val="ru-RU"/>
        </w:rPr>
        <w:t>навчального</w:t>
      </w:r>
      <w:proofErr w:type="spellEnd"/>
      <w:r>
        <w:rPr>
          <w:lang w:val="ru-RU"/>
        </w:rPr>
        <w:t xml:space="preserve"> закладу)</w:t>
      </w:r>
    </w:p>
    <w:p w14:paraId="00000007" w14:textId="5EBA8B05" w:rsidR="00C665A8" w:rsidRDefault="00C665A8">
      <w:pPr>
        <w:spacing w:line="360" w:lineRule="auto"/>
      </w:pPr>
    </w:p>
    <w:p w14:paraId="357433C8" w14:textId="45F347E3" w:rsidR="00586E0A" w:rsidRDefault="00586E0A">
      <w:pPr>
        <w:spacing w:line="360" w:lineRule="auto"/>
      </w:pPr>
    </w:p>
    <w:p w14:paraId="2119AD34" w14:textId="77777777" w:rsidR="00586E0A" w:rsidRDefault="00586E0A">
      <w:pPr>
        <w:spacing w:line="360" w:lineRule="auto"/>
      </w:pPr>
    </w:p>
    <w:p w14:paraId="00000008" w14:textId="77777777" w:rsidR="00C665A8" w:rsidRDefault="00C665A8">
      <w:pPr>
        <w:spacing w:line="360" w:lineRule="auto"/>
        <w:ind w:firstLine="0"/>
      </w:pPr>
    </w:p>
    <w:p w14:paraId="00000009" w14:textId="77777777" w:rsidR="00C665A8" w:rsidRDefault="007B28C4">
      <w:pPr>
        <w:spacing w:line="360" w:lineRule="auto"/>
        <w:jc w:val="center"/>
      </w:pPr>
      <w:r>
        <w:t>РЕФЕРАТ З ДИСЦИПЛІНИ</w:t>
      </w:r>
      <w:r>
        <w:rPr>
          <w:b/>
        </w:rPr>
        <w:t xml:space="preserve"> «</w:t>
      </w:r>
      <w:r>
        <w:t>ПСИХОЛОГІЯ УПРАВЛІННЯ»</w:t>
      </w:r>
    </w:p>
    <w:p w14:paraId="0000000A" w14:textId="77777777" w:rsidR="00C665A8" w:rsidRDefault="007B28C4">
      <w:pPr>
        <w:spacing w:line="360" w:lineRule="auto"/>
        <w:jc w:val="center"/>
      </w:pPr>
      <w:r>
        <w:t>на тему: «Соціально-психологічні складові й форми управлінського спілкування»</w:t>
      </w:r>
    </w:p>
    <w:p w14:paraId="0000000B" w14:textId="77777777" w:rsidR="00C665A8" w:rsidRDefault="00C665A8">
      <w:pPr>
        <w:spacing w:line="360" w:lineRule="auto"/>
      </w:pPr>
    </w:p>
    <w:p w14:paraId="0000000C" w14:textId="77777777" w:rsidR="00C665A8" w:rsidRDefault="00C665A8">
      <w:pPr>
        <w:spacing w:line="360" w:lineRule="auto"/>
      </w:pPr>
    </w:p>
    <w:p w14:paraId="0000000D" w14:textId="77777777" w:rsidR="00C665A8" w:rsidRDefault="00C665A8">
      <w:pPr>
        <w:spacing w:line="360" w:lineRule="auto"/>
      </w:pPr>
    </w:p>
    <w:p w14:paraId="0000000E" w14:textId="77777777" w:rsidR="00C665A8" w:rsidRDefault="00C665A8">
      <w:pPr>
        <w:spacing w:line="360" w:lineRule="auto"/>
      </w:pPr>
    </w:p>
    <w:p w14:paraId="0000000F" w14:textId="77777777" w:rsidR="00C665A8" w:rsidRDefault="007B28C4">
      <w:pPr>
        <w:tabs>
          <w:tab w:val="left" w:pos="4962"/>
        </w:tabs>
        <w:spacing w:after="0" w:line="360" w:lineRule="auto"/>
        <w:ind w:right="707" w:firstLine="0"/>
      </w:pPr>
      <w:r>
        <w:t xml:space="preserve">                                                                     </w:t>
      </w:r>
    </w:p>
    <w:p w14:paraId="00000010" w14:textId="77777777" w:rsidR="00C665A8" w:rsidRDefault="00C665A8">
      <w:pPr>
        <w:tabs>
          <w:tab w:val="left" w:pos="4962"/>
        </w:tabs>
        <w:spacing w:after="0" w:line="360" w:lineRule="auto"/>
        <w:ind w:right="707" w:firstLine="0"/>
      </w:pPr>
    </w:p>
    <w:p w14:paraId="00000011" w14:textId="77777777" w:rsidR="00C665A8" w:rsidRDefault="007B28C4">
      <w:pPr>
        <w:tabs>
          <w:tab w:val="left" w:pos="4962"/>
        </w:tabs>
        <w:spacing w:after="0" w:line="360" w:lineRule="auto"/>
        <w:ind w:right="707" w:firstLine="0"/>
      </w:pPr>
      <w:r>
        <w:t xml:space="preserve">                                                                     </w:t>
      </w:r>
    </w:p>
    <w:p w14:paraId="00000012" w14:textId="03A68994" w:rsidR="00C665A8" w:rsidRDefault="007B28C4">
      <w:pPr>
        <w:tabs>
          <w:tab w:val="right" w:pos="2835"/>
          <w:tab w:val="left" w:pos="4962"/>
          <w:tab w:val="right" w:pos="11340"/>
        </w:tabs>
        <w:spacing w:after="0" w:line="360" w:lineRule="auto"/>
        <w:ind w:right="709" w:firstLine="0"/>
      </w:pPr>
      <w:r>
        <w:t xml:space="preserve">                                                                              Виконала:</w:t>
      </w:r>
    </w:p>
    <w:p w14:paraId="00000013" w14:textId="27F5BF3B" w:rsidR="00C665A8" w:rsidRPr="00586E0A" w:rsidRDefault="007B28C4">
      <w:pPr>
        <w:tabs>
          <w:tab w:val="right" w:pos="2835"/>
          <w:tab w:val="left" w:pos="4962"/>
          <w:tab w:val="right" w:pos="11340"/>
        </w:tabs>
        <w:spacing w:after="0" w:line="360" w:lineRule="auto"/>
        <w:ind w:right="709"/>
      </w:pPr>
      <w:r>
        <w:t xml:space="preserve">                                                                    </w:t>
      </w:r>
      <w:proofErr w:type="spellStart"/>
      <w:r w:rsidR="00586E0A">
        <w:rPr>
          <w:lang w:val="ru-RU"/>
        </w:rPr>
        <w:t>Са</w:t>
      </w:r>
      <w:r w:rsidR="00586E0A">
        <w:t>єнко</w:t>
      </w:r>
      <w:proofErr w:type="spellEnd"/>
      <w:r w:rsidR="00586E0A">
        <w:t xml:space="preserve"> А. А.</w:t>
      </w:r>
    </w:p>
    <w:p w14:paraId="00000017" w14:textId="73FBEF3C" w:rsidR="00C665A8" w:rsidRDefault="007B28C4" w:rsidP="00586E0A">
      <w:pPr>
        <w:tabs>
          <w:tab w:val="right" w:pos="2835"/>
          <w:tab w:val="left" w:pos="4962"/>
          <w:tab w:val="right" w:pos="11340"/>
        </w:tabs>
        <w:spacing w:after="0" w:line="360" w:lineRule="auto"/>
        <w:ind w:right="709"/>
        <w:jc w:val="center"/>
      </w:pPr>
      <w:r>
        <w:t xml:space="preserve">                                          </w:t>
      </w:r>
    </w:p>
    <w:p w14:paraId="2315CEAE" w14:textId="16A6A2AF" w:rsidR="00586E0A" w:rsidRDefault="00586E0A" w:rsidP="00586E0A">
      <w:pPr>
        <w:tabs>
          <w:tab w:val="right" w:pos="2835"/>
          <w:tab w:val="left" w:pos="4962"/>
          <w:tab w:val="right" w:pos="11340"/>
        </w:tabs>
        <w:spacing w:after="0" w:line="360" w:lineRule="auto"/>
        <w:ind w:right="709"/>
        <w:jc w:val="center"/>
      </w:pPr>
    </w:p>
    <w:p w14:paraId="11BBD344" w14:textId="273FAD53" w:rsidR="00586E0A" w:rsidRDefault="00586E0A" w:rsidP="00586E0A">
      <w:pPr>
        <w:tabs>
          <w:tab w:val="right" w:pos="2835"/>
          <w:tab w:val="left" w:pos="4962"/>
          <w:tab w:val="right" w:pos="11340"/>
        </w:tabs>
        <w:spacing w:after="0" w:line="360" w:lineRule="auto"/>
        <w:ind w:right="709"/>
        <w:jc w:val="center"/>
      </w:pPr>
    </w:p>
    <w:p w14:paraId="4A3F191A" w14:textId="77777777" w:rsidR="00586E0A" w:rsidRDefault="00586E0A" w:rsidP="00586E0A">
      <w:pPr>
        <w:tabs>
          <w:tab w:val="right" w:pos="2835"/>
          <w:tab w:val="left" w:pos="4962"/>
          <w:tab w:val="right" w:pos="11340"/>
        </w:tabs>
        <w:spacing w:after="0" w:line="360" w:lineRule="auto"/>
        <w:ind w:right="709"/>
        <w:jc w:val="center"/>
      </w:pPr>
    </w:p>
    <w:p w14:paraId="1CDB61B2" w14:textId="77777777" w:rsidR="00586E0A" w:rsidRDefault="00586E0A" w:rsidP="00586E0A">
      <w:pPr>
        <w:tabs>
          <w:tab w:val="right" w:pos="2835"/>
          <w:tab w:val="left" w:pos="4962"/>
          <w:tab w:val="right" w:pos="11340"/>
        </w:tabs>
        <w:spacing w:after="0" w:line="360" w:lineRule="auto"/>
        <w:ind w:right="709"/>
        <w:jc w:val="center"/>
      </w:pPr>
    </w:p>
    <w:p w14:paraId="00000018" w14:textId="77777777" w:rsidR="00C665A8" w:rsidRDefault="00C665A8">
      <w:pPr>
        <w:spacing w:line="360" w:lineRule="auto"/>
      </w:pPr>
    </w:p>
    <w:p w14:paraId="00000019" w14:textId="77777777" w:rsidR="00C665A8" w:rsidRDefault="00C665A8">
      <w:pPr>
        <w:spacing w:line="360" w:lineRule="auto"/>
        <w:ind w:firstLine="0"/>
      </w:pPr>
    </w:p>
    <w:p w14:paraId="0000001A" w14:textId="7367531F" w:rsidR="00C665A8" w:rsidRDefault="007B28C4">
      <w:pPr>
        <w:spacing w:line="360" w:lineRule="auto"/>
        <w:ind w:firstLine="0"/>
        <w:jc w:val="center"/>
        <w:sectPr w:rsidR="00C665A8">
          <w:footerReference w:type="default" r:id="rId8"/>
          <w:footerReference w:type="first" r:id="rId9"/>
          <w:pgSz w:w="11906" w:h="16838"/>
          <w:pgMar w:top="1134" w:right="567" w:bottom="1134" w:left="1134" w:header="709" w:footer="709" w:gutter="0"/>
          <w:pgNumType w:start="0"/>
          <w:cols w:space="720" w:equalWidth="0">
            <w:col w:w="9689"/>
          </w:cols>
          <w:titlePg/>
        </w:sectPr>
      </w:pPr>
      <w:r>
        <w:t>Київ  ̶  202</w:t>
      </w:r>
      <w:r w:rsidR="00586E0A">
        <w:t>0</w:t>
      </w:r>
    </w:p>
    <w:p w14:paraId="0000001C" w14:textId="77777777" w:rsidR="00C665A8" w:rsidRDefault="007B28C4" w:rsidP="00586E0A">
      <w:pPr>
        <w:spacing w:line="360" w:lineRule="auto"/>
        <w:ind w:right="567" w:firstLine="0"/>
        <w:jc w:val="center"/>
        <w:rPr>
          <w:b/>
        </w:rPr>
      </w:pPr>
      <w:r>
        <w:rPr>
          <w:b/>
        </w:rPr>
        <w:lastRenderedPageBreak/>
        <w:t>ЗМІСТ</w:t>
      </w:r>
    </w:p>
    <w:p w14:paraId="0000001D" w14:textId="77777777" w:rsidR="00C665A8" w:rsidRDefault="007B28C4">
      <w:pPr>
        <w:tabs>
          <w:tab w:val="right" w:pos="9639"/>
        </w:tabs>
        <w:spacing w:line="360" w:lineRule="auto"/>
        <w:ind w:firstLine="0"/>
      </w:pPr>
      <w:r>
        <w:t>Вступ</w:t>
      </w:r>
      <w:r>
        <w:tab/>
        <w:t>3</w:t>
      </w:r>
    </w:p>
    <w:p w14:paraId="0000001E" w14:textId="77777777" w:rsidR="00C665A8" w:rsidRDefault="007B28C4">
      <w:pPr>
        <w:tabs>
          <w:tab w:val="right" w:pos="9639"/>
        </w:tabs>
        <w:spacing w:line="360" w:lineRule="auto"/>
        <w:ind w:firstLine="0"/>
      </w:pPr>
      <w:r>
        <w:t>Розділ 1. Соціально-психологічні компоненти управлінського спілкування</w:t>
      </w:r>
      <w:r>
        <w:tab/>
        <w:t>4</w:t>
      </w:r>
    </w:p>
    <w:p w14:paraId="0000001F" w14:textId="77777777" w:rsidR="00C665A8" w:rsidRDefault="007B28C4">
      <w:pPr>
        <w:tabs>
          <w:tab w:val="right" w:pos="9639"/>
        </w:tabs>
        <w:spacing w:line="360" w:lineRule="auto"/>
        <w:ind w:firstLine="0"/>
      </w:pPr>
      <w:r>
        <w:t>1.1Складові управлінського спілкування</w:t>
      </w:r>
      <w:r>
        <w:tab/>
        <w:t>5-8</w:t>
      </w:r>
    </w:p>
    <w:p w14:paraId="00000020" w14:textId="77777777" w:rsidR="00C665A8" w:rsidRDefault="007B28C4">
      <w:pPr>
        <w:tabs>
          <w:tab w:val="right" w:pos="9639"/>
        </w:tabs>
        <w:spacing w:line="360" w:lineRule="auto"/>
        <w:ind w:firstLine="0"/>
      </w:pPr>
      <w:r>
        <w:t>1.2 Етико-психологічні принципи управлінського спілкування</w:t>
      </w:r>
      <w:r>
        <w:tab/>
        <w:t>8-10</w:t>
      </w:r>
    </w:p>
    <w:p w14:paraId="00000021" w14:textId="77777777" w:rsidR="00C665A8" w:rsidRDefault="007B28C4">
      <w:pPr>
        <w:tabs>
          <w:tab w:val="right" w:pos="9639"/>
        </w:tabs>
        <w:spacing w:line="360" w:lineRule="auto"/>
        <w:ind w:firstLine="0"/>
      </w:pPr>
      <w:r>
        <w:t>Розділ 2. Види та форми управлінського спілкування</w:t>
      </w:r>
      <w:r>
        <w:tab/>
        <w:t>11</w:t>
      </w:r>
    </w:p>
    <w:p w14:paraId="00000022" w14:textId="77777777" w:rsidR="00C665A8" w:rsidRDefault="007B28C4">
      <w:pPr>
        <w:tabs>
          <w:tab w:val="right" w:pos="9639"/>
        </w:tabs>
        <w:spacing w:line="360" w:lineRule="auto"/>
        <w:ind w:firstLine="0"/>
      </w:pPr>
      <w:r>
        <w:t>2.1 Класифікація видів управлінського спілкування</w:t>
      </w:r>
      <w:r>
        <w:tab/>
        <w:t>11-12</w:t>
      </w:r>
    </w:p>
    <w:p w14:paraId="00000023" w14:textId="77777777" w:rsidR="00C665A8" w:rsidRDefault="007B28C4">
      <w:pPr>
        <w:tabs>
          <w:tab w:val="right" w:pos="9639"/>
        </w:tabs>
        <w:spacing w:line="360" w:lineRule="auto"/>
        <w:ind w:firstLine="0"/>
      </w:pPr>
      <w:r>
        <w:t>2.2 Форми управлінського спілкування</w:t>
      </w:r>
      <w:r>
        <w:tab/>
        <w:t>13</w:t>
      </w:r>
    </w:p>
    <w:p w14:paraId="00000024" w14:textId="77777777" w:rsidR="00C665A8" w:rsidRDefault="007B28C4">
      <w:pPr>
        <w:tabs>
          <w:tab w:val="right" w:pos="9639"/>
        </w:tabs>
        <w:spacing w:line="360" w:lineRule="auto"/>
        <w:ind w:firstLine="0"/>
      </w:pPr>
      <w:r>
        <w:t>Висновки</w:t>
      </w:r>
      <w:r>
        <w:tab/>
        <w:t>14</w:t>
      </w:r>
    </w:p>
    <w:p w14:paraId="00000025" w14:textId="77777777" w:rsidR="00C665A8" w:rsidRDefault="007B28C4">
      <w:pPr>
        <w:tabs>
          <w:tab w:val="right" w:pos="9639"/>
        </w:tabs>
        <w:spacing w:line="360" w:lineRule="auto"/>
        <w:ind w:firstLine="0"/>
      </w:pPr>
      <w:r>
        <w:t>Список використаних джерел</w:t>
      </w:r>
      <w:r>
        <w:tab/>
        <w:t>15</w:t>
      </w:r>
    </w:p>
    <w:p w14:paraId="00000026" w14:textId="77777777" w:rsidR="00C665A8" w:rsidRDefault="00C665A8">
      <w:pPr>
        <w:spacing w:line="360" w:lineRule="auto"/>
        <w:ind w:right="284"/>
        <w:jc w:val="center"/>
      </w:pPr>
    </w:p>
    <w:p w14:paraId="00000027" w14:textId="77777777" w:rsidR="00C665A8" w:rsidRDefault="00C665A8">
      <w:pPr>
        <w:spacing w:line="360" w:lineRule="auto"/>
        <w:jc w:val="center"/>
      </w:pPr>
    </w:p>
    <w:p w14:paraId="00000028" w14:textId="77777777" w:rsidR="00C665A8" w:rsidRDefault="00C665A8">
      <w:pPr>
        <w:spacing w:line="360" w:lineRule="auto"/>
        <w:jc w:val="center"/>
      </w:pPr>
    </w:p>
    <w:p w14:paraId="00000029" w14:textId="77777777" w:rsidR="00C665A8" w:rsidRDefault="00C665A8">
      <w:pPr>
        <w:spacing w:line="360" w:lineRule="auto"/>
        <w:jc w:val="center"/>
      </w:pPr>
    </w:p>
    <w:p w14:paraId="0000002A" w14:textId="77777777" w:rsidR="00C665A8" w:rsidRDefault="00C665A8">
      <w:pPr>
        <w:spacing w:line="360" w:lineRule="auto"/>
        <w:jc w:val="center"/>
      </w:pPr>
    </w:p>
    <w:p w14:paraId="0000002B" w14:textId="77777777" w:rsidR="00C665A8" w:rsidRDefault="00C665A8">
      <w:pPr>
        <w:spacing w:line="360" w:lineRule="auto"/>
        <w:jc w:val="center"/>
      </w:pPr>
    </w:p>
    <w:p w14:paraId="0000002C" w14:textId="77777777" w:rsidR="00C665A8" w:rsidRDefault="00C665A8">
      <w:pPr>
        <w:spacing w:line="360" w:lineRule="auto"/>
        <w:ind w:firstLine="0"/>
      </w:pPr>
    </w:p>
    <w:p w14:paraId="0000002D" w14:textId="77777777" w:rsidR="00C665A8" w:rsidRDefault="00C665A8">
      <w:pPr>
        <w:spacing w:line="360" w:lineRule="auto"/>
        <w:ind w:firstLine="0"/>
      </w:pPr>
    </w:p>
    <w:p w14:paraId="0000002E" w14:textId="77777777" w:rsidR="00C665A8" w:rsidRDefault="00C665A8">
      <w:pPr>
        <w:spacing w:line="360" w:lineRule="auto"/>
        <w:ind w:firstLine="0"/>
      </w:pPr>
    </w:p>
    <w:p w14:paraId="0000002F" w14:textId="77777777" w:rsidR="00C665A8" w:rsidRDefault="00C665A8">
      <w:pPr>
        <w:pStyle w:val="1"/>
      </w:pPr>
    </w:p>
    <w:p w14:paraId="00000030" w14:textId="77777777" w:rsidR="00C665A8" w:rsidRDefault="00C665A8">
      <w:pPr>
        <w:spacing w:line="360" w:lineRule="auto"/>
        <w:jc w:val="right"/>
      </w:pPr>
    </w:p>
    <w:p w14:paraId="00000031" w14:textId="77777777" w:rsidR="00C665A8" w:rsidRDefault="007B28C4">
      <w:pPr>
        <w:spacing w:line="360" w:lineRule="auto"/>
        <w:jc w:val="center"/>
        <w:rPr>
          <w:b/>
        </w:rPr>
      </w:pPr>
      <w:r>
        <w:rPr>
          <w:b/>
        </w:rPr>
        <w:t>ВСТУП</w:t>
      </w:r>
    </w:p>
    <w:p w14:paraId="00000032" w14:textId="77777777" w:rsidR="00C665A8" w:rsidRDefault="007B28C4">
      <w:pPr>
        <w:spacing w:line="360" w:lineRule="auto"/>
      </w:pPr>
      <w:r>
        <w:rPr>
          <w:b/>
        </w:rPr>
        <w:lastRenderedPageBreak/>
        <w:t>Актуальність теми.</w:t>
      </w:r>
      <w:r>
        <w:t xml:space="preserve"> Управлінські відносини припускають тісну діалектичну взаємодію між об'єктом управління (від окремих структурних підрозділів до суспільства в цілому) і суб'єктом управління, який здійснює свідомий вплив на об'єкт, тобто  виступають як стосунки між людьми, опосередковані цілями, завданнями та цінностями спільної діяльності, тобто її реальним змістом.</w:t>
      </w:r>
    </w:p>
    <w:p w14:paraId="00000033" w14:textId="77777777" w:rsidR="00C665A8" w:rsidRDefault="007B28C4">
      <w:pPr>
        <w:spacing w:line="360" w:lineRule="auto"/>
      </w:pPr>
      <w:r>
        <w:t>Виходячи з цього, управлінське спілкування можна визначити як спілкування, викликане необхідністю здійснення управлінських функцій з урахуванням зворотного зв'язку, тому така взаємодія  має ряд різновидів та певних психологічних особливостей, які певною мірою визначають якість й ефективність взаємодії, що визначає продуктивність виконання поставлених завдань.</w:t>
      </w:r>
    </w:p>
    <w:p w14:paraId="00000034" w14:textId="77777777" w:rsidR="00C665A8" w:rsidRDefault="007B28C4">
      <w:pPr>
        <w:spacing w:line="360" w:lineRule="auto"/>
      </w:pPr>
      <w:r>
        <w:rPr>
          <w:b/>
        </w:rPr>
        <w:t>Мета</w:t>
      </w:r>
      <w:r>
        <w:t xml:space="preserve"> – дослідження та аналіз соціально-психологічних складових та різновидів управлінського спілкування.</w:t>
      </w:r>
    </w:p>
    <w:p w14:paraId="00000035" w14:textId="77777777" w:rsidR="00C665A8" w:rsidRDefault="007B28C4">
      <w:pPr>
        <w:spacing w:line="360" w:lineRule="auto"/>
        <w:rPr>
          <w:color w:val="000000"/>
          <w:highlight w:val="white"/>
        </w:rPr>
      </w:pPr>
      <w:r>
        <w:rPr>
          <w:b/>
          <w:color w:val="000000"/>
          <w:highlight w:val="white"/>
        </w:rPr>
        <w:t>Об’єкт </w:t>
      </w:r>
      <w:r>
        <w:rPr>
          <w:color w:val="000000"/>
          <w:highlight w:val="white"/>
        </w:rPr>
        <w:t>– види і форми управлінського спілкування.</w:t>
      </w:r>
    </w:p>
    <w:p w14:paraId="00000036" w14:textId="77777777" w:rsidR="00C665A8" w:rsidRDefault="007B28C4">
      <w:pPr>
        <w:spacing w:line="360" w:lineRule="auto"/>
      </w:pPr>
      <w:r>
        <w:rPr>
          <w:b/>
        </w:rPr>
        <w:t>Предмет</w:t>
      </w:r>
      <w:r>
        <w:t xml:space="preserve"> – фахівці, роботодавці, учасники обговорення. </w:t>
      </w:r>
    </w:p>
    <w:p w14:paraId="00000037" w14:textId="77777777" w:rsidR="00C665A8" w:rsidRDefault="00C665A8">
      <w:pPr>
        <w:spacing w:line="360" w:lineRule="auto"/>
      </w:pPr>
    </w:p>
    <w:p w14:paraId="00000038" w14:textId="77777777" w:rsidR="00C665A8" w:rsidRDefault="00C665A8">
      <w:pPr>
        <w:spacing w:line="360" w:lineRule="auto"/>
      </w:pPr>
    </w:p>
    <w:p w14:paraId="00000039" w14:textId="77777777" w:rsidR="00C665A8" w:rsidRDefault="00C665A8">
      <w:pPr>
        <w:spacing w:line="360" w:lineRule="auto"/>
      </w:pPr>
    </w:p>
    <w:p w14:paraId="0000003A" w14:textId="77777777" w:rsidR="00C665A8" w:rsidRDefault="00C665A8">
      <w:pPr>
        <w:spacing w:line="360" w:lineRule="auto"/>
      </w:pPr>
    </w:p>
    <w:p w14:paraId="0000003B" w14:textId="77777777" w:rsidR="00C665A8" w:rsidRDefault="00C665A8">
      <w:pPr>
        <w:spacing w:line="360" w:lineRule="auto"/>
        <w:ind w:firstLine="0"/>
      </w:pPr>
    </w:p>
    <w:p w14:paraId="0000003C" w14:textId="77777777" w:rsidR="00C665A8" w:rsidRDefault="00C665A8">
      <w:pPr>
        <w:spacing w:line="360" w:lineRule="auto"/>
        <w:ind w:firstLine="0"/>
      </w:pPr>
    </w:p>
    <w:p w14:paraId="0000003F" w14:textId="2DDA5581" w:rsidR="00C665A8" w:rsidRDefault="00C665A8" w:rsidP="008045E8">
      <w:pPr>
        <w:tabs>
          <w:tab w:val="left" w:pos="2805"/>
        </w:tabs>
        <w:spacing w:line="360" w:lineRule="auto"/>
        <w:ind w:firstLine="0"/>
      </w:pPr>
    </w:p>
    <w:p w14:paraId="00000040" w14:textId="77777777" w:rsidR="00C665A8" w:rsidRDefault="00C665A8">
      <w:pPr>
        <w:spacing w:line="360" w:lineRule="auto"/>
        <w:ind w:left="567" w:firstLine="0"/>
        <w:jc w:val="center"/>
        <w:rPr>
          <w:b/>
        </w:rPr>
      </w:pPr>
    </w:p>
    <w:p w14:paraId="00000041" w14:textId="77777777" w:rsidR="00C665A8" w:rsidRDefault="007B28C4">
      <w:pPr>
        <w:spacing w:line="360" w:lineRule="auto"/>
        <w:ind w:left="567" w:firstLine="0"/>
        <w:jc w:val="center"/>
        <w:rPr>
          <w:b/>
        </w:rPr>
      </w:pPr>
      <w:r>
        <w:rPr>
          <w:b/>
        </w:rPr>
        <w:lastRenderedPageBreak/>
        <w:t>РОЗДІЛ 1. СОЦІАЛЬНО-ПСИХОЛОГІЧНІ КОМПОНЕНТИ УПРАВЛІНСЬКОГО СПІЛКУВАННЯ</w:t>
      </w:r>
    </w:p>
    <w:p w14:paraId="00000042" w14:textId="77777777" w:rsidR="00C665A8" w:rsidRDefault="007B28C4">
      <w:pPr>
        <w:spacing w:line="360" w:lineRule="auto"/>
      </w:pPr>
      <w:r>
        <w:t>Управлінське спілкування - різновид ділового спілкування, характеризується виконанням рольових функцій. Це спілкування між співрозмовниками, що займають соціальні позиції співпідпорядкованості або відносної залежності, спрямоване на оптимізацію процесу управління і розв'язання проблем спільної діяльності в організації.</w:t>
      </w:r>
    </w:p>
    <w:p w14:paraId="00000043" w14:textId="77777777" w:rsidR="00C665A8" w:rsidRDefault="007B28C4">
      <w:pPr>
        <w:spacing w:line="360" w:lineRule="auto"/>
      </w:pPr>
      <w:r>
        <w:t xml:space="preserve">Без спілкування не можна забезпечити взаємозв'язок компонентів управлінської діяльності та їх послідовність. А значить, без спілкування неможливий і результат. З точки зору функціонального аналізу управлінської діяльності, спілкування є не стільки умовою, скільки компонентом,  самостійною частиною цієї діяльності. </w:t>
      </w:r>
    </w:p>
    <w:p w14:paraId="00000044" w14:textId="77777777" w:rsidR="00C665A8" w:rsidRDefault="007B28C4">
      <w:pPr>
        <w:spacing w:line="360" w:lineRule="auto"/>
      </w:pPr>
      <w:r>
        <w:t>У самому спілкуванні можна виділити ряд аспектів:</w:t>
      </w:r>
    </w:p>
    <w:p w14:paraId="00000045" w14:textId="77777777" w:rsidR="00C665A8" w:rsidRDefault="007B28C4">
      <w:pPr>
        <w:numPr>
          <w:ilvl w:val="0"/>
          <w:numId w:val="2"/>
        </w:numPr>
        <w:pBdr>
          <w:top w:val="nil"/>
          <w:left w:val="nil"/>
          <w:bottom w:val="nil"/>
          <w:right w:val="nil"/>
          <w:between w:val="nil"/>
        </w:pBdr>
        <w:spacing w:after="0" w:line="360" w:lineRule="auto"/>
      </w:pPr>
      <w:r>
        <w:rPr>
          <w:b/>
          <w:color w:val="000000"/>
        </w:rPr>
        <w:t>Зміст спілкування -</w:t>
      </w:r>
      <w:r>
        <w:rPr>
          <w:color w:val="000000"/>
        </w:rPr>
        <w:t xml:space="preserve"> інформація, що передається в </w:t>
      </w:r>
      <w:proofErr w:type="spellStart"/>
      <w:r>
        <w:rPr>
          <w:color w:val="000000"/>
        </w:rPr>
        <w:t>міжіндивідуальних</w:t>
      </w:r>
      <w:proofErr w:type="spellEnd"/>
      <w:r>
        <w:rPr>
          <w:color w:val="000000"/>
        </w:rPr>
        <w:t xml:space="preserve"> контактах від однієї живої істоти іншій. Найбільш різноманітною є інформація в тому випадку, якщо суб'єктами спілкування є люди.</w:t>
      </w:r>
    </w:p>
    <w:p w14:paraId="00000046" w14:textId="77777777" w:rsidR="00C665A8" w:rsidRDefault="007B28C4">
      <w:pPr>
        <w:numPr>
          <w:ilvl w:val="0"/>
          <w:numId w:val="2"/>
        </w:numPr>
        <w:pBdr>
          <w:top w:val="nil"/>
          <w:left w:val="nil"/>
          <w:bottom w:val="nil"/>
          <w:right w:val="nil"/>
          <w:between w:val="nil"/>
        </w:pBdr>
        <w:spacing w:after="0" w:line="360" w:lineRule="auto"/>
      </w:pPr>
      <w:r>
        <w:rPr>
          <w:b/>
          <w:color w:val="000000"/>
        </w:rPr>
        <w:t>Мета спілкування.</w:t>
      </w:r>
      <w:r>
        <w:rPr>
          <w:color w:val="000000"/>
        </w:rPr>
        <w:t xml:space="preserve"> Мотиваційний компонент цього аспекту може визначати достатньо різноманітні потреби різного характеру, котрі таким чином намагається задовольнити індивід.   </w:t>
      </w:r>
    </w:p>
    <w:p w14:paraId="00000047" w14:textId="77777777" w:rsidR="00C665A8" w:rsidRDefault="007B28C4">
      <w:pPr>
        <w:numPr>
          <w:ilvl w:val="0"/>
          <w:numId w:val="2"/>
        </w:numPr>
        <w:pBdr>
          <w:top w:val="nil"/>
          <w:left w:val="nil"/>
          <w:bottom w:val="nil"/>
          <w:right w:val="nil"/>
          <w:between w:val="nil"/>
        </w:pBdr>
        <w:spacing w:line="360" w:lineRule="auto"/>
      </w:pPr>
      <w:r>
        <w:rPr>
          <w:b/>
          <w:color w:val="000000"/>
        </w:rPr>
        <w:t>Засоби спілкування -</w:t>
      </w:r>
      <w:r>
        <w:rPr>
          <w:color w:val="000000"/>
        </w:rPr>
        <w:t xml:space="preserve"> способи кодування, передачі, перероблення і розшифровки інформації, яка передається в процесі спілкування від однієї істоти до іншої. Інформація між людьми може передаватися за допомогою органів почуттів, мови та інших знакових систем, писемності, технічних засобів запису і зберігання інформації.</w:t>
      </w:r>
    </w:p>
    <w:p w14:paraId="00000048" w14:textId="77777777" w:rsidR="00C665A8" w:rsidRDefault="00C665A8">
      <w:pPr>
        <w:spacing w:line="360" w:lineRule="auto"/>
      </w:pPr>
    </w:p>
    <w:p w14:paraId="00000049" w14:textId="77777777" w:rsidR="00C665A8" w:rsidRDefault="00C665A8">
      <w:pPr>
        <w:spacing w:line="360" w:lineRule="auto"/>
      </w:pPr>
    </w:p>
    <w:p w14:paraId="0000004A" w14:textId="77777777" w:rsidR="00C665A8" w:rsidRDefault="00C665A8">
      <w:pPr>
        <w:spacing w:line="360" w:lineRule="auto"/>
      </w:pPr>
    </w:p>
    <w:p w14:paraId="0000004B" w14:textId="77777777" w:rsidR="00C665A8" w:rsidRDefault="007B28C4">
      <w:pPr>
        <w:numPr>
          <w:ilvl w:val="1"/>
          <w:numId w:val="6"/>
        </w:numPr>
        <w:pBdr>
          <w:top w:val="nil"/>
          <w:left w:val="nil"/>
          <w:bottom w:val="nil"/>
          <w:right w:val="nil"/>
          <w:between w:val="nil"/>
        </w:pBdr>
        <w:spacing w:line="360" w:lineRule="auto"/>
        <w:jc w:val="center"/>
        <w:rPr>
          <w:b/>
          <w:color w:val="000000"/>
        </w:rPr>
      </w:pPr>
      <w:r>
        <w:rPr>
          <w:b/>
          <w:color w:val="000000"/>
        </w:rPr>
        <w:lastRenderedPageBreak/>
        <w:t>Складові управлінського спілкування</w:t>
      </w:r>
    </w:p>
    <w:p w14:paraId="0000004C" w14:textId="77777777" w:rsidR="00C665A8" w:rsidRDefault="007B28C4">
      <w:pPr>
        <w:spacing w:line="360" w:lineRule="auto"/>
      </w:pPr>
      <w:r>
        <w:t>Відомо, що управлінське спілкування, як і будь-яке інше спілкування, має три складові:</w:t>
      </w:r>
    </w:p>
    <w:p w14:paraId="0000004D" w14:textId="77777777" w:rsidR="00C665A8" w:rsidRDefault="007B28C4">
      <w:pPr>
        <w:spacing w:line="360" w:lineRule="auto"/>
      </w:pPr>
      <w:r>
        <w:t>- комунікативну (обмін інформацією);</w:t>
      </w:r>
    </w:p>
    <w:p w14:paraId="0000004E" w14:textId="77777777" w:rsidR="00C665A8" w:rsidRDefault="007B28C4">
      <w:pPr>
        <w:spacing w:line="360" w:lineRule="auto"/>
      </w:pPr>
      <w:r>
        <w:t xml:space="preserve">- </w:t>
      </w:r>
      <w:proofErr w:type="spellStart"/>
      <w:r>
        <w:t>перцептивну</w:t>
      </w:r>
      <w:proofErr w:type="spellEnd"/>
      <w:r>
        <w:t xml:space="preserve"> (сприйняття один одного в процесі спілкування);</w:t>
      </w:r>
    </w:p>
    <w:p w14:paraId="0000004F" w14:textId="77777777" w:rsidR="00C665A8" w:rsidRDefault="007B28C4">
      <w:pPr>
        <w:spacing w:line="360" w:lineRule="auto"/>
      </w:pPr>
      <w:r>
        <w:t>- інтерактивну (спільна діяльність або обмін діями в процесі спілкування).</w:t>
      </w:r>
    </w:p>
    <w:p w14:paraId="00000050" w14:textId="77777777" w:rsidR="00C665A8" w:rsidRDefault="007B28C4">
      <w:pPr>
        <w:spacing w:line="360" w:lineRule="auto"/>
        <w:jc w:val="center"/>
        <w:rPr>
          <w:i/>
        </w:rPr>
      </w:pPr>
      <w:r>
        <w:rPr>
          <w:i/>
        </w:rPr>
        <w:t>І Комунікативна складова</w:t>
      </w:r>
    </w:p>
    <w:p w14:paraId="00000051" w14:textId="77777777" w:rsidR="00C665A8" w:rsidRDefault="007B28C4">
      <w:pPr>
        <w:spacing w:line="360" w:lineRule="auto"/>
      </w:pPr>
      <w:r>
        <w:t xml:space="preserve">Виражається в обміні інформацією, думками, переживаннями, міркуваннями, </w:t>
      </w:r>
      <w:proofErr w:type="spellStart"/>
      <w:r>
        <w:t>настрох</w:t>
      </w:r>
      <w:proofErr w:type="spellEnd"/>
      <w:r>
        <w:t xml:space="preserve">, бажаннях і </w:t>
      </w:r>
      <w:proofErr w:type="spellStart"/>
      <w:r>
        <w:t>т.п</w:t>
      </w:r>
      <w:proofErr w:type="spellEnd"/>
      <w:r>
        <w:t>. Все це призводить не просто до руху інформації, а до  уточнення і збагачення знань, відомостей і думок, якими обмінюються люди.</w:t>
      </w:r>
    </w:p>
    <w:p w14:paraId="00000052" w14:textId="77777777" w:rsidR="00C665A8" w:rsidRDefault="007B28C4">
      <w:pPr>
        <w:spacing w:line="360" w:lineRule="auto"/>
      </w:pPr>
      <w:r>
        <w:t xml:space="preserve"> Характер обміну такою інформацією між людьми, обов'язково припускає вплив на поведінку партнера, тобто знакова система змінює стан учасників комунікаційного процесу. Комунікаційний вплив, який виникає, є не що інше, як психологічний вплив одного </w:t>
      </w:r>
      <w:proofErr w:type="spellStart"/>
      <w:r>
        <w:t>комуніканта</w:t>
      </w:r>
      <w:proofErr w:type="spellEnd"/>
      <w:r>
        <w:t xml:space="preserve"> на іншого з метою зміни його поведінки. Ефективність комунікації вимірюється саме тим, наскільки успішно вдалося вплинути на поведінку партнера. Це означає (в певному сенсі) зміну самого типу відносин, які склалися між учасниками комунікації. </w:t>
      </w:r>
    </w:p>
    <w:p w14:paraId="00000053" w14:textId="77777777" w:rsidR="00C665A8" w:rsidRDefault="007B28C4">
      <w:pPr>
        <w:spacing w:line="360" w:lineRule="auto"/>
      </w:pPr>
      <w:r>
        <w:t xml:space="preserve">За характером засобів комунікації спілкування буває двох видів: </w:t>
      </w:r>
      <w:proofErr w:type="spellStart"/>
      <w:r>
        <w:t>мовне</w:t>
      </w:r>
      <w:proofErr w:type="spellEnd"/>
      <w:r>
        <w:t xml:space="preserve"> (вербальне) і невербальне (тактильне, візуальне, </w:t>
      </w:r>
      <w:proofErr w:type="spellStart"/>
      <w:r>
        <w:t>аудіальне</w:t>
      </w:r>
      <w:proofErr w:type="spellEnd"/>
      <w:r>
        <w:t xml:space="preserve">, </w:t>
      </w:r>
      <w:proofErr w:type="spellStart"/>
      <w:r>
        <w:t>ольфакторне</w:t>
      </w:r>
      <w:proofErr w:type="spellEnd"/>
      <w:r>
        <w:t>).</w:t>
      </w:r>
    </w:p>
    <w:p w14:paraId="00000054" w14:textId="77777777" w:rsidR="00C665A8" w:rsidRDefault="007B28C4">
      <w:pPr>
        <w:spacing w:line="360" w:lineRule="auto"/>
      </w:pPr>
      <w:r>
        <w:t xml:space="preserve">Між людьми під час комунікації можуть виникнути певні бар’єри, тобто психологічні перешкоди на шляху адекватного інформаційного обміну між партнерами по спілкуванню. Ці бар'єри не обов’язково пов'язані з уразливими місцями в будь-якому каналі комунікації або з похибками кодування і декодування. Вони носять соціально-психологічний характер. З одного боку, такі бар'єри можуть виникати через те, що немає спільного розуміння ситуації, тобто причиною сформованої ситуації можуть бути не стільки фонетичні </w:t>
      </w:r>
      <w:r>
        <w:lastRenderedPageBreak/>
        <w:t>непорозуміння, скільки відмінності глибшого плану, що існують між партнерами. Це можуть бути соціальні, політичні, релігійні, професійні відмінності, які не тільки породжують різну інтерпретацію тих самих понять (семантичне непорозуміння), що вживаються в процесі комунікації, а й взагалі різне світовідчуття, світогляд, світорозуміння.</w:t>
      </w:r>
    </w:p>
    <w:p w14:paraId="00000055" w14:textId="77777777" w:rsidR="00C665A8" w:rsidRDefault="007B28C4">
      <w:pPr>
        <w:spacing w:line="360" w:lineRule="auto"/>
      </w:pPr>
      <w:r>
        <w:t xml:space="preserve">Такого роду бар'єри породжені об'єктивними соціальними причинами, приналежністю партнерів по комунікації до різних соціальних груп, і при їх прояві особливо чітко виступає </w:t>
      </w:r>
      <w:proofErr w:type="spellStart"/>
      <w:r>
        <w:t>зануреність</w:t>
      </w:r>
      <w:proofErr w:type="spellEnd"/>
      <w:r>
        <w:t xml:space="preserve"> комунікації в ширшу систему суспільних відносин. Природно, що процес комунікації здійснюється і за наявності цих бар'єрів, але вся ситуація комунікативного акту значно </w:t>
      </w:r>
      <w:proofErr w:type="spellStart"/>
      <w:r>
        <w:t>ускладнюється</w:t>
      </w:r>
      <w:proofErr w:type="spellEnd"/>
      <w:r>
        <w:t xml:space="preserve"> завдяки їхній наявності.</w:t>
      </w:r>
    </w:p>
    <w:p w14:paraId="00000056" w14:textId="77777777" w:rsidR="00C665A8" w:rsidRDefault="007B28C4">
      <w:pPr>
        <w:spacing w:line="360" w:lineRule="auto"/>
      </w:pPr>
      <w:r>
        <w:t xml:space="preserve">З іншого боку, бар'єри при комунікації можуть носити і більш «чисто» виражений психологічний характер: вони можуть виникнути або внаслідок індивідуальних психологічних особливостей людей, що спілкуються (наприклад, надмірна сором'язливість одного з них, скритність іншого, присутність у когось риси, що отримала назву «некомунікабельність »), або в силу сформованих між сторонами комунікації особливого роду психологічних відносин: ворожості по відношенню один до одного, недовіри та </w:t>
      </w:r>
      <w:proofErr w:type="spellStart"/>
      <w:r>
        <w:t>т.п</w:t>
      </w:r>
      <w:proofErr w:type="spellEnd"/>
      <w:r>
        <w:t>. У цьому випадку особливо чітко виступає той зв'язок, який існує між спілкуванням і певним ставленням.</w:t>
      </w:r>
    </w:p>
    <w:p w14:paraId="00000057" w14:textId="77777777" w:rsidR="00C665A8" w:rsidRDefault="007B28C4">
      <w:pPr>
        <w:spacing w:line="360" w:lineRule="auto"/>
      </w:pPr>
      <w:r>
        <w:rPr>
          <w:color w:val="000000"/>
        </w:rPr>
        <w:t xml:space="preserve">Також наприклад, на думку Ю. </w:t>
      </w:r>
      <w:proofErr w:type="spellStart"/>
      <w:r>
        <w:rPr>
          <w:color w:val="000000"/>
        </w:rPr>
        <w:t>Крижанської</w:t>
      </w:r>
      <w:proofErr w:type="spellEnd"/>
      <w:r>
        <w:rPr>
          <w:color w:val="000000"/>
        </w:rPr>
        <w:t xml:space="preserve"> та В. Третьякова, у процесі ділового спілкування можуть виникнути, принаймні, три види комунікативних бар'єрів і їх різні модифікації: «авторитет», «запобігання» і «нерозуміння». Перші два забезпечують захист від джерела інформації, останній бар'єр — захист від самого повідомлення.</w:t>
      </w:r>
    </w:p>
    <w:p w14:paraId="00000058" w14:textId="77777777" w:rsidR="00C665A8" w:rsidRDefault="007B28C4">
      <w:pPr>
        <w:spacing w:line="360" w:lineRule="auto"/>
        <w:jc w:val="center"/>
        <w:rPr>
          <w:i/>
        </w:rPr>
      </w:pPr>
      <w:r>
        <w:rPr>
          <w:i/>
        </w:rPr>
        <w:t>ІІ Інтерактивна складова</w:t>
      </w:r>
    </w:p>
    <w:p w14:paraId="00000059" w14:textId="77777777" w:rsidR="00C665A8" w:rsidRDefault="007B28C4">
      <w:pPr>
        <w:spacing w:line="360" w:lineRule="auto"/>
      </w:pPr>
      <w:r>
        <w:t xml:space="preserve">Розглядає  процеси, спрямовані на вироблення єдиної стратегії взаємодії. Ця сторона не вичерпується лише формою, зовнішньою картиною, мають </w:t>
      </w:r>
      <w:r>
        <w:lastRenderedPageBreak/>
        <w:t>значення і мотиви, цілі спілкування кожного з учасників комунікативного процесу.</w:t>
      </w:r>
    </w:p>
    <w:p w14:paraId="0000005A" w14:textId="77777777" w:rsidR="00C665A8" w:rsidRDefault="007B28C4">
      <w:pPr>
        <w:spacing w:line="360" w:lineRule="auto"/>
      </w:pPr>
      <w:r>
        <w:t>Різниться ряд типів взаємодії між людьми, перш за все кооперація і конкуренція (згода і конфлікт, пристосування та опозиція). В одному випадку аналізуються такі прояви взаємодії, які сприяють організації спільної діяльності, в іншому - що становлять собою перешкоди для неї.</w:t>
      </w:r>
    </w:p>
    <w:p w14:paraId="0000005B" w14:textId="77777777" w:rsidR="00C665A8" w:rsidRDefault="007B28C4">
      <w:pPr>
        <w:spacing w:line="360" w:lineRule="auto"/>
      </w:pPr>
      <w:r>
        <w:t>Одним з можливих способів розуміння в процесі спілкування є сприйняття положення партнерів, а також їх позицій відносно один одного. У будь-якій розмові, бесіді велике значення має статус партнера, причому не постійний статус, а статус «тут і зараз», в момент спілкування.</w:t>
      </w:r>
    </w:p>
    <w:p w14:paraId="0000005C" w14:textId="77777777" w:rsidR="00C665A8" w:rsidRDefault="007B28C4">
      <w:pPr>
        <w:spacing w:line="360" w:lineRule="auto"/>
        <w:jc w:val="center"/>
        <w:rPr>
          <w:i/>
        </w:rPr>
      </w:pPr>
      <w:r>
        <w:rPr>
          <w:i/>
        </w:rPr>
        <w:t xml:space="preserve">ІІІ </w:t>
      </w:r>
      <w:proofErr w:type="spellStart"/>
      <w:r>
        <w:rPr>
          <w:i/>
        </w:rPr>
        <w:t>Перцептивна</w:t>
      </w:r>
      <w:proofErr w:type="spellEnd"/>
      <w:r>
        <w:rPr>
          <w:i/>
        </w:rPr>
        <w:t xml:space="preserve"> складова</w:t>
      </w:r>
    </w:p>
    <w:p w14:paraId="0000005D" w14:textId="77777777" w:rsidR="00C665A8" w:rsidRDefault="007B28C4">
      <w:pPr>
        <w:spacing w:line="360" w:lineRule="auto"/>
      </w:pPr>
      <w:r>
        <w:t xml:space="preserve">У процесі спілкування повинно бути взаєморозуміння між учасниками цього процесу. Саме порозуміння може бути тут витлумачено по-різному: або як розуміння цілей, мотивів, установок партнера по взаємодії, або як не тільки розуміння, але прийняття, поділ цих цілей, мотивів, установок, що дозволяє не просто «узгоджувати дії», а й встановлювати особливого роду відносини: близькості, прихильності, що виражаються в почуттях дружби, симпатії, любові. У будь-якому випадку велике значення має той факт, як сприймається партнер по спілкуванню, іншими словами, процес сприйняття однією людиною іншої виступає як обов'язкова складова частина спілкування й умовно може бути названа </w:t>
      </w:r>
      <w:proofErr w:type="spellStart"/>
      <w:r>
        <w:t>перцептивною</w:t>
      </w:r>
      <w:proofErr w:type="spellEnd"/>
      <w:r>
        <w:t xml:space="preserve"> стороною спілкування.</w:t>
      </w:r>
    </w:p>
    <w:p w14:paraId="0000005E" w14:textId="77777777" w:rsidR="00C665A8" w:rsidRDefault="007B28C4">
      <w:pPr>
        <w:spacing w:line="360" w:lineRule="auto"/>
      </w:pPr>
      <w:r>
        <w:t>Основне завдання сприйняття - формування враження про людину. Виділяють три фактори формування першого враження про людину:</w:t>
      </w:r>
    </w:p>
    <w:p w14:paraId="0000005F" w14:textId="77777777" w:rsidR="00C665A8" w:rsidRDefault="007B28C4">
      <w:pPr>
        <w:numPr>
          <w:ilvl w:val="0"/>
          <w:numId w:val="3"/>
        </w:numPr>
        <w:pBdr>
          <w:top w:val="nil"/>
          <w:left w:val="nil"/>
          <w:bottom w:val="nil"/>
          <w:right w:val="nil"/>
          <w:between w:val="nil"/>
        </w:pBdr>
        <w:spacing w:after="0" w:line="360" w:lineRule="auto"/>
      </w:pPr>
      <w:r>
        <w:rPr>
          <w:color w:val="000000"/>
        </w:rPr>
        <w:t>Фактор переваги - коли людина, яка перевершує спостерігача за важливим параметром, оцінюється їм набагато вище і по інших значущих параметрах.</w:t>
      </w:r>
    </w:p>
    <w:p w14:paraId="00000060" w14:textId="77777777" w:rsidR="00C665A8" w:rsidRDefault="007B28C4">
      <w:pPr>
        <w:numPr>
          <w:ilvl w:val="0"/>
          <w:numId w:val="3"/>
        </w:numPr>
        <w:pBdr>
          <w:top w:val="nil"/>
          <w:left w:val="nil"/>
          <w:bottom w:val="nil"/>
          <w:right w:val="nil"/>
          <w:between w:val="nil"/>
        </w:pBdr>
        <w:spacing w:after="0" w:line="360" w:lineRule="auto"/>
      </w:pPr>
      <w:r>
        <w:rPr>
          <w:color w:val="000000"/>
        </w:rPr>
        <w:t xml:space="preserve">Фактор привабливості - коли зовні привабливу людину інші люди також схильні переоцінювати з інших важливих для них психологічних </w:t>
      </w:r>
      <w:r>
        <w:rPr>
          <w:color w:val="000000"/>
        </w:rPr>
        <w:lastRenderedPageBreak/>
        <w:t xml:space="preserve">і соціальних параметрів. Оцінюється і манера поведінки, стиль мови і т. п. </w:t>
      </w:r>
    </w:p>
    <w:p w14:paraId="00000061" w14:textId="77777777" w:rsidR="00C665A8" w:rsidRDefault="007B28C4">
      <w:pPr>
        <w:numPr>
          <w:ilvl w:val="0"/>
          <w:numId w:val="3"/>
        </w:numPr>
        <w:pBdr>
          <w:top w:val="nil"/>
          <w:left w:val="nil"/>
          <w:bottom w:val="nil"/>
          <w:right w:val="nil"/>
          <w:between w:val="nil"/>
        </w:pBdr>
        <w:spacing w:line="360" w:lineRule="auto"/>
      </w:pPr>
      <w:r>
        <w:rPr>
          <w:color w:val="000000"/>
        </w:rPr>
        <w:t>Фактор ставлення до спостерігача - людей, які добре до нас ставляться або розділяють важливі для нас ідеї, ми схильні позитивно оцінювати й за іншими показниками.</w:t>
      </w:r>
    </w:p>
    <w:p w14:paraId="00000062" w14:textId="77777777" w:rsidR="00C665A8" w:rsidRDefault="007B28C4">
      <w:pPr>
        <w:spacing w:line="360" w:lineRule="auto"/>
      </w:pPr>
      <w:r>
        <w:t xml:space="preserve">В існуючій ситуації спілкування всі три складові знаходяться у взаємодії між собою. Правильно організоване управлінське спілкування є каталізатором управлінської діяльності. І, навпаки, відсутність умінь і навичок управлінського спілкування, брак комунікативної культури керівника ставлять під сумнів успішну роботу і його самого, і підлеглих. Опанувати механізми дії, вміння і навички управлінського спілкування, виробити в собі комунікативну культуру не менш важливо, ніж розуміти та правильно використовувати механізми управлінської діяльності. </w:t>
      </w:r>
    </w:p>
    <w:p w14:paraId="00000063" w14:textId="77777777" w:rsidR="00C665A8" w:rsidRDefault="007B28C4">
      <w:pPr>
        <w:spacing w:line="360" w:lineRule="auto"/>
      </w:pPr>
      <w:r>
        <w:t>Управлінське спілкування - це особливий, специфічний вид спілкування, в ході та в результаті якого:</w:t>
      </w:r>
    </w:p>
    <w:p w14:paraId="00000064" w14:textId="77777777" w:rsidR="00C665A8" w:rsidRDefault="007B28C4">
      <w:pPr>
        <w:spacing w:line="360" w:lineRule="auto"/>
      </w:pPr>
      <w:r>
        <w:t>а) вирішуються управлінські завдання;</w:t>
      </w:r>
    </w:p>
    <w:p w14:paraId="00000065" w14:textId="77777777" w:rsidR="00C665A8" w:rsidRDefault="007B28C4">
      <w:pPr>
        <w:spacing w:line="360" w:lineRule="auto"/>
      </w:pPr>
      <w:r>
        <w:t>б) його учасники отримують можливості для самореалізації, самовдосконалення, досягнення успіху.</w:t>
      </w:r>
    </w:p>
    <w:p w14:paraId="00000066" w14:textId="77777777" w:rsidR="00C665A8" w:rsidRDefault="007B28C4">
      <w:pPr>
        <w:spacing w:line="360" w:lineRule="auto"/>
      </w:pPr>
      <w:r>
        <w:t xml:space="preserve">Тільки при виконанні цих двох умов управлінське спілкування буде ефективним по суті, тому існують певні етико-психологічні принципи управлінського спілкування. </w:t>
      </w:r>
    </w:p>
    <w:p w14:paraId="00000067" w14:textId="77777777" w:rsidR="00C665A8" w:rsidRDefault="007B28C4">
      <w:pPr>
        <w:numPr>
          <w:ilvl w:val="1"/>
          <w:numId w:val="1"/>
        </w:numPr>
        <w:pBdr>
          <w:top w:val="nil"/>
          <w:left w:val="nil"/>
          <w:bottom w:val="nil"/>
          <w:right w:val="nil"/>
          <w:between w:val="nil"/>
        </w:pBdr>
        <w:spacing w:line="360" w:lineRule="auto"/>
        <w:rPr>
          <w:b/>
          <w:color w:val="000000"/>
        </w:rPr>
      </w:pPr>
      <w:r>
        <w:rPr>
          <w:b/>
          <w:color w:val="000000"/>
        </w:rPr>
        <w:t xml:space="preserve"> Етико-психологічні принципи управлінського спілкування</w:t>
      </w:r>
    </w:p>
    <w:p w14:paraId="00000068" w14:textId="77777777" w:rsidR="00C665A8" w:rsidRDefault="007B28C4">
      <w:pPr>
        <w:spacing w:line="360" w:lineRule="auto"/>
        <w:jc w:val="center"/>
        <w:rPr>
          <w:i/>
        </w:rPr>
      </w:pPr>
      <w:r>
        <w:rPr>
          <w:i/>
        </w:rPr>
        <w:t>І Принцип створення умов для прояву особистісного потенціалу співробітників, їх здібностей, досвіду, професійних знань</w:t>
      </w:r>
    </w:p>
    <w:p w14:paraId="00000069" w14:textId="77777777" w:rsidR="00C665A8" w:rsidRDefault="007B28C4">
      <w:pPr>
        <w:spacing w:line="360" w:lineRule="auto"/>
      </w:pPr>
      <w:r>
        <w:t xml:space="preserve">Цьому сприяє делегування повноважень керівника, тобто передача деяких видів діяльності підлеглим. Для цього керівнику необхідно добрати потрібних співробітників, розподілити між ними сфери відповідальності, продумати </w:t>
      </w:r>
      <w:r>
        <w:lastRenderedPageBreak/>
        <w:t>способи стимулювання їх праці, координацію виконання доручених завдань, консультування підлеглих, контроль і оцінку їх діяльності. Делегувати можна спеціалізовану діяльність, підготовчу, рутинну роботу, виконання окремих завдань. Формулювання стратегічних цілей, планів, програм - це прерогатива керівника. Не можна делегувати такі функції керівництва, як прийняття управлінських рішень, контроль результатів, керівництво співробітниками й мотивація їх діяльності, завдання високого ступеня ризику, особливо важливі завдання, актуальні термінові справи особливого призначення.</w:t>
      </w:r>
    </w:p>
    <w:p w14:paraId="0000006A" w14:textId="77777777" w:rsidR="00C665A8" w:rsidRDefault="007B28C4">
      <w:pPr>
        <w:spacing w:line="360" w:lineRule="auto"/>
        <w:jc w:val="center"/>
        <w:rPr>
          <w:i/>
        </w:rPr>
      </w:pPr>
      <w:r>
        <w:rPr>
          <w:i/>
        </w:rPr>
        <w:t>ІІ Принцип повноважень і відповідальності</w:t>
      </w:r>
    </w:p>
    <w:p w14:paraId="0000006B" w14:textId="77777777" w:rsidR="00C665A8" w:rsidRDefault="007B28C4">
      <w:pPr>
        <w:spacing w:line="360" w:lineRule="auto"/>
      </w:pPr>
      <w:r>
        <w:t>Кожен співробітник організації повинен знати свої посадові обов'язки, права, відповідальність, способи їх реалізації. А керівник повинен піклуватися про створення соціального, службового та персонального статусів своїх співробітників. Під соціальним статусом розуміється дотримання конституційних прав і обов'язків, громадських повноважень, які визначаються законами правового порядку і моралі.  Службовий статус - регламентування службових прав і обов'язків кожного працівника, справедлива систематична оцінка його особистісно-ділових якостей. Персональний статус - це особиста задоволеність працівника взаємовідносинами в групі, можливість проявляти свої здібності та впливати на результат діяльності організації.</w:t>
      </w:r>
    </w:p>
    <w:p w14:paraId="0000006C" w14:textId="77777777" w:rsidR="00C665A8" w:rsidRDefault="007B28C4">
      <w:pPr>
        <w:spacing w:line="360" w:lineRule="auto"/>
        <w:jc w:val="center"/>
        <w:rPr>
          <w:i/>
        </w:rPr>
      </w:pPr>
      <w:r>
        <w:rPr>
          <w:i/>
        </w:rPr>
        <w:t>ІІІ Принцип заохочення і покарання</w:t>
      </w:r>
    </w:p>
    <w:p w14:paraId="0000006D" w14:textId="77777777" w:rsidR="00C665A8" w:rsidRDefault="007B28C4">
      <w:pPr>
        <w:spacing w:line="360" w:lineRule="auto"/>
      </w:pPr>
      <w:r>
        <w:t>Керівник повинен вміти виявляючи найактивніших і сумлінних співробітників, а також відзначати великі та малі успіхи кожного підлеглого. Недооцінка особистості колективом і керівником викликає у неї почуття невпевненості й образи, бажання відновити справедливість. При цьому рівень трудових досягнень співробітника, як правило, падає.</w:t>
      </w:r>
    </w:p>
    <w:p w14:paraId="00000071" w14:textId="4F363734" w:rsidR="00C665A8" w:rsidRDefault="007B28C4" w:rsidP="008A72AB">
      <w:pPr>
        <w:spacing w:line="360" w:lineRule="auto"/>
      </w:pPr>
      <w:r>
        <w:t xml:space="preserve">Не можна заперечувати покарання як заходи впливу на підлеглого, але ця міра не може бути головною, і використовувати її потрібно строго </w:t>
      </w:r>
      <w:r>
        <w:lastRenderedPageBreak/>
        <w:t>індивідуально, відповідно проступку. Оцінюватися при цьому повинен саме проступок, а не особистість винного працівника.</w:t>
      </w:r>
    </w:p>
    <w:p w14:paraId="00000072" w14:textId="77777777" w:rsidR="00C665A8" w:rsidRDefault="007B28C4">
      <w:pPr>
        <w:spacing w:line="360" w:lineRule="auto"/>
        <w:jc w:val="center"/>
        <w:rPr>
          <w:i/>
        </w:rPr>
      </w:pPr>
      <w:proofErr w:type="spellStart"/>
      <w:r>
        <w:rPr>
          <w:i/>
        </w:rPr>
        <w:t>ІⅤ</w:t>
      </w:r>
      <w:proofErr w:type="spellEnd"/>
      <w:r>
        <w:rPr>
          <w:i/>
        </w:rPr>
        <w:t xml:space="preserve">  Принцип раціонального використання свого робочого часу керівником</w:t>
      </w:r>
    </w:p>
    <w:p w14:paraId="00000073" w14:textId="77777777" w:rsidR="00C665A8" w:rsidRDefault="007B28C4">
      <w:pPr>
        <w:spacing w:line="360" w:lineRule="auto"/>
      </w:pPr>
      <w:r>
        <w:t>Багато менеджерів відчувають гострий дефіцит часу. Існує багато принципів і прийомів ефективного використання робочого часу. Найбільш відомими з них є два:</w:t>
      </w:r>
    </w:p>
    <w:p w14:paraId="00000074" w14:textId="77777777" w:rsidR="00C665A8" w:rsidRDefault="007B28C4">
      <w:pPr>
        <w:numPr>
          <w:ilvl w:val="0"/>
          <w:numId w:val="7"/>
        </w:numPr>
        <w:pBdr>
          <w:top w:val="nil"/>
          <w:left w:val="nil"/>
          <w:bottom w:val="nil"/>
          <w:right w:val="nil"/>
          <w:between w:val="nil"/>
        </w:pBdr>
        <w:spacing w:after="0" w:line="360" w:lineRule="auto"/>
      </w:pPr>
      <w:r>
        <w:rPr>
          <w:color w:val="000000"/>
        </w:rPr>
        <w:t>Принцип пріоритетів, суть цього принципу полягає в розподілі справ по їх значущості, починаючи  з найістотнішого;</w:t>
      </w:r>
    </w:p>
    <w:p w14:paraId="00000075" w14:textId="77777777" w:rsidR="00C665A8" w:rsidRDefault="007B28C4">
      <w:pPr>
        <w:numPr>
          <w:ilvl w:val="0"/>
          <w:numId w:val="7"/>
        </w:numPr>
        <w:pBdr>
          <w:top w:val="nil"/>
          <w:left w:val="nil"/>
          <w:bottom w:val="nil"/>
          <w:right w:val="nil"/>
          <w:between w:val="nil"/>
        </w:pBdr>
        <w:spacing w:line="360" w:lineRule="auto"/>
      </w:pPr>
      <w:r>
        <w:rPr>
          <w:color w:val="000000"/>
        </w:rPr>
        <w:t>Принцип Парето. Італійський економіст В. Парето стверджує, що в процесі роботи 20% витрачається часу менеджер досягає 80% результатів, а інші 80% витрачений час дають 20% загального підсумку.</w:t>
      </w:r>
    </w:p>
    <w:p w14:paraId="00000076" w14:textId="77777777" w:rsidR="00C665A8" w:rsidRDefault="00C665A8">
      <w:pPr>
        <w:spacing w:line="360" w:lineRule="auto"/>
      </w:pPr>
    </w:p>
    <w:p w14:paraId="00000077" w14:textId="77777777" w:rsidR="00C665A8" w:rsidRDefault="00C665A8">
      <w:pPr>
        <w:spacing w:line="360" w:lineRule="auto"/>
      </w:pPr>
    </w:p>
    <w:p w14:paraId="00000078" w14:textId="77777777" w:rsidR="00C665A8" w:rsidRDefault="00C665A8">
      <w:pPr>
        <w:spacing w:line="360" w:lineRule="auto"/>
      </w:pPr>
    </w:p>
    <w:p w14:paraId="00000079" w14:textId="77777777" w:rsidR="00C665A8" w:rsidRDefault="00C665A8">
      <w:pPr>
        <w:spacing w:line="360" w:lineRule="auto"/>
      </w:pPr>
    </w:p>
    <w:p w14:paraId="0000007A" w14:textId="77777777" w:rsidR="00C665A8" w:rsidRDefault="00C665A8">
      <w:pPr>
        <w:spacing w:line="360" w:lineRule="auto"/>
      </w:pPr>
    </w:p>
    <w:p w14:paraId="0000007B" w14:textId="77777777" w:rsidR="00C665A8" w:rsidRDefault="00C665A8">
      <w:pPr>
        <w:spacing w:line="360" w:lineRule="auto"/>
      </w:pPr>
    </w:p>
    <w:p w14:paraId="0000007C" w14:textId="77777777" w:rsidR="00C665A8" w:rsidRDefault="00C665A8">
      <w:pPr>
        <w:spacing w:line="360" w:lineRule="auto"/>
      </w:pPr>
    </w:p>
    <w:p w14:paraId="0000007D" w14:textId="77777777" w:rsidR="00C665A8" w:rsidRDefault="00C665A8">
      <w:pPr>
        <w:spacing w:line="360" w:lineRule="auto"/>
        <w:ind w:firstLine="0"/>
      </w:pPr>
    </w:p>
    <w:p w14:paraId="0000007E" w14:textId="77777777" w:rsidR="00C665A8" w:rsidRDefault="00C665A8">
      <w:pPr>
        <w:spacing w:line="360" w:lineRule="auto"/>
      </w:pPr>
    </w:p>
    <w:p w14:paraId="0000007F" w14:textId="77777777" w:rsidR="00C665A8" w:rsidRDefault="00C665A8">
      <w:pPr>
        <w:spacing w:line="360" w:lineRule="auto"/>
      </w:pPr>
    </w:p>
    <w:p w14:paraId="00000084" w14:textId="77777777" w:rsidR="00C665A8" w:rsidRDefault="00C665A8" w:rsidP="008045E8">
      <w:pPr>
        <w:spacing w:line="360" w:lineRule="auto"/>
        <w:ind w:firstLine="0"/>
      </w:pPr>
    </w:p>
    <w:p w14:paraId="00000085" w14:textId="77777777" w:rsidR="00C665A8" w:rsidRDefault="00C665A8">
      <w:pPr>
        <w:spacing w:line="360" w:lineRule="auto"/>
      </w:pPr>
    </w:p>
    <w:p w14:paraId="00000086" w14:textId="77777777" w:rsidR="00C665A8" w:rsidRDefault="007B28C4">
      <w:pPr>
        <w:pBdr>
          <w:top w:val="nil"/>
          <w:left w:val="nil"/>
          <w:bottom w:val="nil"/>
          <w:right w:val="nil"/>
          <w:between w:val="nil"/>
        </w:pBdr>
        <w:spacing w:line="360" w:lineRule="auto"/>
        <w:ind w:left="927" w:firstLine="0"/>
        <w:jc w:val="center"/>
        <w:rPr>
          <w:b/>
          <w:color w:val="000000"/>
        </w:rPr>
      </w:pPr>
      <w:r>
        <w:rPr>
          <w:b/>
          <w:color w:val="000000"/>
        </w:rPr>
        <w:lastRenderedPageBreak/>
        <w:t>РОЗДІЛ 2. ВИДИ ТА ФОРМИ УПРАВЛІНСЬКОГО СПІЛКУВАННЯ</w:t>
      </w:r>
    </w:p>
    <w:p w14:paraId="00000087" w14:textId="77777777" w:rsidR="00C665A8" w:rsidRDefault="007B28C4">
      <w:pPr>
        <w:spacing w:line="360" w:lineRule="auto"/>
      </w:pPr>
      <w:r>
        <w:t xml:space="preserve">Виробничі відносини є структуроутворюючим елементом всієї системи суспільних відносин. В процесі виробництва неминуче виникає потреба в такому виді діяльності, як управління, який передбачає планування, організацію, мотивацію і контроль, а також тісно пов'язані зі здійсненням цих функцій комунікації та прийняття рішень. </w:t>
      </w:r>
    </w:p>
    <w:p w14:paraId="00000088" w14:textId="77777777" w:rsidR="00C665A8" w:rsidRDefault="007B28C4">
      <w:pPr>
        <w:spacing w:line="360" w:lineRule="auto"/>
      </w:pPr>
      <w:r>
        <w:t xml:space="preserve">Саме складність та </w:t>
      </w:r>
      <w:proofErr w:type="spellStart"/>
      <w:r>
        <w:t>мультикомпонентність</w:t>
      </w:r>
      <w:proofErr w:type="spellEnd"/>
      <w:r>
        <w:t xml:space="preserve"> такого спілкування обумовлює певний підхід щодо класифікації видів та форм взаємодії між учасниками комунікації . </w:t>
      </w:r>
    </w:p>
    <w:p w14:paraId="00000089" w14:textId="77777777" w:rsidR="00C665A8" w:rsidRDefault="007B28C4">
      <w:pPr>
        <w:pBdr>
          <w:top w:val="nil"/>
          <w:left w:val="nil"/>
          <w:bottom w:val="nil"/>
          <w:right w:val="nil"/>
          <w:between w:val="nil"/>
        </w:pBdr>
        <w:spacing w:after="0" w:line="360" w:lineRule="auto"/>
        <w:ind w:left="927" w:firstLine="0"/>
        <w:jc w:val="center"/>
        <w:rPr>
          <w:b/>
          <w:color w:val="000000"/>
        </w:rPr>
      </w:pPr>
      <w:r>
        <w:rPr>
          <w:b/>
          <w:color w:val="000000"/>
        </w:rPr>
        <w:t>2.1 Класифікація видів управлінського спілкування</w:t>
      </w:r>
    </w:p>
    <w:p w14:paraId="0000008A" w14:textId="77777777" w:rsidR="00C665A8" w:rsidRDefault="007B28C4">
      <w:pPr>
        <w:pBdr>
          <w:top w:val="nil"/>
          <w:left w:val="nil"/>
          <w:bottom w:val="nil"/>
          <w:right w:val="nil"/>
          <w:between w:val="nil"/>
        </w:pBdr>
        <w:spacing w:line="360" w:lineRule="auto"/>
        <w:ind w:left="927" w:firstLine="0"/>
        <w:jc w:val="center"/>
        <w:rPr>
          <w:i/>
          <w:color w:val="000000"/>
        </w:rPr>
      </w:pPr>
      <w:r>
        <w:rPr>
          <w:i/>
          <w:color w:val="000000"/>
        </w:rPr>
        <w:t>І Формальні та неформальні види управлінського спілкування</w:t>
      </w:r>
    </w:p>
    <w:p w14:paraId="0000008B" w14:textId="77777777" w:rsidR="00C665A8" w:rsidRDefault="007B28C4">
      <w:pPr>
        <w:spacing w:line="360" w:lineRule="auto"/>
      </w:pPr>
      <w:r>
        <w:t xml:space="preserve">Формальні системи спілкування отримали таку назву, тому, що вони так чи інакше оформлені: встановлені інструкціями, розпорядженнями, процедури їх роботи прописані, виділені спеціальні посади людей, відповідальних за бездоганну роботу каналів комунікацій такого спілкування. Крім цього, заздалегідь визначається час, періодичність спілкування, виділяється приміщення, затверджується порядок денний, створюються структури - команди, комітети, комісії. </w:t>
      </w:r>
    </w:p>
    <w:p w14:paraId="0000008C" w14:textId="77777777" w:rsidR="00C665A8" w:rsidRDefault="007B28C4">
      <w:pPr>
        <w:spacing w:line="360" w:lineRule="auto"/>
      </w:pPr>
      <w:r>
        <w:t xml:space="preserve">Неформальні системи спілкування представляють важливий, а іноді й альтернативний шлях, за допомогою якого інформація проникає і циркулює в організації. В явному вигляді тут не присутня мета спілкування, хоча імпліцитно завжди присутні цілі, що визначаються інтересами людей. </w:t>
      </w:r>
    </w:p>
    <w:p w14:paraId="0000008E" w14:textId="4645F6E9" w:rsidR="00C665A8" w:rsidRDefault="007B28C4" w:rsidP="008A72AB">
      <w:pPr>
        <w:spacing w:line="360" w:lineRule="auto"/>
      </w:pPr>
      <w:r>
        <w:t>Приведена класифікація стосовно організації спілкування доволі часто піддавалася критиці саме через те, що навіть в умовах неформального спілкування в очах підлеглих керівник зберігає свій статус. І в неформальних обставинах, наприклад, на дружній вечірці, він завжди залишається «першим серед рівних».</w:t>
      </w:r>
    </w:p>
    <w:p w14:paraId="0000008F" w14:textId="77777777" w:rsidR="00C665A8" w:rsidRDefault="007B28C4">
      <w:pPr>
        <w:spacing w:line="360" w:lineRule="auto"/>
        <w:jc w:val="center"/>
        <w:rPr>
          <w:i/>
        </w:rPr>
      </w:pPr>
      <w:r>
        <w:rPr>
          <w:i/>
        </w:rPr>
        <w:lastRenderedPageBreak/>
        <w:t>ІІ Індивідуальні та групові.</w:t>
      </w:r>
    </w:p>
    <w:p w14:paraId="00000090" w14:textId="77777777" w:rsidR="00C665A8" w:rsidRDefault="007B28C4">
      <w:pPr>
        <w:numPr>
          <w:ilvl w:val="0"/>
          <w:numId w:val="4"/>
        </w:numPr>
        <w:pBdr>
          <w:top w:val="nil"/>
          <w:left w:val="nil"/>
          <w:bottom w:val="nil"/>
          <w:right w:val="nil"/>
          <w:between w:val="nil"/>
        </w:pBdr>
        <w:spacing w:after="0" w:line="360" w:lineRule="auto"/>
      </w:pPr>
      <w:r>
        <w:rPr>
          <w:b/>
          <w:color w:val="000000"/>
        </w:rPr>
        <w:t>До індивідуальних видів</w:t>
      </w:r>
      <w:r>
        <w:rPr>
          <w:color w:val="000000"/>
        </w:rPr>
        <w:t xml:space="preserve"> відносяться бесіди при прийнятті на роботу, при звільненні, у разі делегування, при постійному контролі і т. п. </w:t>
      </w:r>
    </w:p>
    <w:p w14:paraId="00000091" w14:textId="77777777" w:rsidR="00C665A8" w:rsidRDefault="007B28C4">
      <w:pPr>
        <w:numPr>
          <w:ilvl w:val="0"/>
          <w:numId w:val="4"/>
        </w:numPr>
        <w:pBdr>
          <w:top w:val="nil"/>
          <w:left w:val="nil"/>
          <w:bottom w:val="nil"/>
          <w:right w:val="nil"/>
          <w:between w:val="nil"/>
        </w:pBdr>
        <w:spacing w:line="360" w:lineRule="auto"/>
      </w:pPr>
      <w:r>
        <w:rPr>
          <w:b/>
          <w:color w:val="000000"/>
        </w:rPr>
        <w:t>До групових</w:t>
      </w:r>
      <w:r>
        <w:rPr>
          <w:color w:val="000000"/>
        </w:rPr>
        <w:t xml:space="preserve"> - наради, переговори, публічні виступи і т. п. </w:t>
      </w:r>
    </w:p>
    <w:p w14:paraId="00000092" w14:textId="77777777" w:rsidR="00C665A8" w:rsidRDefault="007B28C4">
      <w:pPr>
        <w:spacing w:line="360" w:lineRule="auto"/>
      </w:pPr>
      <w:r>
        <w:t>Індивідуальні та групові види відрізняються один від одного кількістю учасників, формою організації та проведення, цілями.</w:t>
      </w:r>
      <w:r>
        <w:tab/>
      </w:r>
      <w:r>
        <w:tab/>
      </w:r>
      <w:r>
        <w:tab/>
      </w:r>
      <w:r>
        <w:tab/>
      </w:r>
      <w:r>
        <w:tab/>
      </w:r>
    </w:p>
    <w:p w14:paraId="00000093" w14:textId="77777777" w:rsidR="00C665A8" w:rsidRDefault="007B28C4">
      <w:pPr>
        <w:spacing w:line="360" w:lineRule="auto"/>
        <w:jc w:val="center"/>
        <w:rPr>
          <w:i/>
        </w:rPr>
      </w:pPr>
      <w:r>
        <w:rPr>
          <w:i/>
        </w:rPr>
        <w:t>ІІІ Гібридна класифікація</w:t>
      </w:r>
    </w:p>
    <w:p w14:paraId="00000094" w14:textId="77777777" w:rsidR="00C665A8" w:rsidRDefault="007B28C4">
      <w:pPr>
        <w:spacing w:line="360" w:lineRule="auto"/>
      </w:pPr>
      <w:r>
        <w:t>Виділяють  наступні групи управлінського спілкування:</w:t>
      </w:r>
    </w:p>
    <w:p w14:paraId="00000095" w14:textId="77777777" w:rsidR="00C665A8" w:rsidRDefault="007B28C4">
      <w:pPr>
        <w:spacing w:line="360" w:lineRule="auto"/>
      </w:pPr>
      <w:r>
        <w:t>1) індивідуальні формальні;</w:t>
      </w:r>
    </w:p>
    <w:p w14:paraId="00000096" w14:textId="77777777" w:rsidR="00C665A8" w:rsidRDefault="007B28C4">
      <w:pPr>
        <w:spacing w:line="360" w:lineRule="auto"/>
      </w:pPr>
      <w:r>
        <w:t>2) індивідуальні неформальні;</w:t>
      </w:r>
    </w:p>
    <w:p w14:paraId="00000097" w14:textId="77777777" w:rsidR="00C665A8" w:rsidRDefault="007B28C4">
      <w:pPr>
        <w:spacing w:line="360" w:lineRule="auto"/>
      </w:pPr>
      <w:r>
        <w:t>3) групові формальні;</w:t>
      </w:r>
    </w:p>
    <w:p w14:paraId="00000098" w14:textId="77777777" w:rsidR="00C665A8" w:rsidRDefault="007B28C4">
      <w:pPr>
        <w:spacing w:line="360" w:lineRule="auto"/>
      </w:pPr>
      <w:r>
        <w:t>4) групові неформальні.</w:t>
      </w:r>
    </w:p>
    <w:p w14:paraId="00000099" w14:textId="77777777" w:rsidR="00C665A8" w:rsidRDefault="007B28C4">
      <w:pPr>
        <w:spacing w:line="360" w:lineRule="auto"/>
      </w:pPr>
      <w:r>
        <w:t>У процесі спілкування з підлеглими керівник використовує в залежності від ситуації різні інформаційні потоки, що мають свої психологічні особливості. Тобто, певні шляхи передачі інформації, що забезпечують існування соціальної системи (підприємства або установи), всередині якої вони рухаються.</w:t>
      </w:r>
    </w:p>
    <w:p w14:paraId="0000009A" w14:textId="77777777" w:rsidR="00C665A8" w:rsidRDefault="007B28C4">
      <w:pPr>
        <w:spacing w:line="360" w:lineRule="auto"/>
      </w:pPr>
      <w:r>
        <w:t>Існує два види інформаційних потоків:</w:t>
      </w:r>
    </w:p>
    <w:p w14:paraId="0000009B" w14:textId="77777777" w:rsidR="00C665A8" w:rsidRDefault="007B28C4">
      <w:pPr>
        <w:spacing w:line="360" w:lineRule="auto"/>
      </w:pPr>
      <w:r>
        <w:t>1) горизонтальні - між рівними за службовим положенням і статусом працівниками або групами працівників, наприклад, між начальниками відділів;</w:t>
      </w:r>
    </w:p>
    <w:p w14:paraId="0000009C" w14:textId="77777777" w:rsidR="00C665A8" w:rsidRDefault="007B28C4">
      <w:pPr>
        <w:spacing w:line="360" w:lineRule="auto"/>
      </w:pPr>
      <w:r>
        <w:t>2) вертикальні - між працівниками або групами працівників, що знаходяться на різних рівнях ієрархії, наприклад, між начальником і підлеглим.</w:t>
      </w:r>
    </w:p>
    <w:p w14:paraId="0000009E" w14:textId="5A8C9499" w:rsidR="00C665A8" w:rsidRDefault="007B28C4" w:rsidP="008045E8">
      <w:pPr>
        <w:spacing w:line="360" w:lineRule="auto"/>
      </w:pPr>
      <w:r>
        <w:t>Своєю чергою, вертикальні інформаційні потоки поділяються на низхідні (від керівництва до рядових працівників по ієрархії) і висхідні (від підпорядкованих працівників до керівників).</w:t>
      </w:r>
    </w:p>
    <w:p w14:paraId="5E2D9024" w14:textId="77777777" w:rsidR="00AA3426" w:rsidRDefault="00AA3426" w:rsidP="008045E8">
      <w:pPr>
        <w:spacing w:line="360" w:lineRule="auto"/>
      </w:pPr>
    </w:p>
    <w:p w14:paraId="0000009F" w14:textId="77777777" w:rsidR="00C665A8" w:rsidRDefault="007B28C4">
      <w:pPr>
        <w:spacing w:line="360" w:lineRule="auto"/>
        <w:jc w:val="center"/>
        <w:rPr>
          <w:b/>
        </w:rPr>
      </w:pPr>
      <w:r>
        <w:rPr>
          <w:b/>
        </w:rPr>
        <w:lastRenderedPageBreak/>
        <w:t>2.2 Форми управлінського спілкування</w:t>
      </w:r>
    </w:p>
    <w:p w14:paraId="000000A0" w14:textId="77777777" w:rsidR="00C665A8" w:rsidRDefault="007B28C4">
      <w:pPr>
        <w:spacing w:line="360" w:lineRule="auto"/>
      </w:pPr>
      <w:r>
        <w:rPr>
          <w:b/>
        </w:rPr>
        <w:t xml:space="preserve">1. </w:t>
      </w:r>
      <w:proofErr w:type="spellStart"/>
      <w:r>
        <w:rPr>
          <w:b/>
        </w:rPr>
        <w:t>Субординаційна</w:t>
      </w:r>
      <w:proofErr w:type="spellEnd"/>
      <w:r>
        <w:rPr>
          <w:b/>
        </w:rPr>
        <w:t xml:space="preserve"> форма спілкування.</w:t>
      </w:r>
      <w:r>
        <w:t xml:space="preserve"> Це спілкування між керівниками й підлеглими, в основу якого покладено адміністративно-правові норми. Таке спілкування складається як між керівниками та виконавцями, так і між керівниками різних рівнів. </w:t>
      </w:r>
      <w:proofErr w:type="spellStart"/>
      <w:r>
        <w:t>Субординаційна</w:t>
      </w:r>
      <w:proofErr w:type="spellEnd"/>
      <w:r>
        <w:t xml:space="preserve"> форма спілкування може носити лінійний, функціональний і змішаний, лінійно-функціональний характер. При лінійних відносинах у кожного керівника може бути кілька підлеглих, але кожен підлеглий безпосередньо має тільки одного керівника. Що стосується функціональних відносин, то працівник (або сектор) може підкорятися кільком керівникам одночасно, причому кожен з цих керівників контролює здійснення конкретної функції.</w:t>
      </w:r>
    </w:p>
    <w:p w14:paraId="000000A1" w14:textId="77777777" w:rsidR="00C665A8" w:rsidRDefault="007B28C4">
      <w:pPr>
        <w:spacing w:line="360" w:lineRule="auto"/>
      </w:pPr>
      <w:r>
        <w:rPr>
          <w:b/>
        </w:rPr>
        <w:t xml:space="preserve">2. Службово-товариська форма спілкування. </w:t>
      </w:r>
      <w:r>
        <w:t>Це спілкування між колегами, в основу якого покладено адміністративно-моральні норми.</w:t>
      </w:r>
    </w:p>
    <w:p w14:paraId="000000A2" w14:textId="77777777" w:rsidR="00C665A8" w:rsidRDefault="007B28C4">
      <w:pPr>
        <w:spacing w:line="360" w:lineRule="auto"/>
      </w:pPr>
      <w:r>
        <w:rPr>
          <w:b/>
        </w:rPr>
        <w:t>3. Дружня форма спілкування.</w:t>
      </w:r>
      <w:r>
        <w:t xml:space="preserve"> Це спілкування між керівниками, між керівниками та підлеглими. В основі такого спілкування лежать морально-психологічні норми взаємодії.</w:t>
      </w:r>
    </w:p>
    <w:p w14:paraId="000000A3" w14:textId="77777777" w:rsidR="00C665A8" w:rsidRDefault="007B28C4">
      <w:pPr>
        <w:spacing w:line="360" w:lineRule="auto"/>
      </w:pPr>
      <w:r>
        <w:t xml:space="preserve">Залежно від рівня управління, його вертикальних і горизонтальних "зрізів", виробничих і громадських умов, індивідуально-психологічних якостей людей керівник вибирає ту чи іншу форму управлінського спілкування. </w:t>
      </w:r>
    </w:p>
    <w:p w14:paraId="000000A4" w14:textId="77777777" w:rsidR="00C665A8" w:rsidRDefault="00C665A8">
      <w:pPr>
        <w:spacing w:line="360" w:lineRule="auto"/>
      </w:pPr>
    </w:p>
    <w:p w14:paraId="000000A5" w14:textId="77777777" w:rsidR="00C665A8" w:rsidRDefault="00C665A8">
      <w:pPr>
        <w:spacing w:line="360" w:lineRule="auto"/>
      </w:pPr>
    </w:p>
    <w:p w14:paraId="000000A6" w14:textId="77777777" w:rsidR="00C665A8" w:rsidRDefault="00C665A8">
      <w:pPr>
        <w:spacing w:line="360" w:lineRule="auto"/>
      </w:pPr>
    </w:p>
    <w:p w14:paraId="000000A7" w14:textId="77777777" w:rsidR="00C665A8" w:rsidRDefault="00C665A8">
      <w:pPr>
        <w:spacing w:line="360" w:lineRule="auto"/>
      </w:pPr>
    </w:p>
    <w:p w14:paraId="000000A8" w14:textId="77777777" w:rsidR="00C665A8" w:rsidRDefault="00C665A8">
      <w:pPr>
        <w:spacing w:line="360" w:lineRule="auto"/>
      </w:pPr>
    </w:p>
    <w:p w14:paraId="000000A9" w14:textId="77777777" w:rsidR="00C665A8" w:rsidRDefault="00C665A8">
      <w:pPr>
        <w:spacing w:line="360" w:lineRule="auto"/>
        <w:ind w:firstLine="0"/>
      </w:pPr>
    </w:p>
    <w:p w14:paraId="000000AA" w14:textId="047613E8" w:rsidR="00C665A8" w:rsidRDefault="00C665A8">
      <w:pPr>
        <w:spacing w:line="360" w:lineRule="auto"/>
      </w:pPr>
    </w:p>
    <w:p w14:paraId="40E667F9" w14:textId="77777777" w:rsidR="007A4EE6" w:rsidRDefault="007A4EE6">
      <w:pPr>
        <w:spacing w:line="360" w:lineRule="auto"/>
      </w:pPr>
    </w:p>
    <w:p w14:paraId="000000AB" w14:textId="77777777" w:rsidR="00C665A8" w:rsidRDefault="007B28C4">
      <w:pPr>
        <w:spacing w:line="360" w:lineRule="auto"/>
        <w:jc w:val="center"/>
        <w:rPr>
          <w:b/>
        </w:rPr>
      </w:pPr>
      <w:r>
        <w:rPr>
          <w:b/>
        </w:rPr>
        <w:t>ВИСНОВКИ</w:t>
      </w:r>
    </w:p>
    <w:p w14:paraId="000000AC" w14:textId="77777777" w:rsidR="00C665A8" w:rsidRDefault="007B28C4">
      <w:pPr>
        <w:spacing w:line="360" w:lineRule="auto"/>
      </w:pPr>
      <w:r>
        <w:t>Спілкування по своїй суті забезпечує об’єднання різних елементів організації, що дає можливість успішно координувати дії, аналізувати досягнення, причини виникнення проблем та шляхи їх розв’язання. </w:t>
      </w:r>
    </w:p>
    <w:p w14:paraId="000000AD" w14:textId="77777777" w:rsidR="00C665A8" w:rsidRDefault="007B28C4">
      <w:pPr>
        <w:spacing w:line="360" w:lineRule="auto"/>
      </w:pPr>
      <w:r>
        <w:t xml:space="preserve">Управлінське спілкування стає повноцінним, якщо воно  спрямоване не тільки на рішення управлінського завдання, але і на людину, на реалізацію його можливостей, бо мотиваційний аспект робочої діяльності визначає певні потреби і цілі, що сприяють успішній та більш ефективній роботі співробітників. </w:t>
      </w:r>
    </w:p>
    <w:p w14:paraId="000000AE" w14:textId="77777777" w:rsidR="00C665A8" w:rsidRDefault="007B28C4">
      <w:pPr>
        <w:spacing w:line="360" w:lineRule="auto"/>
      </w:pPr>
      <w:r>
        <w:t>Враховуючи  все вищесказане можна зробити висновок, що розуміння соціально-психологічних особливостей  управлінського спілкування, форм та різновидів забезпечує теоретичне підґрунтя для подальшої успішної практичної діяльності керівника.</w:t>
      </w:r>
    </w:p>
    <w:p w14:paraId="000000AF" w14:textId="77777777" w:rsidR="00C665A8" w:rsidRDefault="00C665A8">
      <w:pPr>
        <w:spacing w:line="360" w:lineRule="auto"/>
      </w:pPr>
    </w:p>
    <w:p w14:paraId="000000B0" w14:textId="77777777" w:rsidR="00C665A8" w:rsidRDefault="00C665A8">
      <w:pPr>
        <w:spacing w:line="360" w:lineRule="auto"/>
      </w:pPr>
    </w:p>
    <w:p w14:paraId="000000B1" w14:textId="77777777" w:rsidR="00C665A8" w:rsidRDefault="00C665A8">
      <w:pPr>
        <w:spacing w:line="360" w:lineRule="auto"/>
      </w:pPr>
    </w:p>
    <w:p w14:paraId="000000B2" w14:textId="77777777" w:rsidR="00C665A8" w:rsidRDefault="00C665A8">
      <w:pPr>
        <w:spacing w:line="360" w:lineRule="auto"/>
      </w:pPr>
    </w:p>
    <w:p w14:paraId="000000B3" w14:textId="77777777" w:rsidR="00C665A8" w:rsidRDefault="00C665A8">
      <w:pPr>
        <w:spacing w:line="360" w:lineRule="auto"/>
      </w:pPr>
    </w:p>
    <w:p w14:paraId="000000B4" w14:textId="77777777" w:rsidR="00C665A8" w:rsidRDefault="00C665A8">
      <w:pPr>
        <w:spacing w:line="360" w:lineRule="auto"/>
      </w:pPr>
    </w:p>
    <w:p w14:paraId="000000B5" w14:textId="77777777" w:rsidR="00C665A8" w:rsidRDefault="00C665A8">
      <w:pPr>
        <w:spacing w:line="360" w:lineRule="auto"/>
      </w:pPr>
    </w:p>
    <w:p w14:paraId="000000B6" w14:textId="77777777" w:rsidR="00C665A8" w:rsidRDefault="00C665A8">
      <w:pPr>
        <w:spacing w:line="360" w:lineRule="auto"/>
      </w:pPr>
    </w:p>
    <w:p w14:paraId="000000B7" w14:textId="77777777" w:rsidR="00C665A8" w:rsidRDefault="00C665A8">
      <w:pPr>
        <w:spacing w:line="360" w:lineRule="auto"/>
      </w:pPr>
    </w:p>
    <w:p w14:paraId="000000B8" w14:textId="77777777" w:rsidR="00C665A8" w:rsidRDefault="00C665A8">
      <w:pPr>
        <w:spacing w:line="360" w:lineRule="auto"/>
      </w:pPr>
    </w:p>
    <w:p w14:paraId="000000B9" w14:textId="77777777" w:rsidR="00C665A8" w:rsidRDefault="00C665A8">
      <w:pPr>
        <w:spacing w:line="360" w:lineRule="auto"/>
        <w:ind w:firstLine="0"/>
      </w:pPr>
    </w:p>
    <w:p w14:paraId="000000BA" w14:textId="77777777" w:rsidR="00C665A8" w:rsidRDefault="00C665A8">
      <w:pPr>
        <w:spacing w:line="360" w:lineRule="auto"/>
        <w:ind w:firstLine="0"/>
        <w:rPr>
          <w:b/>
          <w:highlight w:val="white"/>
        </w:rPr>
      </w:pPr>
    </w:p>
    <w:p w14:paraId="000000BB" w14:textId="77777777" w:rsidR="00C665A8" w:rsidRDefault="007B28C4">
      <w:pPr>
        <w:spacing w:line="360" w:lineRule="auto"/>
        <w:ind w:firstLine="0"/>
        <w:jc w:val="center"/>
        <w:rPr>
          <w:b/>
          <w:highlight w:val="white"/>
        </w:rPr>
      </w:pPr>
      <w:r>
        <w:rPr>
          <w:b/>
          <w:highlight w:val="white"/>
        </w:rPr>
        <w:t>СПИСОК ВИКОРИСТАНИХ ДЖЕРЕЛ</w:t>
      </w:r>
    </w:p>
    <w:p w14:paraId="000000BC" w14:textId="77777777" w:rsidR="00C665A8" w:rsidRDefault="007B28C4">
      <w:pPr>
        <w:numPr>
          <w:ilvl w:val="0"/>
          <w:numId w:val="5"/>
        </w:numPr>
        <w:pBdr>
          <w:top w:val="nil"/>
          <w:left w:val="nil"/>
          <w:bottom w:val="nil"/>
          <w:right w:val="nil"/>
          <w:between w:val="nil"/>
        </w:pBdr>
        <w:spacing w:after="0" w:line="360" w:lineRule="auto"/>
        <w:ind w:hanging="360"/>
        <w:rPr>
          <w:highlight w:val="white"/>
        </w:rPr>
      </w:pPr>
      <w:proofErr w:type="spellStart"/>
      <w:r>
        <w:rPr>
          <w:highlight w:val="white"/>
        </w:rPr>
        <w:t>Горанчук</w:t>
      </w:r>
      <w:proofErr w:type="spellEnd"/>
      <w:r>
        <w:rPr>
          <w:highlight w:val="white"/>
        </w:rPr>
        <w:t> В.В. </w:t>
      </w:r>
      <w:proofErr w:type="spellStart"/>
      <w:r>
        <w:rPr>
          <w:highlight w:val="white"/>
        </w:rPr>
        <w:t>Психология</w:t>
      </w:r>
      <w:proofErr w:type="spellEnd"/>
      <w:r>
        <w:rPr>
          <w:highlight w:val="white"/>
        </w:rPr>
        <w:t xml:space="preserve"> </w:t>
      </w:r>
      <w:proofErr w:type="spellStart"/>
      <w:r>
        <w:rPr>
          <w:highlight w:val="white"/>
        </w:rPr>
        <w:t>делового</w:t>
      </w:r>
      <w:proofErr w:type="spellEnd"/>
      <w:r>
        <w:rPr>
          <w:highlight w:val="white"/>
        </w:rPr>
        <w:t xml:space="preserve"> </w:t>
      </w:r>
      <w:proofErr w:type="spellStart"/>
      <w:r>
        <w:rPr>
          <w:highlight w:val="white"/>
        </w:rPr>
        <w:t>общения</w:t>
      </w:r>
      <w:proofErr w:type="spellEnd"/>
      <w:r>
        <w:rPr>
          <w:highlight w:val="white"/>
        </w:rPr>
        <w:t> и </w:t>
      </w:r>
      <w:proofErr w:type="spellStart"/>
      <w:r>
        <w:rPr>
          <w:highlight w:val="white"/>
        </w:rPr>
        <w:t>управленческих</w:t>
      </w:r>
      <w:proofErr w:type="spellEnd"/>
      <w:r>
        <w:rPr>
          <w:highlight w:val="white"/>
        </w:rPr>
        <w:t xml:space="preserve"> </w:t>
      </w:r>
      <w:proofErr w:type="spellStart"/>
      <w:r>
        <w:rPr>
          <w:highlight w:val="white"/>
        </w:rPr>
        <w:t>воздействий</w:t>
      </w:r>
      <w:proofErr w:type="spellEnd"/>
      <w:r>
        <w:rPr>
          <w:highlight w:val="white"/>
        </w:rPr>
        <w:t>. СПб.: Нева; М.: </w:t>
      </w:r>
      <w:proofErr w:type="spellStart"/>
      <w:r>
        <w:rPr>
          <w:highlight w:val="white"/>
        </w:rPr>
        <w:t>Олма</w:t>
      </w:r>
      <w:proofErr w:type="spellEnd"/>
      <w:r>
        <w:rPr>
          <w:highlight w:val="white"/>
        </w:rPr>
        <w:t xml:space="preserve">-Пресс </w:t>
      </w:r>
      <w:proofErr w:type="spellStart"/>
      <w:r>
        <w:rPr>
          <w:highlight w:val="white"/>
        </w:rPr>
        <w:t>Инвест</w:t>
      </w:r>
      <w:proofErr w:type="spellEnd"/>
      <w:r>
        <w:rPr>
          <w:highlight w:val="white"/>
        </w:rPr>
        <w:t>, 2003. — 288 с.</w:t>
      </w:r>
    </w:p>
    <w:p w14:paraId="000000BD" w14:textId="77777777" w:rsidR="00C665A8" w:rsidRDefault="007B28C4">
      <w:pPr>
        <w:numPr>
          <w:ilvl w:val="0"/>
          <w:numId w:val="5"/>
        </w:numPr>
        <w:pBdr>
          <w:top w:val="nil"/>
          <w:left w:val="nil"/>
          <w:bottom w:val="nil"/>
          <w:right w:val="nil"/>
          <w:between w:val="nil"/>
        </w:pBdr>
        <w:spacing w:after="0" w:line="360" w:lineRule="auto"/>
        <w:ind w:hanging="360"/>
        <w:rPr>
          <w:sz w:val="40"/>
          <w:szCs w:val="40"/>
          <w:highlight w:val="white"/>
        </w:rPr>
      </w:pPr>
      <w:r>
        <w:rPr>
          <w:color w:val="000000"/>
          <w:highlight w:val="white"/>
        </w:rPr>
        <w:t>Зуб, А. Т.  </w:t>
      </w:r>
      <w:proofErr w:type="spellStart"/>
      <w:r>
        <w:rPr>
          <w:color w:val="000000"/>
          <w:highlight w:val="white"/>
        </w:rPr>
        <w:t>Психология</w:t>
      </w:r>
      <w:proofErr w:type="spellEnd"/>
      <w:r>
        <w:rPr>
          <w:color w:val="000000"/>
          <w:highlight w:val="white"/>
        </w:rPr>
        <w:t xml:space="preserve"> </w:t>
      </w:r>
      <w:proofErr w:type="spellStart"/>
      <w:r>
        <w:rPr>
          <w:color w:val="000000"/>
          <w:highlight w:val="white"/>
        </w:rPr>
        <w:t>управления</w:t>
      </w:r>
      <w:proofErr w:type="spellEnd"/>
      <w:r>
        <w:rPr>
          <w:color w:val="000000"/>
          <w:highlight w:val="white"/>
        </w:rPr>
        <w:t xml:space="preserve"> : </w:t>
      </w:r>
      <w:proofErr w:type="spellStart"/>
      <w:r>
        <w:rPr>
          <w:color w:val="000000"/>
          <w:highlight w:val="white"/>
        </w:rPr>
        <w:t>учебник</w:t>
      </w:r>
      <w:proofErr w:type="spellEnd"/>
      <w:r>
        <w:rPr>
          <w:color w:val="000000"/>
          <w:highlight w:val="white"/>
        </w:rPr>
        <w:t xml:space="preserve"> и практикум для </w:t>
      </w:r>
      <w:proofErr w:type="spellStart"/>
      <w:r>
        <w:rPr>
          <w:color w:val="000000"/>
          <w:highlight w:val="white"/>
        </w:rPr>
        <w:t>академического</w:t>
      </w:r>
      <w:proofErr w:type="spellEnd"/>
      <w:r>
        <w:rPr>
          <w:color w:val="000000"/>
          <w:highlight w:val="white"/>
        </w:rPr>
        <w:t xml:space="preserve"> </w:t>
      </w:r>
      <w:proofErr w:type="spellStart"/>
      <w:r>
        <w:rPr>
          <w:color w:val="000000"/>
          <w:highlight w:val="white"/>
        </w:rPr>
        <w:t>бакалавриата</w:t>
      </w:r>
      <w:proofErr w:type="spellEnd"/>
      <w:r>
        <w:rPr>
          <w:color w:val="000000"/>
          <w:highlight w:val="white"/>
        </w:rPr>
        <w:t xml:space="preserve"> / А. Т. Зуб. — 2-е </w:t>
      </w:r>
      <w:proofErr w:type="spellStart"/>
      <w:r>
        <w:rPr>
          <w:color w:val="000000"/>
          <w:highlight w:val="white"/>
        </w:rPr>
        <w:t>изд</w:t>
      </w:r>
      <w:proofErr w:type="spellEnd"/>
      <w:r>
        <w:rPr>
          <w:color w:val="000000"/>
          <w:highlight w:val="white"/>
        </w:rPr>
        <w:t xml:space="preserve">., </w:t>
      </w:r>
      <w:proofErr w:type="spellStart"/>
      <w:r>
        <w:rPr>
          <w:color w:val="000000"/>
          <w:highlight w:val="white"/>
        </w:rPr>
        <w:t>перераб</w:t>
      </w:r>
      <w:proofErr w:type="spellEnd"/>
      <w:r>
        <w:rPr>
          <w:color w:val="000000"/>
          <w:highlight w:val="white"/>
        </w:rPr>
        <w:t xml:space="preserve">. и </w:t>
      </w:r>
      <w:proofErr w:type="spellStart"/>
      <w:r>
        <w:rPr>
          <w:color w:val="000000"/>
          <w:highlight w:val="white"/>
        </w:rPr>
        <w:t>доп</w:t>
      </w:r>
      <w:proofErr w:type="spellEnd"/>
      <w:r>
        <w:rPr>
          <w:color w:val="000000"/>
          <w:highlight w:val="white"/>
        </w:rPr>
        <w:t xml:space="preserve">. — Москва : </w:t>
      </w:r>
      <w:proofErr w:type="spellStart"/>
      <w:r>
        <w:rPr>
          <w:color w:val="000000"/>
          <w:highlight w:val="white"/>
        </w:rPr>
        <w:t>Издательство</w:t>
      </w:r>
      <w:proofErr w:type="spellEnd"/>
      <w:r>
        <w:rPr>
          <w:color w:val="000000"/>
          <w:highlight w:val="white"/>
        </w:rPr>
        <w:t xml:space="preserve"> </w:t>
      </w:r>
      <w:proofErr w:type="spellStart"/>
      <w:r>
        <w:rPr>
          <w:color w:val="000000"/>
          <w:highlight w:val="white"/>
        </w:rPr>
        <w:t>Юрайт</w:t>
      </w:r>
      <w:proofErr w:type="spellEnd"/>
      <w:r>
        <w:rPr>
          <w:color w:val="000000"/>
          <w:highlight w:val="white"/>
        </w:rPr>
        <w:t>, 2019. — 372 с. </w:t>
      </w:r>
    </w:p>
    <w:p w14:paraId="000000BE" w14:textId="77777777" w:rsidR="00C665A8" w:rsidRDefault="007B28C4">
      <w:pPr>
        <w:numPr>
          <w:ilvl w:val="0"/>
          <w:numId w:val="5"/>
        </w:numPr>
        <w:pBdr>
          <w:top w:val="nil"/>
          <w:left w:val="nil"/>
          <w:bottom w:val="nil"/>
          <w:right w:val="nil"/>
          <w:between w:val="nil"/>
        </w:pBdr>
        <w:spacing w:after="0" w:line="360" w:lineRule="auto"/>
        <w:ind w:hanging="360"/>
        <w:rPr>
          <w:sz w:val="40"/>
          <w:szCs w:val="40"/>
          <w:highlight w:val="white"/>
        </w:rPr>
      </w:pPr>
      <w:proofErr w:type="spellStart"/>
      <w:r>
        <w:rPr>
          <w:highlight w:val="white"/>
        </w:rPr>
        <w:t>Кочеткова</w:t>
      </w:r>
      <w:proofErr w:type="spellEnd"/>
      <w:r>
        <w:rPr>
          <w:highlight w:val="white"/>
        </w:rPr>
        <w:t>, А. И. </w:t>
      </w:r>
      <w:proofErr w:type="spellStart"/>
      <w:r>
        <w:rPr>
          <w:highlight w:val="white"/>
        </w:rPr>
        <w:t>Психологические</w:t>
      </w:r>
      <w:proofErr w:type="spellEnd"/>
      <w:r>
        <w:rPr>
          <w:highlight w:val="white"/>
        </w:rPr>
        <w:t xml:space="preserve"> </w:t>
      </w:r>
      <w:proofErr w:type="spellStart"/>
      <w:r>
        <w:rPr>
          <w:highlight w:val="white"/>
        </w:rPr>
        <w:t>основы</w:t>
      </w:r>
      <w:proofErr w:type="spellEnd"/>
      <w:r>
        <w:rPr>
          <w:highlight w:val="white"/>
        </w:rPr>
        <w:t> </w:t>
      </w:r>
      <w:proofErr w:type="spellStart"/>
      <w:r>
        <w:rPr>
          <w:highlight w:val="white"/>
        </w:rPr>
        <w:t>современного</w:t>
      </w:r>
      <w:proofErr w:type="spellEnd"/>
      <w:r>
        <w:rPr>
          <w:highlight w:val="white"/>
        </w:rPr>
        <w:t> </w:t>
      </w:r>
      <w:proofErr w:type="spellStart"/>
      <w:r>
        <w:rPr>
          <w:highlight w:val="white"/>
        </w:rPr>
        <w:t>управления</w:t>
      </w:r>
      <w:proofErr w:type="spellEnd"/>
      <w:r>
        <w:rPr>
          <w:highlight w:val="white"/>
        </w:rPr>
        <w:t xml:space="preserve"> персоналом / А. И. </w:t>
      </w:r>
      <w:proofErr w:type="spellStart"/>
      <w:r>
        <w:rPr>
          <w:highlight w:val="white"/>
        </w:rPr>
        <w:t>Кочеткова</w:t>
      </w:r>
      <w:proofErr w:type="spellEnd"/>
      <w:r>
        <w:rPr>
          <w:highlight w:val="white"/>
        </w:rPr>
        <w:t xml:space="preserve">. – М.: </w:t>
      </w:r>
      <w:proofErr w:type="spellStart"/>
      <w:r>
        <w:rPr>
          <w:highlight w:val="white"/>
        </w:rPr>
        <w:t>Зерцало</w:t>
      </w:r>
      <w:proofErr w:type="spellEnd"/>
      <w:r>
        <w:rPr>
          <w:highlight w:val="white"/>
        </w:rPr>
        <w:t>-М, 1999. – 384 с.</w:t>
      </w:r>
    </w:p>
    <w:p w14:paraId="000000BF" w14:textId="77777777" w:rsidR="00C665A8" w:rsidRDefault="007B28C4">
      <w:pPr>
        <w:numPr>
          <w:ilvl w:val="0"/>
          <w:numId w:val="5"/>
        </w:numPr>
        <w:pBdr>
          <w:top w:val="nil"/>
          <w:left w:val="nil"/>
          <w:bottom w:val="nil"/>
          <w:right w:val="nil"/>
          <w:between w:val="nil"/>
        </w:pBdr>
        <w:spacing w:after="0" w:line="360" w:lineRule="auto"/>
        <w:ind w:hanging="360"/>
        <w:rPr>
          <w:sz w:val="40"/>
          <w:szCs w:val="40"/>
          <w:highlight w:val="white"/>
        </w:rPr>
      </w:pPr>
      <w:proofErr w:type="spellStart"/>
      <w:r>
        <w:t>Крижанская</w:t>
      </w:r>
      <w:proofErr w:type="spellEnd"/>
      <w:r>
        <w:t xml:space="preserve">, Ю. С. </w:t>
      </w:r>
      <w:proofErr w:type="spellStart"/>
      <w:r>
        <w:t>Грамматика</w:t>
      </w:r>
      <w:proofErr w:type="spellEnd"/>
      <w:r>
        <w:t xml:space="preserve"> </w:t>
      </w:r>
      <w:proofErr w:type="spellStart"/>
      <w:r>
        <w:t>общения</w:t>
      </w:r>
      <w:proofErr w:type="spellEnd"/>
      <w:r>
        <w:t xml:space="preserve"> [Текст] / Ю. С. </w:t>
      </w:r>
      <w:proofErr w:type="spellStart"/>
      <w:r>
        <w:t>Крижанская</w:t>
      </w:r>
      <w:proofErr w:type="spellEnd"/>
      <w:r>
        <w:t xml:space="preserve">, В. П. Третьяков. – Л. : </w:t>
      </w:r>
      <w:proofErr w:type="spellStart"/>
      <w:r>
        <w:t>Изд</w:t>
      </w:r>
      <w:proofErr w:type="spellEnd"/>
      <w:r>
        <w:t xml:space="preserve">-во </w:t>
      </w:r>
      <w:proofErr w:type="spellStart"/>
      <w:r>
        <w:t>Ленинградского</w:t>
      </w:r>
      <w:proofErr w:type="spellEnd"/>
      <w:r>
        <w:t xml:space="preserve"> </w:t>
      </w:r>
      <w:proofErr w:type="spellStart"/>
      <w:r>
        <w:t>ун</w:t>
      </w:r>
      <w:proofErr w:type="spellEnd"/>
      <w:r>
        <w:t>-та, 1990. – 208 с.</w:t>
      </w:r>
    </w:p>
    <w:p w14:paraId="000000C0" w14:textId="77777777" w:rsidR="00C665A8" w:rsidRDefault="007B28C4">
      <w:pPr>
        <w:numPr>
          <w:ilvl w:val="0"/>
          <w:numId w:val="5"/>
        </w:numPr>
        <w:pBdr>
          <w:top w:val="nil"/>
          <w:left w:val="nil"/>
          <w:bottom w:val="nil"/>
          <w:right w:val="nil"/>
          <w:between w:val="nil"/>
        </w:pBdr>
        <w:shd w:val="clear" w:color="auto" w:fill="FFFFFF"/>
        <w:spacing w:after="0" w:line="360" w:lineRule="auto"/>
        <w:ind w:hanging="358"/>
        <w:rPr>
          <w:color w:val="000000"/>
        </w:rPr>
      </w:pPr>
      <w:proofErr w:type="spellStart"/>
      <w:r>
        <w:rPr>
          <w:color w:val="000000"/>
        </w:rPr>
        <w:t>Невербальное</w:t>
      </w:r>
      <w:proofErr w:type="spellEnd"/>
      <w:r>
        <w:rPr>
          <w:color w:val="000000"/>
        </w:rPr>
        <w:t xml:space="preserve"> </w:t>
      </w:r>
      <w:proofErr w:type="spellStart"/>
      <w:r>
        <w:rPr>
          <w:color w:val="000000"/>
        </w:rPr>
        <w:t>общение</w:t>
      </w:r>
      <w:proofErr w:type="spellEnd"/>
      <w:r>
        <w:rPr>
          <w:color w:val="000000"/>
        </w:rPr>
        <w:t xml:space="preserve">. </w:t>
      </w:r>
      <w:proofErr w:type="spellStart"/>
      <w:r>
        <w:rPr>
          <w:color w:val="000000"/>
        </w:rPr>
        <w:t>Лабунская</w:t>
      </w:r>
      <w:proofErr w:type="spellEnd"/>
      <w:r>
        <w:rPr>
          <w:color w:val="000000"/>
        </w:rPr>
        <w:t xml:space="preserve"> В.А.- Ростов на Дону.: Феникс,1986.</w:t>
      </w:r>
    </w:p>
    <w:p w14:paraId="000000C1" w14:textId="77777777" w:rsidR="00C665A8" w:rsidRDefault="007B28C4">
      <w:pPr>
        <w:numPr>
          <w:ilvl w:val="0"/>
          <w:numId w:val="5"/>
        </w:numPr>
        <w:pBdr>
          <w:top w:val="nil"/>
          <w:left w:val="nil"/>
          <w:bottom w:val="nil"/>
          <w:right w:val="nil"/>
          <w:between w:val="nil"/>
        </w:pBdr>
        <w:shd w:val="clear" w:color="auto" w:fill="FFFFFF"/>
        <w:spacing w:after="0" w:line="360" w:lineRule="auto"/>
        <w:ind w:hanging="358"/>
        <w:rPr>
          <w:color w:val="000000"/>
        </w:rPr>
      </w:pPr>
      <w:proofErr w:type="spellStart"/>
      <w:r>
        <w:rPr>
          <w:color w:val="000000"/>
        </w:rPr>
        <w:t>Психология</w:t>
      </w:r>
      <w:proofErr w:type="spellEnd"/>
      <w:r>
        <w:rPr>
          <w:color w:val="000000"/>
        </w:rPr>
        <w:t xml:space="preserve"> </w:t>
      </w:r>
      <w:proofErr w:type="spellStart"/>
      <w:r>
        <w:rPr>
          <w:color w:val="000000"/>
        </w:rPr>
        <w:t>затрудненного</w:t>
      </w:r>
      <w:proofErr w:type="spellEnd"/>
      <w:r>
        <w:rPr>
          <w:color w:val="000000"/>
        </w:rPr>
        <w:t xml:space="preserve"> </w:t>
      </w:r>
      <w:proofErr w:type="spellStart"/>
      <w:r>
        <w:rPr>
          <w:color w:val="000000"/>
        </w:rPr>
        <w:t>общения</w:t>
      </w:r>
      <w:proofErr w:type="spellEnd"/>
      <w:r>
        <w:rPr>
          <w:color w:val="000000"/>
        </w:rPr>
        <w:t xml:space="preserve">. </w:t>
      </w:r>
      <w:proofErr w:type="spellStart"/>
      <w:r>
        <w:rPr>
          <w:color w:val="000000"/>
        </w:rPr>
        <w:t>Лабунская</w:t>
      </w:r>
      <w:proofErr w:type="spellEnd"/>
      <w:r>
        <w:rPr>
          <w:color w:val="000000"/>
        </w:rPr>
        <w:t xml:space="preserve"> В.А., </w:t>
      </w:r>
      <w:proofErr w:type="spellStart"/>
      <w:r>
        <w:rPr>
          <w:color w:val="000000"/>
        </w:rPr>
        <w:t>Менджерицкая</w:t>
      </w:r>
      <w:proofErr w:type="spellEnd"/>
      <w:r>
        <w:rPr>
          <w:color w:val="000000"/>
        </w:rPr>
        <w:t xml:space="preserve"> Ю.А., </w:t>
      </w:r>
      <w:proofErr w:type="spellStart"/>
      <w:r>
        <w:rPr>
          <w:color w:val="000000"/>
        </w:rPr>
        <w:t>Бреус</w:t>
      </w:r>
      <w:proofErr w:type="spellEnd"/>
      <w:r>
        <w:rPr>
          <w:color w:val="000000"/>
        </w:rPr>
        <w:t xml:space="preserve"> Е.Д.- М.: </w:t>
      </w:r>
      <w:proofErr w:type="spellStart"/>
      <w:r>
        <w:rPr>
          <w:color w:val="000000"/>
        </w:rPr>
        <w:t>Академия</w:t>
      </w:r>
      <w:proofErr w:type="spellEnd"/>
      <w:r>
        <w:rPr>
          <w:color w:val="000000"/>
        </w:rPr>
        <w:t>, 2001.</w:t>
      </w:r>
      <w:r>
        <w:rPr>
          <w:rFonts w:ascii="Georgia" w:eastAsia="Georgia" w:hAnsi="Georgia" w:cs="Georgia"/>
          <w:color w:val="000000"/>
          <w:highlight w:val="white"/>
        </w:rPr>
        <w:t> </w:t>
      </w:r>
      <w:r>
        <w:rPr>
          <w:rFonts w:ascii="Arial" w:eastAsia="Arial" w:hAnsi="Arial" w:cs="Arial"/>
          <w:color w:val="3C4043"/>
          <w:sz w:val="21"/>
          <w:szCs w:val="21"/>
          <w:highlight w:val="white"/>
        </w:rPr>
        <w:t> </w:t>
      </w:r>
    </w:p>
    <w:p w14:paraId="000000C2" w14:textId="77777777" w:rsidR="00C665A8" w:rsidRDefault="007B28C4">
      <w:pPr>
        <w:numPr>
          <w:ilvl w:val="0"/>
          <w:numId w:val="5"/>
        </w:numPr>
        <w:pBdr>
          <w:top w:val="nil"/>
          <w:left w:val="nil"/>
          <w:bottom w:val="nil"/>
          <w:right w:val="nil"/>
          <w:between w:val="nil"/>
        </w:pBdr>
        <w:shd w:val="clear" w:color="auto" w:fill="FFFFFF"/>
        <w:spacing w:after="0" w:line="360" w:lineRule="auto"/>
        <w:ind w:hanging="358"/>
        <w:rPr>
          <w:color w:val="000000"/>
        </w:rPr>
      </w:pPr>
      <w:proofErr w:type="spellStart"/>
      <w:r>
        <w:rPr>
          <w:color w:val="000000"/>
        </w:rPr>
        <w:t>Психология</w:t>
      </w:r>
      <w:proofErr w:type="spellEnd"/>
      <w:r>
        <w:rPr>
          <w:color w:val="000000"/>
        </w:rPr>
        <w:t xml:space="preserve"> и </w:t>
      </w:r>
      <w:proofErr w:type="spellStart"/>
      <w:r>
        <w:rPr>
          <w:color w:val="000000"/>
        </w:rPr>
        <w:t>педагогика</w:t>
      </w:r>
      <w:proofErr w:type="spellEnd"/>
      <w:r>
        <w:rPr>
          <w:color w:val="000000"/>
        </w:rPr>
        <w:t xml:space="preserve">. </w:t>
      </w:r>
      <w:proofErr w:type="spellStart"/>
      <w:r>
        <w:rPr>
          <w:color w:val="000000"/>
        </w:rPr>
        <w:t>Островский</w:t>
      </w:r>
      <w:proofErr w:type="spellEnd"/>
      <w:r>
        <w:rPr>
          <w:color w:val="000000"/>
        </w:rPr>
        <w:t xml:space="preserve"> Э.В., </w:t>
      </w:r>
      <w:proofErr w:type="spellStart"/>
      <w:r>
        <w:rPr>
          <w:color w:val="000000"/>
        </w:rPr>
        <w:t>Чернышова</w:t>
      </w:r>
      <w:proofErr w:type="spellEnd"/>
      <w:r>
        <w:rPr>
          <w:color w:val="000000"/>
        </w:rPr>
        <w:t xml:space="preserve"> Л.И. – М.: </w:t>
      </w:r>
      <w:proofErr w:type="spellStart"/>
      <w:r>
        <w:rPr>
          <w:color w:val="000000"/>
        </w:rPr>
        <w:t>Вузовский</w:t>
      </w:r>
      <w:proofErr w:type="spellEnd"/>
      <w:r>
        <w:rPr>
          <w:color w:val="000000"/>
        </w:rPr>
        <w:t xml:space="preserve"> </w:t>
      </w:r>
      <w:proofErr w:type="spellStart"/>
      <w:r>
        <w:rPr>
          <w:color w:val="000000"/>
        </w:rPr>
        <w:t>учебник</w:t>
      </w:r>
      <w:proofErr w:type="spellEnd"/>
      <w:r>
        <w:rPr>
          <w:color w:val="000000"/>
        </w:rPr>
        <w:t>, 2005.</w:t>
      </w:r>
    </w:p>
    <w:p w14:paraId="000000C3" w14:textId="77777777" w:rsidR="00C665A8" w:rsidRDefault="007B28C4">
      <w:pPr>
        <w:numPr>
          <w:ilvl w:val="0"/>
          <w:numId w:val="5"/>
        </w:numPr>
        <w:pBdr>
          <w:top w:val="nil"/>
          <w:left w:val="nil"/>
          <w:bottom w:val="nil"/>
          <w:right w:val="nil"/>
          <w:between w:val="nil"/>
        </w:pBdr>
        <w:spacing w:after="0" w:line="360" w:lineRule="auto"/>
        <w:ind w:hanging="358"/>
        <w:rPr>
          <w:b/>
          <w:color w:val="000000"/>
          <w:highlight w:val="white"/>
        </w:rPr>
      </w:pPr>
      <w:proofErr w:type="spellStart"/>
      <w:r>
        <w:rPr>
          <w:color w:val="000000"/>
          <w:highlight w:val="white"/>
        </w:rPr>
        <w:t>Психология</w:t>
      </w:r>
      <w:proofErr w:type="spellEnd"/>
      <w:r>
        <w:rPr>
          <w:color w:val="000000"/>
          <w:highlight w:val="white"/>
        </w:rPr>
        <w:t xml:space="preserve"> и </w:t>
      </w:r>
      <w:proofErr w:type="spellStart"/>
      <w:r>
        <w:rPr>
          <w:color w:val="000000"/>
          <w:highlight w:val="white"/>
        </w:rPr>
        <w:t>этика</w:t>
      </w:r>
      <w:proofErr w:type="spellEnd"/>
      <w:r>
        <w:rPr>
          <w:color w:val="000000"/>
          <w:highlight w:val="white"/>
        </w:rPr>
        <w:t xml:space="preserve"> </w:t>
      </w:r>
      <w:proofErr w:type="spellStart"/>
      <w:r>
        <w:rPr>
          <w:color w:val="000000"/>
          <w:highlight w:val="white"/>
        </w:rPr>
        <w:t>делового</w:t>
      </w:r>
      <w:proofErr w:type="spellEnd"/>
      <w:r>
        <w:rPr>
          <w:color w:val="000000"/>
          <w:highlight w:val="white"/>
        </w:rPr>
        <w:t xml:space="preserve"> </w:t>
      </w:r>
      <w:proofErr w:type="spellStart"/>
      <w:r>
        <w:rPr>
          <w:color w:val="000000"/>
          <w:highlight w:val="white"/>
        </w:rPr>
        <w:t>общения</w:t>
      </w:r>
      <w:proofErr w:type="spellEnd"/>
      <w:r>
        <w:rPr>
          <w:color w:val="000000"/>
          <w:highlight w:val="white"/>
        </w:rPr>
        <w:t xml:space="preserve"> (</w:t>
      </w:r>
      <w:proofErr w:type="spellStart"/>
      <w:r>
        <w:rPr>
          <w:color w:val="000000"/>
          <w:highlight w:val="white"/>
        </w:rPr>
        <w:t>под</w:t>
      </w:r>
      <w:proofErr w:type="spellEnd"/>
      <w:r>
        <w:rPr>
          <w:color w:val="000000"/>
          <w:highlight w:val="white"/>
        </w:rPr>
        <w:t xml:space="preserve"> ред. Лавриненко В.Н.). – М.: ЮНИТИ, 2006.</w:t>
      </w:r>
    </w:p>
    <w:p w14:paraId="000000C4" w14:textId="77777777" w:rsidR="00C665A8" w:rsidRDefault="007B28C4">
      <w:pPr>
        <w:numPr>
          <w:ilvl w:val="0"/>
          <w:numId w:val="5"/>
        </w:numPr>
        <w:pBdr>
          <w:top w:val="nil"/>
          <w:left w:val="nil"/>
          <w:bottom w:val="nil"/>
          <w:right w:val="nil"/>
          <w:between w:val="nil"/>
        </w:pBdr>
        <w:spacing w:after="0" w:line="360" w:lineRule="auto"/>
        <w:ind w:hanging="358"/>
        <w:rPr>
          <w:b/>
          <w:color w:val="000000"/>
          <w:highlight w:val="white"/>
        </w:rPr>
      </w:pPr>
      <w:proofErr w:type="spellStart"/>
      <w:r>
        <w:t>Психология</w:t>
      </w:r>
      <w:proofErr w:type="spellEnd"/>
      <w:r>
        <w:t xml:space="preserve"> </w:t>
      </w:r>
      <w:proofErr w:type="spellStart"/>
      <w:r>
        <w:rPr>
          <w:color w:val="000000"/>
          <w:highlight w:val="white"/>
        </w:rPr>
        <w:t>у</w:t>
      </w:r>
      <w:r>
        <w:t>правления</w:t>
      </w:r>
      <w:proofErr w:type="spellEnd"/>
      <w:r>
        <w:t xml:space="preserve">/ Мещерякова Е. В., </w:t>
      </w:r>
      <w:proofErr w:type="spellStart"/>
      <w:r>
        <w:t>Гоман</w:t>
      </w:r>
      <w:proofErr w:type="spellEnd"/>
      <w:r>
        <w:t xml:space="preserve"> Е.И. – М.: : </w:t>
      </w:r>
      <w:proofErr w:type="spellStart"/>
      <w:r>
        <w:t>Изд</w:t>
      </w:r>
      <w:proofErr w:type="spellEnd"/>
      <w:r>
        <w:t xml:space="preserve">-во </w:t>
      </w:r>
      <w:proofErr w:type="spellStart"/>
      <w:r>
        <w:t>Белоруского</w:t>
      </w:r>
      <w:proofErr w:type="spellEnd"/>
      <w:r>
        <w:t xml:space="preserve"> </w:t>
      </w:r>
      <w:proofErr w:type="spellStart"/>
      <w:r>
        <w:t>гос</w:t>
      </w:r>
      <w:proofErr w:type="spellEnd"/>
      <w:r>
        <w:t xml:space="preserve">. </w:t>
      </w:r>
      <w:proofErr w:type="spellStart"/>
      <w:r>
        <w:t>тех</w:t>
      </w:r>
      <w:proofErr w:type="spellEnd"/>
      <w:r>
        <w:t xml:space="preserve">. </w:t>
      </w:r>
      <w:proofErr w:type="spellStart"/>
      <w:r>
        <w:t>ун</w:t>
      </w:r>
      <w:proofErr w:type="spellEnd"/>
      <w:r>
        <w:t>-та., 2005 – 57 с.</w:t>
      </w:r>
    </w:p>
    <w:p w14:paraId="000000C5" w14:textId="77777777" w:rsidR="00C665A8" w:rsidRDefault="007B28C4">
      <w:pPr>
        <w:numPr>
          <w:ilvl w:val="0"/>
          <w:numId w:val="5"/>
        </w:numPr>
        <w:pBdr>
          <w:top w:val="nil"/>
          <w:left w:val="nil"/>
          <w:bottom w:val="nil"/>
          <w:right w:val="nil"/>
          <w:between w:val="nil"/>
        </w:pBdr>
        <w:spacing w:after="0" w:line="360" w:lineRule="auto"/>
        <w:ind w:hanging="358"/>
        <w:rPr>
          <w:sz w:val="40"/>
          <w:szCs w:val="40"/>
          <w:highlight w:val="white"/>
        </w:rPr>
      </w:pPr>
      <w:r>
        <w:t xml:space="preserve"> </w:t>
      </w:r>
      <w:proofErr w:type="spellStart"/>
      <w:r>
        <w:t>Психология</w:t>
      </w:r>
      <w:proofErr w:type="spellEnd"/>
      <w:r>
        <w:t xml:space="preserve"> </w:t>
      </w:r>
      <w:proofErr w:type="spellStart"/>
      <w:r>
        <w:t>управления</w:t>
      </w:r>
      <w:proofErr w:type="spellEnd"/>
      <w:r>
        <w:t xml:space="preserve">: курс лекцій / </w:t>
      </w:r>
      <w:proofErr w:type="spellStart"/>
      <w:r>
        <w:t>П.К.Аверченко</w:t>
      </w:r>
      <w:proofErr w:type="spellEnd"/>
      <w:r>
        <w:t xml:space="preserve">, </w:t>
      </w:r>
      <w:proofErr w:type="spellStart"/>
      <w:r>
        <w:t>Г.М.Залесов</w:t>
      </w:r>
      <w:proofErr w:type="spellEnd"/>
      <w:r>
        <w:t xml:space="preserve">, </w:t>
      </w:r>
      <w:proofErr w:type="spellStart"/>
      <w:r>
        <w:t>Р.И.Мокашанцев</w:t>
      </w:r>
      <w:proofErr w:type="spellEnd"/>
      <w:r>
        <w:t xml:space="preserve">, В.М., </w:t>
      </w:r>
      <w:proofErr w:type="spellStart"/>
      <w:r>
        <w:t>Николаенко</w:t>
      </w:r>
      <w:proofErr w:type="spellEnd"/>
      <w:r>
        <w:t xml:space="preserve"> М.Б.-М.:ИНФА-М.,2001.-150с.</w:t>
      </w:r>
    </w:p>
    <w:p w14:paraId="000000C6" w14:textId="77777777" w:rsidR="00C665A8" w:rsidRDefault="007B28C4">
      <w:pPr>
        <w:numPr>
          <w:ilvl w:val="0"/>
          <w:numId w:val="5"/>
        </w:numPr>
        <w:pBdr>
          <w:top w:val="nil"/>
          <w:left w:val="nil"/>
          <w:bottom w:val="nil"/>
          <w:right w:val="nil"/>
          <w:between w:val="nil"/>
        </w:pBdr>
        <w:spacing w:after="0" w:line="360" w:lineRule="auto"/>
        <w:ind w:hanging="358"/>
        <w:rPr>
          <w:b/>
          <w:color w:val="000000"/>
          <w:highlight w:val="white"/>
        </w:rPr>
      </w:pPr>
      <w:r>
        <w:rPr>
          <w:color w:val="222222"/>
          <w:highlight w:val="white"/>
        </w:rPr>
        <w:t xml:space="preserve"> </w:t>
      </w:r>
      <w:proofErr w:type="spellStart"/>
      <w:r>
        <w:rPr>
          <w:highlight w:val="white"/>
        </w:rPr>
        <w:t>Управленческая</w:t>
      </w:r>
      <w:proofErr w:type="spellEnd"/>
      <w:r>
        <w:rPr>
          <w:highlight w:val="white"/>
        </w:rPr>
        <w:t xml:space="preserve"> </w:t>
      </w:r>
      <w:proofErr w:type="spellStart"/>
      <w:r>
        <w:rPr>
          <w:highlight w:val="white"/>
        </w:rPr>
        <w:t>психология</w:t>
      </w:r>
      <w:proofErr w:type="spellEnd"/>
      <w:r>
        <w:rPr>
          <w:highlight w:val="white"/>
        </w:rPr>
        <w:t xml:space="preserve"> : </w:t>
      </w:r>
      <w:proofErr w:type="spellStart"/>
      <w:r>
        <w:rPr>
          <w:highlight w:val="white"/>
        </w:rPr>
        <w:t>Учеб</w:t>
      </w:r>
      <w:proofErr w:type="spellEnd"/>
      <w:r>
        <w:rPr>
          <w:highlight w:val="white"/>
        </w:rPr>
        <w:t xml:space="preserve">. для </w:t>
      </w:r>
      <w:proofErr w:type="spellStart"/>
      <w:r>
        <w:rPr>
          <w:highlight w:val="white"/>
        </w:rPr>
        <w:t>студентов</w:t>
      </w:r>
      <w:proofErr w:type="spellEnd"/>
      <w:r>
        <w:rPr>
          <w:highlight w:val="white"/>
        </w:rPr>
        <w:t xml:space="preserve"> спец. </w:t>
      </w:r>
      <w:proofErr w:type="spellStart"/>
      <w:r>
        <w:rPr>
          <w:highlight w:val="white"/>
        </w:rPr>
        <w:t>учеб</w:t>
      </w:r>
      <w:proofErr w:type="spellEnd"/>
      <w:r>
        <w:rPr>
          <w:highlight w:val="white"/>
        </w:rPr>
        <w:t xml:space="preserve">. заведений, </w:t>
      </w:r>
      <w:proofErr w:type="spellStart"/>
      <w:r>
        <w:rPr>
          <w:highlight w:val="white"/>
        </w:rPr>
        <w:t>обучающихся</w:t>
      </w:r>
      <w:proofErr w:type="spellEnd"/>
      <w:r>
        <w:rPr>
          <w:highlight w:val="white"/>
        </w:rPr>
        <w:t xml:space="preserve"> по </w:t>
      </w:r>
      <w:proofErr w:type="spellStart"/>
      <w:r>
        <w:rPr>
          <w:highlight w:val="white"/>
        </w:rPr>
        <w:t>экон</w:t>
      </w:r>
      <w:proofErr w:type="spellEnd"/>
      <w:r>
        <w:rPr>
          <w:highlight w:val="white"/>
        </w:rPr>
        <w:t xml:space="preserve">. </w:t>
      </w:r>
      <w:proofErr w:type="spellStart"/>
      <w:r>
        <w:rPr>
          <w:highlight w:val="white"/>
        </w:rPr>
        <w:t>специальностям</w:t>
      </w:r>
      <w:proofErr w:type="spellEnd"/>
      <w:r>
        <w:rPr>
          <w:highlight w:val="white"/>
        </w:rPr>
        <w:t xml:space="preserve"> и менеджменту / Е. Н. </w:t>
      </w:r>
      <w:proofErr w:type="spellStart"/>
      <w:r>
        <w:rPr>
          <w:highlight w:val="white"/>
        </w:rPr>
        <w:t>Кишкель</w:t>
      </w:r>
      <w:proofErr w:type="spellEnd"/>
      <w:r>
        <w:rPr>
          <w:highlight w:val="white"/>
        </w:rPr>
        <w:t xml:space="preserve">. - М. : </w:t>
      </w:r>
      <w:proofErr w:type="spellStart"/>
      <w:r>
        <w:rPr>
          <w:highlight w:val="white"/>
        </w:rPr>
        <w:t>Высш</w:t>
      </w:r>
      <w:proofErr w:type="spellEnd"/>
      <w:r>
        <w:rPr>
          <w:highlight w:val="white"/>
        </w:rPr>
        <w:t xml:space="preserve">. </w:t>
      </w:r>
      <w:proofErr w:type="spellStart"/>
      <w:r>
        <w:rPr>
          <w:highlight w:val="white"/>
        </w:rPr>
        <w:t>шк</w:t>
      </w:r>
      <w:proofErr w:type="spellEnd"/>
      <w:r>
        <w:rPr>
          <w:highlight w:val="white"/>
        </w:rPr>
        <w:t>., 2002. –  269</w:t>
      </w:r>
      <w:r>
        <w:t xml:space="preserve"> с.</w:t>
      </w:r>
    </w:p>
    <w:p w14:paraId="000000C7" w14:textId="77777777" w:rsidR="00C665A8" w:rsidRDefault="007B28C4">
      <w:pPr>
        <w:numPr>
          <w:ilvl w:val="0"/>
          <w:numId w:val="5"/>
        </w:numPr>
        <w:pBdr>
          <w:top w:val="nil"/>
          <w:left w:val="nil"/>
          <w:bottom w:val="nil"/>
          <w:right w:val="nil"/>
          <w:between w:val="nil"/>
        </w:pBdr>
        <w:shd w:val="clear" w:color="auto" w:fill="FFFFFF"/>
        <w:spacing w:after="0" w:line="360" w:lineRule="auto"/>
        <w:ind w:hanging="358"/>
        <w:rPr>
          <w:color w:val="000000"/>
        </w:rPr>
      </w:pPr>
      <w:bookmarkStart w:id="0" w:name="_heading=h.gjdgxs" w:colFirst="0" w:colLast="0"/>
      <w:bookmarkEnd w:id="0"/>
      <w:r>
        <w:rPr>
          <w:color w:val="000000"/>
        </w:rPr>
        <w:t xml:space="preserve"> </w:t>
      </w:r>
      <w:proofErr w:type="spellStart"/>
      <w:r>
        <w:rPr>
          <w:color w:val="000000"/>
        </w:rPr>
        <w:t>Читать</w:t>
      </w:r>
      <w:proofErr w:type="spellEnd"/>
      <w:r>
        <w:rPr>
          <w:color w:val="000000"/>
        </w:rPr>
        <w:t xml:space="preserve"> </w:t>
      </w:r>
      <w:proofErr w:type="spellStart"/>
      <w:r>
        <w:rPr>
          <w:color w:val="000000"/>
        </w:rPr>
        <w:t>человеческое</w:t>
      </w:r>
      <w:proofErr w:type="spellEnd"/>
      <w:r>
        <w:rPr>
          <w:color w:val="000000"/>
        </w:rPr>
        <w:t xml:space="preserve"> </w:t>
      </w:r>
      <w:proofErr w:type="spellStart"/>
      <w:r>
        <w:rPr>
          <w:color w:val="000000"/>
        </w:rPr>
        <w:t>тело</w:t>
      </w:r>
      <w:proofErr w:type="spellEnd"/>
      <w:r>
        <w:rPr>
          <w:color w:val="000000"/>
        </w:rPr>
        <w:t xml:space="preserve">, </w:t>
      </w:r>
      <w:proofErr w:type="spellStart"/>
      <w:r>
        <w:rPr>
          <w:color w:val="000000"/>
        </w:rPr>
        <w:t>как</w:t>
      </w:r>
      <w:proofErr w:type="spellEnd"/>
      <w:r>
        <w:rPr>
          <w:color w:val="000000"/>
        </w:rPr>
        <w:t xml:space="preserve"> книгу. </w:t>
      </w:r>
      <w:proofErr w:type="spellStart"/>
      <w:r>
        <w:rPr>
          <w:color w:val="000000"/>
        </w:rPr>
        <w:t>Ниренберг</w:t>
      </w:r>
      <w:proofErr w:type="spellEnd"/>
      <w:r>
        <w:rPr>
          <w:color w:val="000000"/>
        </w:rPr>
        <w:t xml:space="preserve"> </w:t>
      </w:r>
      <w:proofErr w:type="spellStart"/>
      <w:r>
        <w:rPr>
          <w:color w:val="000000"/>
        </w:rPr>
        <w:t>Дж</w:t>
      </w:r>
      <w:proofErr w:type="spellEnd"/>
      <w:r>
        <w:rPr>
          <w:color w:val="000000"/>
        </w:rPr>
        <w:t xml:space="preserve">., </w:t>
      </w:r>
      <w:proofErr w:type="spellStart"/>
      <w:r>
        <w:rPr>
          <w:color w:val="000000"/>
        </w:rPr>
        <w:t>Калеро</w:t>
      </w:r>
      <w:proofErr w:type="spellEnd"/>
      <w:r>
        <w:rPr>
          <w:color w:val="000000"/>
        </w:rPr>
        <w:t xml:space="preserve"> Г. – М.: </w:t>
      </w:r>
      <w:proofErr w:type="spellStart"/>
      <w:r>
        <w:rPr>
          <w:color w:val="000000"/>
        </w:rPr>
        <w:t>Прогресс</w:t>
      </w:r>
      <w:proofErr w:type="spellEnd"/>
      <w:r>
        <w:rPr>
          <w:color w:val="000000"/>
        </w:rPr>
        <w:t>, 1990.</w:t>
      </w:r>
    </w:p>
    <w:sectPr w:rsidR="00C665A8">
      <w:pgSz w:w="11906" w:h="16838"/>
      <w:pgMar w:top="1134" w:right="567" w:bottom="1134" w:left="1134" w:header="709" w:footer="709" w:gutter="0"/>
      <w:pgNumType w:start="2"/>
      <w:cols w:space="720" w:equalWidth="0">
        <w:col w:w="968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AD40B0" w14:textId="77777777" w:rsidR="002477EA" w:rsidRDefault="002477EA">
      <w:pPr>
        <w:spacing w:after="0" w:line="240" w:lineRule="auto"/>
      </w:pPr>
      <w:r>
        <w:separator/>
      </w:r>
    </w:p>
  </w:endnote>
  <w:endnote w:type="continuationSeparator" w:id="0">
    <w:p w14:paraId="6F01612B" w14:textId="77777777" w:rsidR="002477EA" w:rsidRDefault="00247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CA" w14:textId="3D6DE947" w:rsidR="00C665A8" w:rsidRDefault="007B28C4">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045E8">
      <w:rPr>
        <w:noProof/>
        <w:color w:val="000000"/>
      </w:rPr>
      <w:t>1</w:t>
    </w:r>
    <w:r>
      <w:rPr>
        <w:color w:val="000000"/>
      </w:rPr>
      <w:fldChar w:fldCharType="end"/>
    </w:r>
  </w:p>
  <w:p w14:paraId="000000CB" w14:textId="77777777" w:rsidR="00C665A8" w:rsidRDefault="00C665A8">
    <w:pPr>
      <w:pBdr>
        <w:top w:val="nil"/>
        <w:left w:val="nil"/>
        <w:bottom w:val="nil"/>
        <w:right w:val="nil"/>
        <w:between w:val="nil"/>
      </w:pBdr>
      <w:tabs>
        <w:tab w:val="center" w:pos="4677"/>
        <w:tab w:val="right" w:pos="9355"/>
      </w:tabs>
      <w:spacing w:after="0" w:line="240" w:lineRule="auto"/>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C8" w14:textId="77777777" w:rsidR="00C665A8" w:rsidRDefault="00C665A8">
    <w:pPr>
      <w:pBdr>
        <w:top w:val="nil"/>
        <w:left w:val="nil"/>
        <w:bottom w:val="nil"/>
        <w:right w:val="nil"/>
        <w:between w:val="nil"/>
      </w:pBdr>
      <w:tabs>
        <w:tab w:val="center" w:pos="4677"/>
        <w:tab w:val="right" w:pos="9355"/>
      </w:tabs>
      <w:spacing w:after="0" w:line="240" w:lineRule="auto"/>
      <w:rPr>
        <w:color w:val="000000"/>
      </w:rPr>
    </w:pPr>
  </w:p>
  <w:p w14:paraId="000000C9" w14:textId="77777777" w:rsidR="00C665A8" w:rsidRDefault="00C665A8">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46DDC5" w14:textId="77777777" w:rsidR="002477EA" w:rsidRDefault="002477EA">
      <w:pPr>
        <w:spacing w:after="0" w:line="240" w:lineRule="auto"/>
      </w:pPr>
      <w:r>
        <w:separator/>
      </w:r>
    </w:p>
  </w:footnote>
  <w:footnote w:type="continuationSeparator" w:id="0">
    <w:p w14:paraId="24961B6D" w14:textId="77777777" w:rsidR="002477EA" w:rsidRDefault="002477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EC0148"/>
    <w:multiLevelType w:val="multilevel"/>
    <w:tmpl w:val="9CA8721C"/>
    <w:lvl w:ilvl="0">
      <w:start w:val="1"/>
      <w:numFmt w:val="decimal"/>
      <w:lvlText w:val="%1"/>
      <w:lvlJc w:val="left"/>
      <w:pPr>
        <w:ind w:left="375" w:hanging="375"/>
      </w:pPr>
    </w:lvl>
    <w:lvl w:ilvl="1">
      <w:start w:val="2"/>
      <w:numFmt w:val="decimal"/>
      <w:lvlText w:val="%1.%2"/>
      <w:lvlJc w:val="left"/>
      <w:pPr>
        <w:ind w:left="1362" w:hanging="375"/>
      </w:pPr>
    </w:lvl>
    <w:lvl w:ilvl="2">
      <w:start w:val="1"/>
      <w:numFmt w:val="decimal"/>
      <w:lvlText w:val="%1.%2.%3"/>
      <w:lvlJc w:val="left"/>
      <w:pPr>
        <w:ind w:left="2694" w:hanging="720"/>
      </w:pPr>
    </w:lvl>
    <w:lvl w:ilvl="3">
      <w:start w:val="1"/>
      <w:numFmt w:val="decimal"/>
      <w:lvlText w:val="%1.%2.%3.%4"/>
      <w:lvlJc w:val="left"/>
      <w:pPr>
        <w:ind w:left="4041" w:hanging="1080"/>
      </w:pPr>
    </w:lvl>
    <w:lvl w:ilvl="4">
      <w:start w:val="1"/>
      <w:numFmt w:val="decimal"/>
      <w:lvlText w:val="%1.%2.%3.%4.%5"/>
      <w:lvlJc w:val="left"/>
      <w:pPr>
        <w:ind w:left="5028" w:hanging="1080"/>
      </w:pPr>
    </w:lvl>
    <w:lvl w:ilvl="5">
      <w:start w:val="1"/>
      <w:numFmt w:val="decimal"/>
      <w:lvlText w:val="%1.%2.%3.%4.%5.%6"/>
      <w:lvlJc w:val="left"/>
      <w:pPr>
        <w:ind w:left="6375" w:hanging="1440"/>
      </w:pPr>
    </w:lvl>
    <w:lvl w:ilvl="6">
      <w:start w:val="1"/>
      <w:numFmt w:val="decimal"/>
      <w:lvlText w:val="%1.%2.%3.%4.%5.%6.%7"/>
      <w:lvlJc w:val="left"/>
      <w:pPr>
        <w:ind w:left="7362" w:hanging="1440"/>
      </w:pPr>
    </w:lvl>
    <w:lvl w:ilvl="7">
      <w:start w:val="1"/>
      <w:numFmt w:val="decimal"/>
      <w:lvlText w:val="%1.%2.%3.%4.%5.%6.%7.%8"/>
      <w:lvlJc w:val="left"/>
      <w:pPr>
        <w:ind w:left="8709" w:hanging="1800"/>
      </w:pPr>
    </w:lvl>
    <w:lvl w:ilvl="8">
      <w:start w:val="1"/>
      <w:numFmt w:val="decimal"/>
      <w:lvlText w:val="%1.%2.%3.%4.%5.%6.%7.%8.%9"/>
      <w:lvlJc w:val="left"/>
      <w:pPr>
        <w:ind w:left="10056" w:hanging="2160"/>
      </w:pPr>
    </w:lvl>
  </w:abstractNum>
  <w:abstractNum w:abstractNumId="1" w15:restartNumberingAfterBreak="0">
    <w:nsid w:val="1435585D"/>
    <w:multiLevelType w:val="multilevel"/>
    <w:tmpl w:val="7CA4458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17932560"/>
    <w:multiLevelType w:val="multilevel"/>
    <w:tmpl w:val="06E04390"/>
    <w:lvl w:ilvl="0">
      <w:start w:val="1"/>
      <w:numFmt w:val="decimal"/>
      <w:lvlText w:val="%1."/>
      <w:lvlJc w:val="left"/>
      <w:pPr>
        <w:ind w:left="1069" w:hanging="360"/>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1B716E74"/>
    <w:multiLevelType w:val="multilevel"/>
    <w:tmpl w:val="327C4A56"/>
    <w:lvl w:ilvl="0">
      <w:start w:val="1"/>
      <w:numFmt w:val="decimal"/>
      <w:lvlText w:val="%1."/>
      <w:lvlJc w:val="left"/>
      <w:pPr>
        <w:ind w:left="644" w:hanging="357"/>
      </w:pPr>
      <w:rPr>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423DDC"/>
    <w:multiLevelType w:val="multilevel"/>
    <w:tmpl w:val="BC12AB7C"/>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647" w:hanging="1080"/>
      </w:pPr>
    </w:lvl>
    <w:lvl w:ilvl="4">
      <w:start w:val="1"/>
      <w:numFmt w:val="decimal"/>
      <w:lvlText w:val="%1.%2.%3.%4.%5"/>
      <w:lvlJc w:val="left"/>
      <w:pPr>
        <w:ind w:left="1647" w:hanging="1080"/>
      </w:pPr>
    </w:lvl>
    <w:lvl w:ilvl="5">
      <w:start w:val="1"/>
      <w:numFmt w:val="decimal"/>
      <w:lvlText w:val="%1.%2.%3.%4.%5.%6"/>
      <w:lvlJc w:val="left"/>
      <w:pPr>
        <w:ind w:left="2007" w:hanging="1440"/>
      </w:pPr>
    </w:lvl>
    <w:lvl w:ilvl="6">
      <w:start w:val="1"/>
      <w:numFmt w:val="decimal"/>
      <w:lvlText w:val="%1.%2.%3.%4.%5.%6.%7"/>
      <w:lvlJc w:val="left"/>
      <w:pPr>
        <w:ind w:left="2007" w:hanging="1440"/>
      </w:pPr>
    </w:lvl>
    <w:lvl w:ilvl="7">
      <w:start w:val="1"/>
      <w:numFmt w:val="decimal"/>
      <w:lvlText w:val="%1.%2.%3.%4.%5.%6.%7.%8"/>
      <w:lvlJc w:val="left"/>
      <w:pPr>
        <w:ind w:left="2367" w:hanging="1800"/>
      </w:pPr>
    </w:lvl>
    <w:lvl w:ilvl="8">
      <w:start w:val="1"/>
      <w:numFmt w:val="decimal"/>
      <w:lvlText w:val="%1.%2.%3.%4.%5.%6.%7.%8.%9"/>
      <w:lvlJc w:val="left"/>
      <w:pPr>
        <w:ind w:left="2727" w:hanging="2160"/>
      </w:pPr>
    </w:lvl>
  </w:abstractNum>
  <w:abstractNum w:abstractNumId="5" w15:restartNumberingAfterBreak="0">
    <w:nsid w:val="33CC456D"/>
    <w:multiLevelType w:val="multilevel"/>
    <w:tmpl w:val="357C4C2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34B83FD7"/>
    <w:multiLevelType w:val="multilevel"/>
    <w:tmpl w:val="A344E83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num>
  <w:num w:numId="2">
    <w:abstractNumId w:val="1"/>
  </w:num>
  <w:num w:numId="3">
    <w:abstractNumId w:val="6"/>
  </w:num>
  <w:num w:numId="4">
    <w:abstractNumId w:val="2"/>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5A8"/>
    <w:rsid w:val="002477EA"/>
    <w:rsid w:val="00586E0A"/>
    <w:rsid w:val="007A4EE6"/>
    <w:rsid w:val="007B28C4"/>
    <w:rsid w:val="008045E8"/>
    <w:rsid w:val="008A72AB"/>
    <w:rsid w:val="00AA3426"/>
    <w:rsid w:val="00B605CB"/>
    <w:rsid w:val="00C665A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B15D2"/>
  <w15:docId w15:val="{E976FDAB-FE5E-4040-8B8B-8DC511F71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8"/>
        <w:szCs w:val="28"/>
        <w:lang w:val="uk-UA" w:eastAsia="ru-UA" w:bidi="ar-SA"/>
      </w:rPr>
    </w:rPrDefault>
    <w:pPrDefault>
      <w:pPr>
        <w:spacing w:after="160" w:line="259"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57C"/>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Normal (Web)"/>
    <w:basedOn w:val="a"/>
    <w:uiPriority w:val="99"/>
    <w:semiHidden/>
    <w:unhideWhenUsed/>
    <w:rsid w:val="00AF0AB1"/>
    <w:pPr>
      <w:spacing w:before="100" w:beforeAutospacing="1" w:after="100" w:afterAutospacing="1" w:line="240" w:lineRule="auto"/>
    </w:pPr>
    <w:rPr>
      <w:sz w:val="24"/>
      <w:szCs w:val="24"/>
    </w:rPr>
  </w:style>
  <w:style w:type="character" w:styleId="a5">
    <w:name w:val="Emphasis"/>
    <w:basedOn w:val="a0"/>
    <w:uiPriority w:val="20"/>
    <w:qFormat/>
    <w:rsid w:val="0021157A"/>
    <w:rPr>
      <w:i/>
      <w:iCs/>
    </w:rPr>
  </w:style>
  <w:style w:type="character" w:styleId="a6">
    <w:name w:val="Strong"/>
    <w:basedOn w:val="a0"/>
    <w:uiPriority w:val="22"/>
    <w:qFormat/>
    <w:rsid w:val="00FE60A9"/>
    <w:rPr>
      <w:b/>
      <w:bCs/>
    </w:rPr>
  </w:style>
  <w:style w:type="paragraph" w:styleId="a7">
    <w:name w:val="List Paragraph"/>
    <w:basedOn w:val="a"/>
    <w:uiPriority w:val="34"/>
    <w:qFormat/>
    <w:rsid w:val="005C26F3"/>
    <w:pPr>
      <w:ind w:left="720"/>
      <w:contextualSpacing/>
    </w:pPr>
  </w:style>
  <w:style w:type="character" w:styleId="a8">
    <w:name w:val="Hyperlink"/>
    <w:basedOn w:val="a0"/>
    <w:uiPriority w:val="99"/>
    <w:unhideWhenUsed/>
    <w:rsid w:val="005C26F3"/>
    <w:rPr>
      <w:color w:val="0000FF"/>
      <w:u w:val="single"/>
    </w:rPr>
  </w:style>
  <w:style w:type="character" w:styleId="a9">
    <w:name w:val="Unresolved Mention"/>
    <w:basedOn w:val="a0"/>
    <w:uiPriority w:val="99"/>
    <w:semiHidden/>
    <w:unhideWhenUsed/>
    <w:rsid w:val="005A6D8F"/>
    <w:rPr>
      <w:color w:val="605E5C"/>
      <w:shd w:val="clear" w:color="auto" w:fill="E1DFDD"/>
    </w:r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b">
    <w:name w:val="No Spacing"/>
    <w:uiPriority w:val="1"/>
    <w:qFormat/>
    <w:rsid w:val="00A27E39"/>
    <w:pPr>
      <w:spacing w:after="0" w:line="240" w:lineRule="auto"/>
    </w:pPr>
  </w:style>
  <w:style w:type="paragraph" w:styleId="ac">
    <w:name w:val="header"/>
    <w:basedOn w:val="a"/>
    <w:link w:val="ad"/>
    <w:uiPriority w:val="99"/>
    <w:unhideWhenUsed/>
    <w:rsid w:val="00CD414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D4148"/>
  </w:style>
  <w:style w:type="paragraph" w:styleId="ae">
    <w:name w:val="footer"/>
    <w:basedOn w:val="a"/>
    <w:link w:val="af"/>
    <w:uiPriority w:val="99"/>
    <w:unhideWhenUsed/>
    <w:rsid w:val="00CD414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D4148"/>
  </w:style>
  <w:style w:type="paragraph" w:styleId="af0">
    <w:name w:val="TOC Heading"/>
    <w:basedOn w:val="1"/>
    <w:next w:val="a"/>
    <w:uiPriority w:val="39"/>
    <w:unhideWhenUsed/>
    <w:qFormat/>
    <w:rsid w:val="00E80C14"/>
    <w:pPr>
      <w:spacing w:before="240" w:after="0"/>
      <w:ind w:firstLine="0"/>
      <w:outlineLvl w:val="9"/>
    </w:pPr>
    <w:rPr>
      <w:rFonts w:asciiTheme="majorHAnsi" w:eastAsiaTheme="majorEastAsia" w:hAnsiTheme="majorHAnsi" w:cstheme="majorBidi"/>
      <w:b w:val="0"/>
      <w:color w:val="2F5496" w:themeColor="accent1" w:themeShade="BF"/>
      <w:sz w:val="32"/>
      <w:szCs w:val="32"/>
      <w:lang w:val="ru-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vnWU4szpuekHO6oYCJ5TKV3UgA==">AMUW2mW6BPISn+oc2w7TqTUVmuzDXlq/YmVJQQn9/fA8zCSz2m7NIVYvV3ZovO0/cx0OF8BlThvh+ZTn+xkiOHrH7Bpmkr14ELLDFvmR9lq/kyHuaWiXDStaIwrFv0UeL7i03CMYIw4A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2848</Words>
  <Characters>16237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Августина Каде</dc:creator>
  <cp:lastModifiedBy>Августина Каде</cp:lastModifiedBy>
  <cp:revision>2</cp:revision>
  <dcterms:created xsi:type="dcterms:W3CDTF">2020-09-13T08:05:00Z</dcterms:created>
  <dcterms:modified xsi:type="dcterms:W3CDTF">2020-09-13T08:05:00Z</dcterms:modified>
</cp:coreProperties>
</file>