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Тайтл: Газ аргон у склопакетах. – Блог Panorama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дескрипшн: Склопакет з аргоном у енергозберігаючих вікнах. Навіщо аргон у склопакеті? Як відбувається закачування аргону в склопакет? Блог студії вікон Панорама. Авторизований торговий партнер Rehau у Миколаєві.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vlweysoskzty" w:id="0"/>
      <w:bookmarkEnd w:id="0"/>
      <w:r w:rsidDel="00000000" w:rsidR="00000000" w:rsidRPr="00000000">
        <w:rPr>
          <w:rtl w:val="0"/>
        </w:rPr>
        <w:t xml:space="preserve">Навіщо аргон у склопакеті?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Велике значення для теплоізоляційних характеристик металопластикових вікон мають енергозберігаючі склопакети. У них важлива кількість камер, наявність енергозберігаючого або мультифункціонального напилення на склі та, звичайно, аргону.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3foezcoy1j6u" w:id="1"/>
      <w:bookmarkEnd w:id="1"/>
      <w:r w:rsidDel="00000000" w:rsidR="00000000" w:rsidRPr="00000000">
        <w:rPr>
          <w:rtl w:val="0"/>
        </w:rPr>
        <w:t xml:space="preserve">Функції газу аргону у склопакетах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Аргон – це інертний “благородний” газ, який не вступає у реакції з будь-якими іншими хімічними елементами. Він повністю безпечний, не має запаху, не горючий, не отруйний (що важливо у разі розгерметизації).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Його молекули рухаються в рази повільніше за молекули повітря. Через що він має вкрай низьку теплопровідність. При закачуванні аргону в склопакет, втрати тепла через вікна стають значно нижче.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Наприклад, склопакет з формулою 4-16-4i (однокамерний з одним енергозберігаючим склом) має теплопровідність Ug= 1,36 Вт/м²K. При додаванні цієї формули аргону 4-16Ar-4i його теплопровідність знижується до Ug= 1,12 Вт/м²K, тобто приблизно на 18%.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У склопакеті з формулою 4-14-4-14-4i (двокамерний з одним енергозберігаючим склом) теплопровідність дорівнює Ug=1,14 Вт/м²K. У формулі 4-14-4-14Ar-4i теплопровідність нижча на 17% (Ug= 0,945 Вт/м²K).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Як бачимо, навіть якщо аргон додати лише в одну камеру, покращення теплових характеристик цілком відчутне. Коли газ закачується в обидві камери склопакета, його теплопровідність ще нижча.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Важливо!</w:t>
      </w:r>
      <w:r w:rsidDel="00000000" w:rsidR="00000000" w:rsidRPr="00000000">
        <w:rPr>
          <w:rtl w:val="0"/>
        </w:rPr>
        <w:t xml:space="preserve"> Інертний газ доцільно використовувати лише у поєднанні з енергозберігаючим або мультифункціональним склом. Самостійно його ефективність у плані збереження тепла буде мінімальною.</w:t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viftogltfphk" w:id="2"/>
      <w:bookmarkEnd w:id="2"/>
      <w:r w:rsidDel="00000000" w:rsidR="00000000" w:rsidRPr="00000000">
        <w:rPr>
          <w:rtl w:val="0"/>
        </w:rPr>
        <w:t xml:space="preserve">Як перевірити склопакет із аргоном?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Переконатись у наявності аргону в склопакеті можна двома способами: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Перевірити маркування із формулою. У ній має бути позначення "Ar" поряд із цифрою, яка позначає ширину камери.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Знайти вихідний клапан, який закачувався газ у камеру.</w:t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st2ygxrzcfhe" w:id="3"/>
      <w:bookmarkEnd w:id="3"/>
      <w:r w:rsidDel="00000000" w:rsidR="00000000" w:rsidRPr="00000000">
        <w:rPr>
          <w:rtl w:val="0"/>
        </w:rPr>
        <w:t xml:space="preserve">Витік аргону у склопакеті: міф чи правда?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Один із найпоширеніших міфів, які стосуються інертного газу у пластикових вікнах – це те, що він швидко вивітрюється, і тому немає сенсу його закачувати.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Звичайно, аргон, як і будь-який інший летючий газ, поступово просочується навіть у мікроскопічні щілини. Однак при сучасних стандартах виробництва склопакетів і високій якості їхньої герметизації аргон з вікон випаровується в обсязі не більше 1% на рік. Тобто кількість газу, що реально може вплинути на теплоізоляційні характеристики скління, вивітрюється протягом багатьох років.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Чи може аргон випаровуватися швидше? Так, але лише у разі розгерметизації склопакета. І причина витоку не у властивостях газу, а у якості зборки.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Ціна закачки аргону в одну камеру склопакета неймовірно низька. І на загальну вартість скління майже не впливає. При цьому вікна з інертним газом окупають себе дуже швидко.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Фахівці компанії Панорама підберуть вам той варіант енергозберігаючих склопакетів для вікон, який оптимально підійде для вирішення ваших завдань.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</w:rPr>
        <w:drawing>
          <wp:inline distB="114300" distT="114300" distL="114300" distR="114300">
            <wp:extent cx="5940115" cy="33401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</w:rPr>
        <w:drawing>
          <wp:inline distB="114300" distT="114300" distL="114300" distR="114300">
            <wp:extent cx="5940115" cy="33401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</w:rPr>
        <w:drawing>
          <wp:inline distB="114300" distT="114300" distL="114300" distR="114300">
            <wp:extent cx="5940115" cy="3340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000000"/>
          <w:sz w:val="36"/>
          <w:szCs w:val="36"/>
          <w:shd w:fill="ddddd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  <w:sz w:val="36"/>
          <w:szCs w:val="36"/>
          <w:shd w:fill="ddddd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