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4D" w:rsidRPr="00F11A4D" w:rsidRDefault="007C0A05">
      <w:pPr>
        <w:rPr>
          <w:lang w:val="en-US"/>
        </w:rPr>
      </w:pPr>
      <w:r>
        <w:rPr>
          <w:lang w:val="en-US"/>
        </w:rPr>
        <w:t>2022                                                                                             2023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1A4D" w:rsidTr="00F11A4D">
        <w:trPr>
          <w:trHeight w:val="11959"/>
        </w:trPr>
        <w:tc>
          <w:tcPr>
            <w:tcW w:w="4785" w:type="dxa"/>
          </w:tcPr>
          <w:p w:rsidR="007C0A05" w:rsidRPr="007C0A05" w:rsidRDefault="00AF096A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0A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C0A05" w:rsidRPr="007C0A05">
              <w:rPr>
                <w:rFonts w:ascii="Times New Roman" w:hAnsi="Times New Roman" w:cs="Times New Roman"/>
                <w:b/>
                <w:bCs/>
              </w:rPr>
              <w:t>CLASS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20. Each section is subdivided into classes which are the second hierarchical level of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the Classification.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(a)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Class Symbol </w:t>
            </w:r>
            <w:r w:rsidRPr="007C0A05">
              <w:rPr>
                <w:rFonts w:ascii="Times New Roman" w:hAnsi="Times New Roman" w:cs="Times New Roman"/>
              </w:rPr>
              <w:t>– Each class symbol consists of the section symbol followed by a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two-digit number.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(b)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Class Title </w:t>
            </w:r>
            <w:r w:rsidRPr="007C0A05">
              <w:rPr>
                <w:rFonts w:ascii="Times New Roman" w:hAnsi="Times New Roman" w:cs="Times New Roman"/>
              </w:rPr>
              <w:t>– The class title gives an indication of the content of the class.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 BASIC ELECTRIC ELEMENTS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(c)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Class Index </w:t>
            </w:r>
            <w:r w:rsidRPr="007C0A05">
              <w:rPr>
                <w:rFonts w:ascii="Times New Roman" w:hAnsi="Times New Roman" w:cs="Times New Roman"/>
              </w:rPr>
              <w:t>– Some classes have an index which is merely an informative</w:t>
            </w:r>
          </w:p>
          <w:p w:rsidR="00AF096A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>summary giving a broad survey of the content of the class.</w:t>
            </w:r>
          </w:p>
          <w:p w:rsid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0A05">
              <w:rPr>
                <w:rFonts w:ascii="Times New Roman" w:hAnsi="Times New Roman" w:cs="Times New Roman"/>
                <w:b/>
                <w:bCs/>
              </w:rPr>
              <w:t>SUBCLASS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21. Each class comprises one or more subclasses which are the third hierarchical level of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the Classification.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(a)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Subclass Symbol </w:t>
            </w:r>
            <w:r w:rsidRPr="007C0A05">
              <w:rPr>
                <w:rFonts w:ascii="Times New Roman" w:hAnsi="Times New Roman" w:cs="Times New Roman"/>
              </w:rPr>
              <w:t>– Each subclass symbol consists of the class symbol followed by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a capital letter.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H01S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Guide to the IPC (2022)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page 5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(b)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Subclass Title </w:t>
            </w:r>
            <w:r w:rsidRPr="007C0A05">
              <w:rPr>
                <w:rFonts w:ascii="Times New Roman" w:hAnsi="Times New Roman" w:cs="Times New Roman"/>
              </w:rPr>
              <w:t>– The subclass title indicates as precisely as possible the content of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the subclass.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H01S DEVICES USING THE PROCESS OF LIGHT AMPLIFICATION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BY STIMULATED EMISSION OF RADIATION [LASER] TO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AMPLIFY OR GENERATE LIGHT; - - -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(c)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Subclass Index </w:t>
            </w:r>
            <w:r w:rsidRPr="007C0A05">
              <w:rPr>
                <w:rFonts w:ascii="Times New Roman" w:hAnsi="Times New Roman" w:cs="Times New Roman"/>
              </w:rPr>
              <w:t>– Most subclasses have an index which is merely an informative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summary giving a broad survey of the content of the subclass.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(d)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Guidance Heading </w:t>
            </w:r>
            <w:r w:rsidRPr="007C0A05">
              <w:rPr>
                <w:rFonts w:ascii="Times New Roman" w:hAnsi="Times New Roman" w:cs="Times New Roman"/>
              </w:rPr>
              <w:t>– Where a large part of a subclass relates to a common subject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matter a guidance heading indicating that subject matter may be provided at the beginning</w:t>
            </w:r>
          </w:p>
          <w:p w:rsid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>of that part.</w:t>
            </w:r>
          </w:p>
          <w:p w:rsid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0A05">
              <w:rPr>
                <w:rFonts w:ascii="Times New Roman" w:hAnsi="Times New Roman" w:cs="Times New Roman"/>
                <w:b/>
                <w:bCs/>
              </w:rPr>
              <w:t>GROUP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22. Each subclass is broken down into subdivisions referred to as “groups”, which are either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main groups (i.e. the fourth hierarchical level of the Classification) or subgroups (i.e. lower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hierarchical levels dependent upon the main group level of the Classification).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(a)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Group Symbol </w:t>
            </w:r>
            <w:r w:rsidRPr="007C0A05">
              <w:rPr>
                <w:rFonts w:ascii="Times New Roman" w:hAnsi="Times New Roman" w:cs="Times New Roman"/>
              </w:rPr>
              <w:t>– Each group symbol consists of the subclass symbol followed by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two numbers separated by an oblique stroke.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(b)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Main Group Symbol </w:t>
            </w:r>
            <w:r w:rsidRPr="007C0A05">
              <w:rPr>
                <w:rFonts w:ascii="Times New Roman" w:hAnsi="Times New Roman" w:cs="Times New Roman"/>
              </w:rPr>
              <w:t xml:space="preserve">– Each main group </w:t>
            </w:r>
            <w:r w:rsidRPr="007C0A05">
              <w:rPr>
                <w:rFonts w:ascii="Times New Roman" w:hAnsi="Times New Roman" w:cs="Times New Roman"/>
              </w:rPr>
              <w:lastRenderedPageBreak/>
              <w:t>symbol consists of the subclass symbol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followed by a one- to three-digit number, the oblique stroke and the number 00.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H01S 3/00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(c)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Main Group Title </w:t>
            </w:r>
            <w:r w:rsidRPr="007C0A05">
              <w:rPr>
                <w:rFonts w:ascii="Times New Roman" w:hAnsi="Times New Roman" w:cs="Times New Roman"/>
              </w:rPr>
              <w:t>– The main group title precisely defines a field of subject matter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within the scope of its subclass considered to be useful for search purposes. Main group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symbols and titles are presented in bold in the Classification.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H01S 3/00 Lasers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 xml:space="preserve">(d) </w:t>
            </w:r>
            <w:r w:rsidRPr="007C0A05">
              <w:rPr>
                <w:rFonts w:ascii="Times New Roman" w:hAnsi="Times New Roman" w:cs="Times New Roman"/>
                <w:b/>
                <w:bCs/>
              </w:rPr>
              <w:t xml:space="preserve">Subgroup Symbol </w:t>
            </w:r>
            <w:r w:rsidRPr="007C0A05">
              <w:rPr>
                <w:rFonts w:ascii="Times New Roman" w:hAnsi="Times New Roman" w:cs="Times New Roman"/>
              </w:rPr>
              <w:t>– Subgroups form subdivisions under the main groups. Each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subgroup symbol consists of the subclass symbol followed by the one- to three-digit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number of its main group, the oblique stroke and a number of at least two digits other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than 00.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Example: H01S 3/02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Subgroups are ordered in the scheme as if their numbers were decimals of the number</w:t>
            </w:r>
          </w:p>
          <w:p w:rsidR="007C0A05" w:rsidRP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0A05">
              <w:rPr>
                <w:rFonts w:ascii="Times New Roman" w:hAnsi="Times New Roman" w:cs="Times New Roman"/>
              </w:rPr>
              <w:t>before the oblique stroke. For example, 3/036 is to be found after 3/03 and before 3/04,</w:t>
            </w:r>
          </w:p>
          <w:p w:rsidR="007C0A05" w:rsidRDefault="007C0A05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>and 3/0971 is to be found after 3/097 and before 3/098.</w:t>
            </w:r>
          </w:p>
          <w:p w:rsidR="0012602B" w:rsidRDefault="0012602B" w:rsidP="007C0A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28. The hierarchical structure relating to the six-dot subgroup H01F 1/053 is shown in the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following example: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Section: H ELECTRICITY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Class: H01 BASIC ELECTRIC ELEMENTS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Subclass: H01F MAGNETS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Main group: H01F 1/00 Magnets or magnetic bodies characterised by the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magnetic materials therefor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One-dot subgroup: 1/01 • of inorganic materials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Two-dot subgroup: 1/03 • • characterised by their coercivity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Three-dot subgroup: 1/032 • • • of hard-magnetic materials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Four-dot subgroup: 1/04 • • • • Metals or alloys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Five-dot subgroup: 1/047 • • • • • Alloys characterised by their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composition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2602B">
              <w:rPr>
                <w:rFonts w:ascii="Times New Roman" w:hAnsi="Times New Roman" w:cs="Times New Roman"/>
              </w:rPr>
              <w:t>Six-dot subgroup: 1/053 • • • • • • containing rare earth metals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72. The scope of a subgroup is likewise to be interpreted only within the scope of its subclass,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main group and of any subgroup under which it is indented. Subject to this, the scope of a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subgroup is determined by its title as modified by any relevant references or notes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associated therewith.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Example: B64C AEROPLANES; HELICOPTERS (air-cushion vehicles B60V)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 xml:space="preserve">5/00 Stabilising surfaces (attaching stabilising </w:t>
            </w:r>
            <w:r w:rsidRPr="0012602B">
              <w:rPr>
                <w:rFonts w:ascii="Times New Roman" w:hAnsi="Times New Roman" w:cs="Times New Roman"/>
              </w:rPr>
              <w:lastRenderedPageBreak/>
              <w:t>surfaces to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fuselage B64C 1/26)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5/06 • Fins (specially for wings B64C 5/08)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5/08 • mounted on, or supported by, wings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5/10 • adjustable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5/12 • • for retraction against or within fuselage or nacelle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(a) Main group 5/00 must be read within the scope of the subclass title, i.e., as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“stabilising surfaces of aeroplanes or helicopters”. Moreover, the reference following the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title of subclass B64C (air-cushion vehicles B60V) indicates that all subject matter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concerning air-cushion vehicles is classified in subclass B60V, so that, in relation to main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group 5/00 and all its subgroups, stabilising surfaces of air-cushion vehicles are classified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in subclass B60V. Furthermore, the reference in main group 5/00 (attaching stabilising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surfaces to fuselage 1/26) indicates that all subject matter concerned with attaching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stabilising surfaces to fuselages is classified in subgroup 1/26.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(b) Subgroup 5/06, which is indented under main group 5/00, must be read as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“aeroplane or helicopter stabilising surfaces in the form of fins”. Moreover, the reference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following the title of subgroup 5/06 (specially for wings 5/08) indicates that fins designed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specially for wings are classified in subgroup 5/08.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(c) Similarly, subgroup 5/08, which is of the same one-dot indentation under main group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5/00 as subgroup 5/06, must be read as “aeroplane or helicopter stabilising surfaces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mounted on, or supported by, wings”, and subgroup 5/10 as “adjustable stabilising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surfaces of aeroplanes or helicopters”.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(d) Subgroup 5/12 is indented under subgroup 5/10 and must be read within the scope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thereof, i.e. as “adjustable stabilising surfaces of aeroplanes or helicopters for retraction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2602B">
              <w:rPr>
                <w:rFonts w:ascii="Times New Roman" w:hAnsi="Times New Roman" w:cs="Times New Roman"/>
              </w:rPr>
              <w:t>against or within fuselage or nacelle”.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C0A8B">
              <w:rPr>
                <w:rFonts w:ascii="Times New Roman" w:hAnsi="Times New Roman" w:cs="Times New Roman"/>
                <w:b/>
                <w:bCs/>
              </w:rPr>
              <w:t>IX. MULTIPLE CLASSIFICATION; HYBRID SYSTEMS</w:t>
            </w:r>
          </w:p>
          <w:p w:rsidR="0012602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C0A8B">
              <w:rPr>
                <w:rFonts w:ascii="Times New Roman" w:hAnsi="Times New Roman" w:cs="Times New Roman"/>
                <w:i/>
                <w:iCs/>
              </w:rPr>
              <w:t>Multiple classification; Hybrid systems; Indexing schemes; Application of indexing codes</w:t>
            </w: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04F17">
              <w:rPr>
                <w:rFonts w:ascii="Times New Roman" w:hAnsi="Times New Roman" w:cs="Times New Roman"/>
                <w:b/>
                <w:bCs/>
              </w:rPr>
              <w:t>XII. PRESENTATION OF CLASSIFICATION SYMBOLS AND INDEXING CODES ON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04F17">
              <w:rPr>
                <w:rFonts w:ascii="Times New Roman" w:hAnsi="Times New Roman" w:cs="Times New Roman"/>
                <w:b/>
                <w:bCs/>
              </w:rPr>
              <w:t>PATENT DOCUMENTS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156. The order of classification symbols and indexing codes is as follows: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(a) Classification symbols representing invention information, of which that symbol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which most adequately represents the invention should be listed first.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(b) Classification symbols representing additional information.</w:t>
            </w:r>
          </w:p>
          <w:p w:rsidR="00CC0A8B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04F17">
              <w:rPr>
                <w:rFonts w:ascii="Times New Roman" w:hAnsi="Times New Roman" w:cs="Times New Roman"/>
              </w:rPr>
              <w:t>(c) Indexing codes.</w:t>
            </w: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183. This part of the glossary presents a list of terms or expressions relating to principles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rules of the Classification, as requiring some explanation of their meaning and use.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(2022)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42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addition to the state of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art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difference between the subject matter in question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state of the art.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aspect = distinguishing perspective from which technical information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may be viewed and according to which the information may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 classified. The function, the material and the application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are examples of aspects of an apparatus.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basic subject matter of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classification place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subject matter explicitly stated as covered by the title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definition of a classification place, i.e., the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itself as opposed to a combination of which it is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part.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borderline (line) = a clearly stated boundary between classification places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categories of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principal divisions of invention information: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methods of using a product or performing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non-manufacturing process or activity;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products, for example, articles of manufacture;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processes of making a product;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apparatus;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materials from which a product is made.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These categories are determined contextually. As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examples, (1) a product of a process of manufacture can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itself be a material from which a different product is made;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(2) a process of making a product can simultaneously be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method of using a material to make the product.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combination = a technical “thing” as a whole that consists of two or more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steps or components put together for a purpose. For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three-step manufacturing process is a combination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 three steps that together produce a product;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five-component chemical composition is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combination of the five components that may have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property that each component alone will not have;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wheelchair is a combination of a chair and a wheel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assembly designed to transport a person in a sitting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position.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terms combination and subcombination, however, are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relative terms. Thus, the first example might be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 of a larger combination with a fourth step.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 the third example, the wheel assembly is itself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combination of a tyre, spokes, and rim as well as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 of the wheelchair.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embodiment = a specific, disclosed example of how an inventive concept,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that is more generally stated elsewhere in the disclosure,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can be put into practice. See Genus.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(2022)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43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file scope of a 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subject matter which falls within the scope of a 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is not specified in any subgroup indented thereunder.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For a group that has no subgroups, the scope and the file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scope are identical. When a group gets new subgroups, its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scope remains unchanged, but the file scope is reduced.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file scope of a group can be understood as the residual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subject matter classified in the group itself, but not in its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subgroups.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genus = a grouping of embodiments within a category of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which share a common limitation.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subgenus (i.e., species) is a subgrouping within a genus.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An ultimate species is the most specific embodiment within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genus, i.e., an embodiment with no explicit variables.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This expression is primarily used in the chemical arts.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Considering “inorganic compounds” as a genus, “inorganic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salts” or “sodium salts” would be a “subgenus” or “species”,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“sodium chloride” would be an “ultimate species”.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 branch (group array) = a segment of a subclass consisting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particular main group or subgroup,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all the subgroups indented under it.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indentation/indent = a graphic representation of the hierarchical relationships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groups within classification schemes. Indentation indicates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subdivision of part of the subject matter covered by a 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into its subgroup(s). The dependent relationship of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subgroup to its “parent” group is shown in a classification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scheme by positioning the subgroup title below, to the right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of, and with one more dot preceding its title than its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“parent” group.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H01S 3/00 Lasers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3/09 • Processes or apparatus for excitation, e.g.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pumping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3/091 • • using optical pumping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3/094 • • • by coherent light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 this example, the subgroup H01S 3/094 is successively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dependent on subgroups H01S 3/091, H01S 3/09 and 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main group H01S 3/00 under which it is indented. Without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use of hierarchical levels and indentation, subgroup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H01S 3/094 would require a title such as: “Processes 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apparatus for excitation of lasers using optical pumping by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coherent light”.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(2022)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44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invention information (in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patent document)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all novel and unobvious subject matter in its total disclosure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 xml:space="preserve">(for example, description, drawings, claims) that </w:t>
            </w:r>
            <w:r w:rsidRPr="007531A3">
              <w:rPr>
                <w:rFonts w:ascii="Times New Roman" w:hAnsi="Times New Roman" w:cs="Times New Roman"/>
              </w:rPr>
              <w:lastRenderedPageBreak/>
              <w:t>represents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 addition to the state of the art in the context of the state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 the art (for example, a solution to a stated problem).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“Invention information” should usually be determined using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claims of the patent document for guidance.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inventive thing = means any part of the invention information which is novel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unobvious in itself.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multiple, multi, multiplicity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of, plural, plurality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two or more of the things in consideration.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For example: “multistep” process means a process of two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or more steps, while “multichannel” means two 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more channels.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object = any tangible technical matter, for example, article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manufacture, apparatus, piece of material.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obligatory classification = the classification necessary to completely represent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invention information of a patent document.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parallel groups (coordinate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groups)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groups that depend from the same immediate classification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place (i.e., “parent” subclass or group) and are at the same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hierarchical (indentation) level.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 all main groups in the same subclass are parallel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(coordinate).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 = a pointer to another place in the IPC, consisting of a phrase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between round brackets describing a subject 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followed by the IPC place(s) where that subject matter is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covered.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A47B 25/00 Card tables; Tables for other games (billiard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tables A63D 15/00)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limiting reference = a reference of one of the two categories below: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scope-limitation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precedence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scope-limitation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which clearly excludes subject matter from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place where the reference appears, that subject 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being otherwise covered by that place – see also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paragraph 39(a),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precedence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stating that another place “takes precedence”,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which is used when subject matter is classifiable in two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places, or when different aspects of the subject matter to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classify are covered by different places, and it is desired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that such subject matter should be classified in only one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those places – see also paragraph 39(b),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(2022)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45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non-limiting reference = a reference of one of the three categories below: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application-oriented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reference out of a residual place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informative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application-oriented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(usually appearing in a function-oriented place)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which points to a place where the subject matter under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consideration is covered if it is specially adapted, used for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particular purpose or incorporated in a larger system – see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also paragraph 39(c),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 out of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residual place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appearing in a residual place, illustrating places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which cover (provide for) the subject matter under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consideration – see also paragraph 39(d),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informative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indicating the location of subject matter that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could be of interest for searching, but which subject 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is not within the scope of the classification place where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 occurs – see also paragraph 39(e),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residual main group = a main group, within a subclass scheme, that is not defined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by any technical features and that provides for the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not covered by any of the other main groups of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subclass.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residual place a place which should be considered for classification if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only if no other place of the IPC covered (provided for)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subject matter under consideration ― see also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paragraph 87bis,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standardised sequence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arrangement of groups following the principle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proceeding from more complex to less complex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and from specialised to non-specialised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of the subclass.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subclass scheme = the ordered arrangement of groups within a subclass.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 = a subset of the steps or components forming an entire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“thing”. A subcombination may include one or more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components or steps.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Examples of subcombinations are: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two consecutive steps of a three-step manufacturing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process;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composition consisting only of some of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components of a more complex composition;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wheels for a wheelchair.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subcombination may itself consist of further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(technical) subjects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inventions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(technical) information that describes processes, products,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apparatus or materials, which are novel and unobvious.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(2022)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46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state of the art = the collection of all technical subject matter that has already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been placed within public knowledge.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thing = means any technical subject matter, tangible or not, such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as: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methods of using a product or performing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non-manufacturing operation;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products (articles of manufacture);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processes of making a product;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apparatus; and</w:t>
            </w: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531A3">
              <w:rPr>
                <w:rFonts w:ascii="Times New Roman" w:hAnsi="Times New Roman" w:cs="Times New Roman"/>
              </w:rPr>
              <w:t>– materials from which a product is made.</w:t>
            </w: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  <w:p w:rsidR="00A04F17" w:rsidRPr="00A04F17" w:rsidRDefault="00A04F17" w:rsidP="007531A3">
            <w:pPr>
              <w:autoSpaceDE w:val="0"/>
              <w:autoSpaceDN w:val="0"/>
              <w:adjustRightInd w:val="0"/>
              <w:rPr>
                <w:rFonts w:cs="NimbusSans-Regular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4786" w:type="dxa"/>
          </w:tcPr>
          <w:p w:rsidR="007C0A05" w:rsidRDefault="000C6C7B" w:rsidP="00AF0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  <w:lang w:val="en-US"/>
              </w:rPr>
              <w:lastRenderedPageBreak/>
              <w:t xml:space="preserve">   </w:t>
            </w:r>
            <w:r w:rsidRPr="007C0A0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7C0A05" w:rsidRPr="007C0A05">
              <w:rPr>
                <w:rFonts w:ascii="Times New Roman" w:hAnsi="Times New Roman" w:cs="Times New Roman"/>
                <w:b/>
              </w:rPr>
              <w:t>CLASS</w:t>
            </w:r>
            <w:r w:rsidR="007C0A05" w:rsidRPr="007C0A05">
              <w:rPr>
                <w:rFonts w:ascii="Times New Roman" w:hAnsi="Times New Roman" w:cs="Times New Roman"/>
              </w:rPr>
              <w:t xml:space="preserve"> </w:t>
            </w:r>
          </w:p>
          <w:p w:rsidR="007C0A05" w:rsidRDefault="007C0A05" w:rsidP="00AF0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20. Each section is subdivided into classes which are the second hierarchical level of the Classification. </w:t>
            </w:r>
          </w:p>
          <w:p w:rsidR="007C0A05" w:rsidRDefault="007C0A05" w:rsidP="00AF0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(a) </w:t>
            </w:r>
            <w:r w:rsidRPr="007C0A05">
              <w:rPr>
                <w:rFonts w:ascii="Times New Roman" w:hAnsi="Times New Roman" w:cs="Times New Roman"/>
                <w:b/>
              </w:rPr>
              <w:t xml:space="preserve">Class Symbol </w:t>
            </w:r>
            <w:r w:rsidRPr="007C0A05">
              <w:rPr>
                <w:rFonts w:ascii="Times New Roman" w:hAnsi="Times New Roman" w:cs="Times New Roman"/>
              </w:rPr>
              <w:t>– Each class symbol consists of the section symbol followed by a two-digit number. Example: H01</w:t>
            </w:r>
          </w:p>
          <w:p w:rsidR="007C0A05" w:rsidRDefault="007C0A05" w:rsidP="00AF0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 (b) </w:t>
            </w:r>
            <w:r w:rsidRPr="007C0A05">
              <w:rPr>
                <w:rFonts w:ascii="Times New Roman" w:hAnsi="Times New Roman" w:cs="Times New Roman"/>
                <w:b/>
              </w:rPr>
              <w:t>Class Title</w:t>
            </w:r>
            <w:r w:rsidRPr="007C0A05">
              <w:rPr>
                <w:rFonts w:ascii="Times New Roman" w:hAnsi="Times New Roman" w:cs="Times New Roman"/>
              </w:rPr>
              <w:t xml:space="preserve"> – The class title gives an indication of the content of the class. Example: H01 ELECTRIC ELEMENTS</w:t>
            </w:r>
          </w:p>
          <w:p w:rsidR="00AF096A" w:rsidRPr="007C0A05" w:rsidRDefault="007C0A05" w:rsidP="00AF0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8100"/>
                <w:sz w:val="20"/>
                <w:szCs w:val="20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 (c) </w:t>
            </w:r>
            <w:r w:rsidRPr="007C0A05">
              <w:rPr>
                <w:rFonts w:ascii="Times New Roman" w:hAnsi="Times New Roman" w:cs="Times New Roman"/>
                <w:b/>
              </w:rPr>
              <w:t>Class Index</w:t>
            </w:r>
            <w:r w:rsidRPr="007C0A05">
              <w:rPr>
                <w:rFonts w:ascii="Times New Roman" w:hAnsi="Times New Roman" w:cs="Times New Roman"/>
              </w:rPr>
              <w:t xml:space="preserve"> – Some classes have an index which is merely an informative summary giving a broad survey of the content of the class, e.g. G10.</w:t>
            </w:r>
          </w:p>
          <w:p w:rsidR="00AF096A" w:rsidRPr="00AF096A" w:rsidRDefault="00AF096A" w:rsidP="00AF096A">
            <w:pPr>
              <w:autoSpaceDE w:val="0"/>
              <w:autoSpaceDN w:val="0"/>
              <w:adjustRightInd w:val="0"/>
              <w:rPr>
                <w:rFonts w:cs="NimbusSans-Italic"/>
                <w:i/>
                <w:iCs/>
                <w:color w:val="008100"/>
                <w:sz w:val="20"/>
                <w:szCs w:val="20"/>
                <w:lang w:val="en-US"/>
              </w:rPr>
            </w:pPr>
          </w:p>
          <w:p w:rsidR="00AF096A" w:rsidRDefault="00AF096A" w:rsidP="008E3DA8">
            <w:pPr>
              <w:autoSpaceDE w:val="0"/>
              <w:autoSpaceDN w:val="0"/>
              <w:adjustRightInd w:val="0"/>
              <w:rPr>
                <w:rFonts w:cs="NimbusSans-BoldItalic"/>
                <w:b/>
                <w:bCs/>
                <w:i/>
                <w:iCs/>
                <w:color w:val="008100"/>
                <w:sz w:val="20"/>
                <w:szCs w:val="20"/>
                <w:lang w:val="en-US"/>
              </w:rPr>
            </w:pPr>
          </w:p>
          <w:p w:rsid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7C0A05" w:rsidRP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C0A05">
              <w:rPr>
                <w:rFonts w:ascii="Times New Roman" w:hAnsi="Times New Roman" w:cs="Times New Roman"/>
                <w:b/>
              </w:rPr>
              <w:t>SUBCLASS</w:t>
            </w:r>
          </w:p>
          <w:p w:rsidR="007C0A05" w:rsidRP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 21. Each class comprises one or more subclasses which are the third hierarchical level of the Classification. </w:t>
            </w:r>
          </w:p>
          <w:p w:rsidR="007C0A05" w:rsidRP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(a) </w:t>
            </w:r>
            <w:r w:rsidRPr="007C0A05">
              <w:rPr>
                <w:rFonts w:ascii="Times New Roman" w:hAnsi="Times New Roman" w:cs="Times New Roman"/>
                <w:b/>
              </w:rPr>
              <w:t>Subclass Symbol</w:t>
            </w:r>
            <w:r w:rsidRPr="007C0A05">
              <w:rPr>
                <w:rFonts w:ascii="Times New Roman" w:hAnsi="Times New Roman" w:cs="Times New Roman"/>
              </w:rPr>
              <w:t xml:space="preserve"> – Each subclass symbol consists of the class symbol followed by a capital letter. Example: H01S Guide to the IPC (2023) page 5 </w:t>
            </w:r>
          </w:p>
          <w:p w:rsidR="007C0A05" w:rsidRP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(b) </w:t>
            </w:r>
            <w:r w:rsidRPr="007C0A05">
              <w:rPr>
                <w:rFonts w:ascii="Times New Roman" w:hAnsi="Times New Roman" w:cs="Times New Roman"/>
                <w:b/>
              </w:rPr>
              <w:t>Subclass Title</w:t>
            </w:r>
            <w:r w:rsidRPr="007C0A05">
              <w:rPr>
                <w:rFonts w:ascii="Times New Roman" w:hAnsi="Times New Roman" w:cs="Times New Roman"/>
              </w:rPr>
              <w:t xml:space="preserve"> – The subclass title indicates as precisely as possible the content of the subclass. Example: H01S DEVICES USING THE PROCESS OF LIGHT AMPLIFICATION BY STIMULATED EMISSION OF RADIATION [LASER] TO AMPLIFY OR GENERATE LIGHT; - - - </w:t>
            </w:r>
          </w:p>
          <w:p w:rsidR="007C0A05" w:rsidRP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(c) </w:t>
            </w:r>
            <w:r w:rsidRPr="007C0A05">
              <w:rPr>
                <w:rFonts w:ascii="Times New Roman" w:hAnsi="Times New Roman" w:cs="Times New Roman"/>
                <w:b/>
              </w:rPr>
              <w:t>Subclass Index</w:t>
            </w:r>
            <w:r w:rsidRPr="007C0A05">
              <w:rPr>
                <w:rFonts w:ascii="Times New Roman" w:hAnsi="Times New Roman" w:cs="Times New Roman"/>
              </w:rPr>
              <w:t xml:space="preserve"> – Most subclasses have an index which is merely an informative summary giving a broad survey of the content of the subclass, e.g. H01S.</w:t>
            </w:r>
          </w:p>
          <w:p w:rsidR="007C0A05" w:rsidRDefault="007C0A05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0A05">
              <w:rPr>
                <w:rFonts w:ascii="Times New Roman" w:hAnsi="Times New Roman" w:cs="Times New Roman"/>
              </w:rPr>
              <w:t xml:space="preserve"> (d) </w:t>
            </w:r>
            <w:r w:rsidRPr="007C0A05">
              <w:rPr>
                <w:rFonts w:ascii="Times New Roman" w:hAnsi="Times New Roman" w:cs="Times New Roman"/>
                <w:b/>
              </w:rPr>
              <w:t>Guidance Heading</w:t>
            </w:r>
            <w:r w:rsidRPr="007C0A05">
              <w:rPr>
                <w:rFonts w:ascii="Times New Roman" w:hAnsi="Times New Roman" w:cs="Times New Roman"/>
              </w:rPr>
              <w:t xml:space="preserve"> – Where a large part of a subclass relates to a common subject matter, a guidance heading indicating that subject matter may be provided at the beginning of that part, e.g. “Volatile memory devices” before group H10B 10/00.</w:t>
            </w:r>
          </w:p>
          <w:p w:rsidR="0012602B" w:rsidRDefault="0012602B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Default="0012602B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Default="0012602B" w:rsidP="008E3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2602B">
              <w:rPr>
                <w:rFonts w:ascii="Times New Roman" w:hAnsi="Times New Roman" w:cs="Times New Roman"/>
                <w:b/>
                <w:bCs/>
              </w:rPr>
              <w:t>GROUP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22. Each subclass is broken down into subdivisions referred to as “groups”, which are either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main groups (i.e. the fourth hierarchical level of the Classification) or subgroups (i.e. lower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hierarchical levels dependent upon the main group level of the Classification).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 xml:space="preserve">(a) </w:t>
            </w:r>
            <w:r w:rsidRPr="0012602B">
              <w:rPr>
                <w:rFonts w:ascii="Times New Roman" w:hAnsi="Times New Roman" w:cs="Times New Roman"/>
                <w:b/>
                <w:bCs/>
              </w:rPr>
              <w:t xml:space="preserve">Group Symbol </w:t>
            </w:r>
            <w:r w:rsidRPr="0012602B">
              <w:rPr>
                <w:rFonts w:ascii="Times New Roman" w:hAnsi="Times New Roman" w:cs="Times New Roman"/>
              </w:rPr>
              <w:t>– Each group symbol consists of the subclass symbol followed by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two numbers separated by an oblique stroke.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 xml:space="preserve">(b) </w:t>
            </w:r>
            <w:r w:rsidRPr="0012602B">
              <w:rPr>
                <w:rFonts w:ascii="Times New Roman" w:hAnsi="Times New Roman" w:cs="Times New Roman"/>
                <w:b/>
                <w:bCs/>
              </w:rPr>
              <w:t xml:space="preserve">Main Group Symbol </w:t>
            </w:r>
            <w:r w:rsidRPr="0012602B">
              <w:rPr>
                <w:rFonts w:ascii="Times New Roman" w:hAnsi="Times New Roman" w:cs="Times New Roman"/>
              </w:rPr>
              <w:t xml:space="preserve">– Each main group </w:t>
            </w:r>
            <w:r w:rsidRPr="0012602B">
              <w:rPr>
                <w:rFonts w:ascii="Times New Roman" w:hAnsi="Times New Roman" w:cs="Times New Roman"/>
              </w:rPr>
              <w:lastRenderedPageBreak/>
              <w:t>symbol consists of the subclass symbol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followed by a one- to three-digit number, the oblique stroke and the number 00.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Example: H01S 3/00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 xml:space="preserve">(c) </w:t>
            </w:r>
            <w:r w:rsidRPr="0012602B">
              <w:rPr>
                <w:rFonts w:ascii="Times New Roman" w:hAnsi="Times New Roman" w:cs="Times New Roman"/>
                <w:b/>
                <w:bCs/>
              </w:rPr>
              <w:t xml:space="preserve">Main Group Title </w:t>
            </w:r>
            <w:r w:rsidRPr="0012602B">
              <w:rPr>
                <w:rFonts w:ascii="Times New Roman" w:hAnsi="Times New Roman" w:cs="Times New Roman"/>
              </w:rPr>
              <w:t>– The main group title precisely defines a field of subject matter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within the scope of its subclass considered to be useful for search purposes. Main group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symbols and titles are presented in bold in the Classification.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Example: H01S 3/00 Lasers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 xml:space="preserve">(d) </w:t>
            </w:r>
            <w:r w:rsidRPr="0012602B">
              <w:rPr>
                <w:rFonts w:ascii="Times New Roman" w:hAnsi="Times New Roman" w:cs="Times New Roman"/>
                <w:b/>
                <w:bCs/>
              </w:rPr>
              <w:t xml:space="preserve">Subgroup Symbol </w:t>
            </w:r>
            <w:r w:rsidRPr="0012602B">
              <w:rPr>
                <w:rFonts w:ascii="Times New Roman" w:hAnsi="Times New Roman" w:cs="Times New Roman"/>
              </w:rPr>
              <w:t>– Subgroups form subdivisions under the main groups. Each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subgroup symbol consists of the subclass symbol followed by the one- to three-digit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number of its main group, the oblique stroke and a number of at least two digits other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than 00.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Example: H01S 3/02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Subgroups are ordered in the scheme as if their numbers were decimals of the number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before the oblique stroke. For example, 3/036 is to be found after 3/03 and before 3/04,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2602B">
              <w:rPr>
                <w:rFonts w:ascii="Times New Roman" w:hAnsi="Times New Roman" w:cs="Times New Roman"/>
              </w:rPr>
              <w:t>and 3/0941 is to be found after 3/094 and before 3/095.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28. The hierarchical structure relating to the six-dot subgroup H01F 1/053 is shown in the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following example: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Section: H ELECTRICITY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Class: H01 ELECTRIC ELEMENTS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Subclass: H01F MAGNETS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Main group: H01F 1/00 Magnets or magnetic bodies characterised by the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magnetic materials therefor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One-dot subgroup: 1/01 • of inorganic materials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Two-dot subgroup: 1/03 • • characterised by their coercivity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Three-dot subgroup: 1/032 • • • of hard-magnetic materials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Four-dot subgroup: 1/04 • • • • Metals or alloys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Five-dot subgroup: 1/047 • • • • • Alloys characterised by their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composition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2602B">
              <w:rPr>
                <w:rFonts w:ascii="Times New Roman" w:hAnsi="Times New Roman" w:cs="Times New Roman"/>
              </w:rPr>
              <w:t>Six-dot subgroup: 1/053 • • • • • • containing rare earth metals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72. The scope of a subgroup is likewise to be interpreted only within the scope of its subclass,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main group and of any subgroup under which it is indented. Subject to this, the scope of a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subgroup is determined by its title as modified by any relevant references or notes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associated therewith.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Example: A63B APPARATUS FOR PHYSICAL TRAINING, GYMNASTICS,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 xml:space="preserve">SWIMMING, CLIMBING, OR FENCING; BALL </w:t>
            </w:r>
            <w:r w:rsidRPr="0012602B">
              <w:rPr>
                <w:rFonts w:ascii="Times New Roman" w:hAnsi="Times New Roman" w:cs="Times New Roman"/>
              </w:rPr>
              <w:lastRenderedPageBreak/>
              <w:t>GAMES; TRAINING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EQUIPMENT (apparatus for passive exercising, massage A61H)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5/00 Apparatus for jumping (mats for jumping A63B 6/00; for racing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or riding sports, e.g. hurdles, A63K)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5/08 • Spring-boards (of trampoline type A63B 5/11)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5/10 • • for aquatic sports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5/11 • Trampolines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(a) Main group 5/00 must be read within the scope of the subclass title, i.e. as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“gymnastic apparatus for jumping ”. Moreover, the reference following the title of subclass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A63B “(apparatus for passive exercising, massage A61H)” indicates that all subject matter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concerning apparatus for passive exercising or massage is classified in subclass A61H.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Furthermore, the references in main group 5/00 “(mats for jumping A63B 6/00; for racing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or riding sports, e.g. hurdles, A63K)” indicate that all subject matter concerned mats for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jumping is classified in group A63B 6/00, while apparatus for racing or riding sports is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classified in groups under subclass A63K.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(b) Subgroup 5/08, which is indented under main group 5/00, must be read as “springboards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for gymnastic jumping”. Moreover, the reference following the title of subgroup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5/08 “(</w:t>
            </w:r>
            <w:r w:rsidRPr="0012602B">
              <w:rPr>
                <w:rFonts w:ascii="Times New Roman" w:hAnsi="Times New Roman" w:cs="Times New Roman"/>
                <w:sz w:val="21"/>
                <w:szCs w:val="21"/>
              </w:rPr>
              <w:t>of trampoline type A63B 5/11</w:t>
            </w:r>
            <w:r w:rsidRPr="0012602B">
              <w:rPr>
                <w:rFonts w:ascii="Times New Roman" w:hAnsi="Times New Roman" w:cs="Times New Roman"/>
              </w:rPr>
              <w:t>)” indicates that spring-boards of trampoline type are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classified in subgroup 5/11.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(c) Subgroup 5/10 is indented under subgroup 5/08 and must be read within the scope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thereof, i.e. as “spring-boards for aquatic sports”.</w:t>
            </w:r>
          </w:p>
          <w:p w:rsidR="0012602B" w:rsidRP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2602B">
              <w:rPr>
                <w:rFonts w:ascii="Times New Roman" w:hAnsi="Times New Roman" w:cs="Times New Roman"/>
              </w:rPr>
              <w:t>(d) Similarly, subgroup 5/11, which is of the same one-dot indentation under main group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2602B">
              <w:rPr>
                <w:rFonts w:ascii="Times New Roman" w:hAnsi="Times New Roman" w:cs="Times New Roman"/>
              </w:rPr>
              <w:t>5/00 as subgroup 5/08, must be read as “trampolines for gymnastic jumping”.</w:t>
            </w: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12602B" w:rsidRDefault="0012602B" w:rsidP="001260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C0A8B">
              <w:rPr>
                <w:rFonts w:ascii="Times New Roman" w:hAnsi="Times New Roman" w:cs="Times New Roman"/>
                <w:b/>
                <w:bCs/>
              </w:rPr>
              <w:t>IX. MULTIPLE CLASSIFICATION; SCHEMES FOR SECONDARY CLASSIFICATION;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C0A8B">
              <w:rPr>
                <w:rFonts w:ascii="Times New Roman" w:hAnsi="Times New Roman" w:cs="Times New Roman"/>
                <w:b/>
                <w:bCs/>
              </w:rPr>
              <w:t>HYBRID SYSTEMS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CC0A8B">
              <w:rPr>
                <w:rFonts w:ascii="Times New Roman" w:hAnsi="Times New Roman" w:cs="Times New Roman"/>
                <w:i/>
                <w:iCs/>
              </w:rPr>
              <w:t>Multiple classification; Schemes for secondary classification; Hybrid systems; Indexing</w:t>
            </w:r>
          </w:p>
          <w:p w:rsidR="0012602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CC0A8B">
              <w:rPr>
                <w:rFonts w:ascii="Times New Roman" w:hAnsi="Times New Roman" w:cs="Times New Roman"/>
                <w:i/>
                <w:iCs/>
              </w:rPr>
              <w:t>schemes; Application of indexing codes</w:t>
            </w: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C0A8B">
              <w:rPr>
                <w:rFonts w:ascii="Times New Roman" w:hAnsi="Times New Roman" w:cs="Times New Roman"/>
                <w:b/>
                <w:bCs/>
              </w:rPr>
              <w:t>SCHEMES FOR SECONDARY CLASSIFICATION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107</w:t>
            </w:r>
            <w:r w:rsidRPr="00CC0A8B">
              <w:rPr>
                <w:rFonts w:ascii="Times New Roman" w:hAnsi="Times New Roman" w:cs="Times New Roman"/>
                <w:i/>
                <w:iCs/>
              </w:rPr>
              <w:t>bis</w:t>
            </w:r>
            <w:r w:rsidRPr="00CC0A8B">
              <w:rPr>
                <w:rFonts w:ascii="Times New Roman" w:hAnsi="Times New Roman" w:cs="Times New Roman"/>
              </w:rPr>
              <w:t>. In certain areas of the Classification, schemes for secondary classification are provided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to improve the effectiveness of the Classification. Secondary classification relates to schemes,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lastRenderedPageBreak/>
              <w:t>typically covering aspects that are partially or entirely covered elsewhere in the IPC, whereby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the symbols are always allocated in combination with classification symbols from other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subclasses to enable a complementary search of subject matter by cross-combination of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symbols. The symbols of schemes for secondary classification are not listed first when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assigned to patent documents – in the sense of paragraph 156(a), below.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Examples of schemes for secondary classification are: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A01P BIOCIDAL, PEST REPELLANT, PEST ATTRACTANT OR PLANT GROWTH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REGULATORY ACTIVITY OF CHEMICAL COMPOUNDS OR PREPARATIONS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A61P SPECIFIC THERAPEUTIC ACTIVITY OF CHEMICAL COMPOUNDS OR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MEDICINAL PREPARATIONS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A61Q SPECIFIC USE OF COSMETICS OR SIMILAR TOILETRY PREPARATIONS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Guide to the IPC (2023)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page 29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B33Y ADDITIVE MANUFACTURING, i.e. MANUFACTURING OF THREEDIMENSIONAL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[3D] OBJECTS BY ADDITIVE DEPOSITION, ADDITIVE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AGGLOMERATION OR ADDITIVE LAYERING, e.g. BY 3D PRINTING,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STEREOLITHOGRAPHY OR SELECTIVE LASER SINTERING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B82Y SPECIFIC USES OR APPLICATIONS OF NANOSTRUCTURES;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MEASUREMENT OR ANALYSIS OF NANOSTRUCTURES; MANUFACTURE OR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TREATMENT OF NANOSTRUCTURE</w:t>
            </w:r>
          </w:p>
          <w:p w:rsidR="00CC0A8B" w:rsidRP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C0A8B">
              <w:rPr>
                <w:rFonts w:ascii="Times New Roman" w:hAnsi="Times New Roman" w:cs="Times New Roman"/>
              </w:rPr>
              <w:t>G16Y INFORMATION AND COMMUNICATION TECHNOLOGY SPECIALLY ADAPTED</w:t>
            </w: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CC0A8B">
              <w:rPr>
                <w:rFonts w:ascii="Times New Roman" w:hAnsi="Times New Roman" w:cs="Times New Roman"/>
              </w:rPr>
              <w:t>FOR THE INTERNET OF THINGS [IoT]</w:t>
            </w: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04F17">
              <w:rPr>
                <w:rFonts w:ascii="Times New Roman" w:hAnsi="Times New Roman" w:cs="Times New Roman"/>
                <w:b/>
                <w:bCs/>
              </w:rPr>
              <w:t>XII. PRESENTATION OF CLASSIFICATION SYMBOLS AND INDEXING CODES ON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04F17">
              <w:rPr>
                <w:rFonts w:ascii="Times New Roman" w:hAnsi="Times New Roman" w:cs="Times New Roman"/>
                <w:b/>
                <w:bCs/>
              </w:rPr>
              <w:t>PATENT DOCUMENTS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156. The order of classification symbols and indexing codes is as follows: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(a) Classification symbols representing invention information, of which that symbol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which most adequately represents the invention should be listed first;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(b) Classification symbols representing secondary classification;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(c) Classification symbols representing additional information;</w:t>
            </w: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04F17">
              <w:rPr>
                <w:rFonts w:ascii="Times New Roman" w:hAnsi="Times New Roman" w:cs="Times New Roman"/>
              </w:rPr>
              <w:t>(d) Indexing codes.</w:t>
            </w:r>
          </w:p>
          <w:p w:rsid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182</w:t>
            </w:r>
            <w:r w:rsidRPr="00A04F17">
              <w:rPr>
                <w:rFonts w:ascii="Times New Roman" w:hAnsi="Times New Roman" w:cs="Times New Roman"/>
                <w:i/>
                <w:iCs/>
              </w:rPr>
              <w:t>bis</w:t>
            </w:r>
            <w:r w:rsidRPr="00A04F17">
              <w:rPr>
                <w:rFonts w:ascii="Times New Roman" w:hAnsi="Times New Roman" w:cs="Times New Roman"/>
              </w:rPr>
              <w:t xml:space="preserve">. Where it is determined that reclassification </w:t>
            </w:r>
            <w:r w:rsidRPr="00A04F17">
              <w:rPr>
                <w:rFonts w:ascii="Times New Roman" w:hAnsi="Times New Roman" w:cs="Times New Roman"/>
              </w:rPr>
              <w:lastRenderedPageBreak/>
              <w:t>of the PCT minimum documentation has not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yet been completed, a warning will be placed in the scheme at the appropriate level to alert the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user. Such warnings refer to the relevant Revision Concordance List (RCL) to identify where the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affected subject matter was previously classified. Whilst such reclassification warnings remain,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searchers should contemplate searching both the reclassification source and target groups in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order to perform a complete IPC search. Reclassification warnings should be placed adjacent to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4F17">
              <w:rPr>
                <w:rFonts w:ascii="Times New Roman" w:hAnsi="Times New Roman" w:cs="Times New Roman"/>
              </w:rPr>
              <w:t>groups affected by ongoing reclassification. However, where multiple subgroups under a main</w:t>
            </w:r>
          </w:p>
          <w:p w:rsidR="00A04F17" w:rsidRPr="00A04F17" w:rsidRDefault="00A04F17" w:rsidP="00A04F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A04F17">
              <w:rPr>
                <w:rFonts w:ascii="Times New Roman" w:hAnsi="Times New Roman" w:cs="Times New Roman"/>
              </w:rPr>
              <w:t>group are affected by reclassification, the warning may be placed at the main group level.</w:t>
            </w:r>
          </w:p>
          <w:p w:rsidR="00CC0A8B" w:rsidRDefault="00CC0A8B" w:rsidP="00CC0A8B">
            <w:pPr>
              <w:autoSpaceDE w:val="0"/>
              <w:autoSpaceDN w:val="0"/>
              <w:adjustRightInd w:val="0"/>
              <w:rPr>
                <w:rFonts w:cs="NimbusSans-BoldItalic"/>
                <w:b/>
                <w:bCs/>
                <w:i/>
                <w:iCs/>
                <w:color w:val="008100"/>
                <w:sz w:val="20"/>
                <w:szCs w:val="20"/>
                <w:lang w:val="en-US"/>
              </w:rPr>
            </w:pP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183. This part of the glossary presents a list of terms or expressions relating to principles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rules of the Classification, as requiring some explanation of their meaning and use.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addition to the state of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art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difference between the subject matter in question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state of the art.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aspect = distinguishing perspective from which technical information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may be viewed and according to which the information may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 classified. The function, the material and the application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are examples of aspects of an apparatus.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basic subject matter of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classification place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subject matter explicitly stated as covered by the title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definition of a classification place, i.e., the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itself as opposed to a combination of which it is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part.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borderline (line) = a clearly stated boundary between classification places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categories of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principal divisions of invention information: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methods of using a product or performing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non-manufacturing process or activity;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products, for example, articles of manufacture;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processes of making a product;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apparatus;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materials from which a product is made.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These categories are determined contextually. As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examples, (1) a product of a process of manufacture can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 xml:space="preserve">itself be a material from which a different product </w:t>
            </w:r>
            <w:r w:rsidRPr="007531A3">
              <w:rPr>
                <w:rFonts w:ascii="Times New Roman" w:hAnsi="Times New Roman" w:cs="Times New Roman"/>
              </w:rPr>
              <w:lastRenderedPageBreak/>
              <w:t>is made;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(2023)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43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(2) a process of making a product can simultaneously be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method of using a material to make the product.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combination = a technical “thing” as a whole that consists of two or more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steps or components put together for a purpose. For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three-step manufacturing process is a combination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 three steps that together produce a product;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five-component chemical composition is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combination of the five components that may have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property that each component alone will not have;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wheelchair is a combination of a chair and a wheel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assembly designed to transport a person in a sitting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position.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terms combination and subcombination, however, are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relative terms. Thus, the first example might be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 of a larger combination with a fourth step.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 the third example, the wheel assembly is itself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combination of a tyre, spokes, and rim as well as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 of the wheelchair.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embodiment = a specific, disclosed example of how an inventive concept,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that is more generally stated elsewhere in the disclosure,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can be put into practice. See Genus.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file scope of a 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subject matter which falls within the scope of a 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is not specified in any subgroup indented thereunder.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For a group that has no subgroups, the scope and the file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scope are identical. When a group gets new subgroups, its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scope remains unchanged, but the file scope is reduced.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file scope of a group can be understood as the residual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subject matter classified in the group itself, but not in its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subgroups.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genus = a grouping of embodiments within a category of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which share a common limitation.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subgenus (i.e., species) is a subgrouping within a genus.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 xml:space="preserve">An ultimate species is the most specific </w:t>
            </w:r>
            <w:r w:rsidRPr="007531A3">
              <w:rPr>
                <w:rFonts w:ascii="Times New Roman" w:hAnsi="Times New Roman" w:cs="Times New Roman"/>
              </w:rPr>
              <w:lastRenderedPageBreak/>
              <w:t>embodiment within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genus, i.e., an embodiment with no explicit variables.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This expression is primarily used in the chemical arts.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Considering “inorganic compounds” as a genus, “inorganic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salts” or “sodium salts” would be a “subgenus” or “species”,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“sodium chloride” would be an “ultimate species”.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(2023)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44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 branch (group array) = a segment of a subclass consisting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particular main group or subgroup,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all the subgroups indented under it.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indentation/indent = a graphic representation of the hierarchical relationships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groups within classification schemes. Indentation indicates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subdivision of part of the subject matter covered by a 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into its subgroup(s). The dependent relationship of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subgroup to its “parent” group is shown in a classification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scheme by positioning the subgroup title below, to the right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of, and with one more dot preceding its title than its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“parent” group.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H01S 3/00 Lasers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3/09 • Processes or apparatus for excitation, e.g.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pumping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3/091 • • using optical pumping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3/094 • • • by coherent light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 this example, the subgroup H01S 3/094 is successively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dependent on subgroups H01S 3/091, H01S 3/09 and 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main group H01S 3/00 under which it is indented. Without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use of hierarchical levels and indentation, subgroup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H01S 3/094 would require a title such as: “Processes 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apparatus for excitation of lasers using optical pumping by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coherent light”.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invention information (in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patent document)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all novel and unobvious subject matter in its total disclosure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(for example, description, drawings, claims) that represents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an addition to the state of the art in the context of the state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 the art (for example, a solution to a stated problem).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“Invention information” should usually be determined using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claims of the patent document for guidance.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inventive thing = means any part of the invention information which is novel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and unobvious in itself.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multiple, multi, multiplicity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of, plural, plurality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two or more of the things in consideration.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For example: “multistep” process means a process of two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or more steps, while “multichannel” means two 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more channels.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object = any tangible technical matter, for example, article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manufacture, apparatus, piece of material.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obligatory classification = the classification necessary to completely represent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invention information of a patent document.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(2023)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45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parallel groups (coordinate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groups)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groups that depend from the same immediate classification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place (i.e., “parent” subclass or group) and are at the same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hierarchical (indentation) level.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 all main groups in the same subclass are parallel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(coordinate).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 = a pointer to another place in the IPC, consisting of a phrase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between round brackets describing a subject 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followed by the IPC place(s) where that subject matter is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covered.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A47B 25/00 Card tables; Tables for other games (billiard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tables A63D 15/00)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limiting reference = a reference of one of the two categories below: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scope-limitation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precedence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scope-limitation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which clearly excludes subject matter from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place where the reference appears, that subject 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being otherwise covered by that place – see also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paragraph 39(a),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precedence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stating that another place “takes precedence”,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which is used when subject matter is classifiable in two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places, or when different aspects of the subject matter to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classify are covered by different places, and it is desired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that such subject matter should be classified in only one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those places – see also paragraph 39(b),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non-limiting reference = a reference of one of the three categories below: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application-oriented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reference out of a residual place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informative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application-oriented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(usually appearing in a function-oriented place)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which points to a place where the subject matter under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consideration is covered if it is specially adapted, used for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particular purpose or incorporated in a larger system – see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also paragraph 39(c),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 out of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residual place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appearing in a residual place, illustrating places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which cover (provide for) the subject matter under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consideration – see also paragraph 39(d),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informative reference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a reference indicating the location of subject matter that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could be of interest for searching, but which subject matter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is not within the scope of the classification place where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reference occurs – see also paragraph 39(e),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(2023)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46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residual main group = a main group, within a subclass scheme, that is not defined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by any technical features and that provides for the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not covered by any of the other main groups of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subclass.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residual place a place which should be considered for classification if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only if no other place of the IPC covered (provided for)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subject matter under consideration ― see also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lastRenderedPageBreak/>
              <w:t>paragraph 87</w:t>
            </w:r>
            <w:r w:rsidRPr="007531A3">
              <w:rPr>
                <w:rFonts w:ascii="Times New Roman" w:hAnsi="Times New Roman" w:cs="Times New Roman"/>
                <w:i/>
                <w:iCs/>
              </w:rPr>
              <w:t>bis</w:t>
            </w:r>
            <w:r w:rsidRPr="007531A3">
              <w:rPr>
                <w:rFonts w:ascii="Times New Roman" w:hAnsi="Times New Roman" w:cs="Times New Roman"/>
              </w:rPr>
              <w:t>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secondary classification = In certain areas of the Classification, schemes for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secondary classification are provided to improve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effectiveness of the Classification.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Secondary classification relates to schemes, typically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covering aspects that are partially or entirely covered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elsewhere in the IPC, whereby the symbols are always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allocated in combination with classification symbols from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other subclasses to enable a complementary search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subject matter by cross-combination of symbols.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symbols of schemes for secondary classification are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not listed first when assigned to patent documents – in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sense of paragraph 156(a), above.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Examples of schemes for secondary classification are: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A01P BIOCIDAL, PEST REPELLANT, PEST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ATTRACTANT OR PLANT GROWTH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REGULATORY ACTIVITY OF CHEMICAL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COMPOUNDS OR PREPARATIONS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A61P SPECIFIC THERAPEUTIC ACTIVITY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CHEMICAL COMPOUNDS OR MEDICINAL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PREPARATIONS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A61Q SPECIFIC USE OF COSMETICS 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SIMILAR TOILETRY PREPARATIONS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B33Y ADDITIVE MANUFACTURING, i.e.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MANUFACTURING OF THREEDIMENSIONAL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[3D] OBJECTS BY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ADDITIVE DEPOSITION, ADDITIVE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AGGLOMERATION OR ADDITIVE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LAYERING, e.g. BY 3D PRINTING,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STEREOLITHOGRAPHY OR SELECTIVE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LASER SINTERING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B82Y SPECIFIC USES OR APPLICATIONS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NANOSTRUCTURES; MEASUREMENT 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ANALYSIS OF NANOSTRUCTURES;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MANUFACTURE OR TREATMENT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NANOSTRUCTURE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G16Y INFORMATION AND COMMUNICATION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TECHNOLOGY SPECIALLY ADAPTED FOR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INTERNET OF THINGS [IoT]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Guide to the IPC (2023)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page 47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standardised sequence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groups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the arrangement of groups following the principle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 xml:space="preserve">proceeding from more complex to less complex </w:t>
            </w:r>
            <w:r w:rsidRPr="007531A3">
              <w:rPr>
                <w:rFonts w:ascii="Times New Roman" w:hAnsi="Times New Roman" w:cs="Times New Roman"/>
              </w:rPr>
              <w:lastRenderedPageBreak/>
              <w:t>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and from specialised to non-specialised subject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matter of the subclass.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subclass scheme = the ordered arrangement of groups within a subclass.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 = a subset of the steps or components forming an entire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“thing”. A subcombination may include one or more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components or steps.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Examples of subcombinations are: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two consecutive steps of a three-step manufacturing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process;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 composition consisting only of some of the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components of a more complex composition; and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wheels for a wheelchair.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 subcombination may itself consist of further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subcombinations.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(technical) subjects of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inventions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= (technical) information that describes processes, products,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apparatus or materials, which are novel and unobvious.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the state of the art = the collection of all technical subject matter that has already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been placed within public knowledge.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thing = means any technical subject matter, tangible or not, such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as: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methods of using a product or performing a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non-manufacturing operation;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products (articles of manufacture);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processes of making a product;</w:t>
            </w: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531A3">
              <w:rPr>
                <w:rFonts w:ascii="Times New Roman" w:hAnsi="Times New Roman" w:cs="Times New Roman"/>
              </w:rPr>
              <w:t>– apparatus; and</w:t>
            </w: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531A3">
              <w:rPr>
                <w:rFonts w:ascii="Times New Roman" w:hAnsi="Times New Roman" w:cs="Times New Roman"/>
              </w:rPr>
              <w:t>– materials from which a product is made.</w:t>
            </w:r>
          </w:p>
          <w:p w:rsidR="007531A3" w:rsidRDefault="007531A3" w:rsidP="0075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  <w:p w:rsidR="007531A3" w:rsidRPr="007531A3" w:rsidRDefault="007531A3" w:rsidP="007531A3">
            <w:pPr>
              <w:autoSpaceDE w:val="0"/>
              <w:autoSpaceDN w:val="0"/>
              <w:adjustRightInd w:val="0"/>
              <w:rPr>
                <w:rFonts w:cs="NimbusSans-BoldItalic"/>
                <w:b/>
                <w:bCs/>
                <w:i/>
                <w:iCs/>
                <w:color w:val="008100"/>
                <w:sz w:val="20"/>
                <w:szCs w:val="20"/>
                <w:lang w:val="en-US"/>
              </w:rPr>
            </w:pPr>
          </w:p>
        </w:tc>
      </w:tr>
      <w:tr w:rsidR="000C6C7B" w:rsidTr="00F11A4D">
        <w:trPr>
          <w:trHeight w:val="11959"/>
        </w:trPr>
        <w:tc>
          <w:tcPr>
            <w:tcW w:w="4785" w:type="dxa"/>
          </w:tcPr>
          <w:p w:rsidR="000C6C7B" w:rsidRPr="000C6C7B" w:rsidRDefault="000C6C7B">
            <w:pPr>
              <w:rPr>
                <w:rFonts w:ascii="NimbusSans-Regular" w:hAnsi="NimbusSans-Regular" w:cs="NimbusSans-Regular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0C6C7B" w:rsidRDefault="000C6C7B" w:rsidP="000C6C7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836D74" w:rsidRDefault="00836D74"/>
    <w:sectPr w:rsidR="0083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San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imbusSans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imbusSans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92"/>
    <w:rsid w:val="000C6C7B"/>
    <w:rsid w:val="0012602B"/>
    <w:rsid w:val="007531A3"/>
    <w:rsid w:val="007C0A05"/>
    <w:rsid w:val="00836D74"/>
    <w:rsid w:val="008E3DA8"/>
    <w:rsid w:val="00A04F17"/>
    <w:rsid w:val="00AE4492"/>
    <w:rsid w:val="00AF096A"/>
    <w:rsid w:val="00CC0A8B"/>
    <w:rsid w:val="00D12A6C"/>
    <w:rsid w:val="00F1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22116</Words>
  <Characters>12607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 "УІІВ"</Company>
  <LinksUpToDate>false</LinksUpToDate>
  <CharactersWithSpaces>34654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 Дмитро Юрійович</dc:creator>
  <cp:keywords/>
  <dc:description/>
  <cp:lastModifiedBy>Прокопенко Дмитро Юрійович</cp:lastModifiedBy>
  <cp:revision>5</cp:revision>
  <dcterms:created xsi:type="dcterms:W3CDTF">2023-04-11T13:41:00Z</dcterms:created>
  <dcterms:modified xsi:type="dcterms:W3CDTF">2023-04-12T13:15:00Z</dcterms:modified>
</cp:coreProperties>
</file>