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E1F" w:rsidRDefault="00FB5E1F" w:rsidP="007C02AA">
      <w:pPr>
        <w:spacing w:before="240" w:line="360" w:lineRule="auto"/>
        <w:jc w:val="right"/>
        <w:rPr>
          <w:sz w:val="28"/>
          <w:lang w:val="en-US"/>
        </w:rPr>
      </w:pPr>
      <w:r>
        <w:rPr>
          <w:sz w:val="28"/>
          <w:lang w:val="en-US"/>
        </w:rPr>
        <w:fldChar w:fldCharType="begin"/>
      </w:r>
      <w:r>
        <w:rPr>
          <w:sz w:val="28"/>
          <w:lang w:val="en-US"/>
        </w:rPr>
        <w:instrText xml:space="preserve"> HYPERLINK "mailto:Vladislav.voytovych.vv@gmail.com" </w:instrText>
      </w:r>
      <w:r>
        <w:rPr>
          <w:sz w:val="28"/>
          <w:lang w:val="en-US"/>
        </w:rPr>
      </w:r>
      <w:r>
        <w:rPr>
          <w:sz w:val="28"/>
          <w:lang w:val="en-US"/>
        </w:rPr>
        <w:fldChar w:fldCharType="separate"/>
      </w:r>
      <w:r w:rsidRPr="00462A5C">
        <w:rPr>
          <w:rStyle w:val="a4"/>
          <w:sz w:val="28"/>
          <w:lang w:val="en-US"/>
        </w:rPr>
        <w:t>Vladislav.voytovych.vv@gmail.com</w:t>
      </w:r>
      <w:r>
        <w:rPr>
          <w:sz w:val="28"/>
          <w:lang w:val="en-US"/>
        </w:rPr>
        <w:fldChar w:fldCharType="end"/>
      </w:r>
    </w:p>
    <w:p w:rsidR="00FB5E1F" w:rsidRPr="00FB5E1F" w:rsidRDefault="00FB5E1F" w:rsidP="007C02AA">
      <w:pPr>
        <w:spacing w:before="240" w:line="360" w:lineRule="auto"/>
        <w:jc w:val="right"/>
        <w:rPr>
          <w:sz w:val="28"/>
          <w:lang w:val="en-US"/>
        </w:rPr>
      </w:pPr>
      <w:r>
        <w:rPr>
          <w:sz w:val="28"/>
          <w:lang w:val="en-US"/>
        </w:rPr>
        <w:t>+380680380333</w:t>
      </w:r>
    </w:p>
    <w:p w:rsidR="00BA419A" w:rsidRPr="00BA419A" w:rsidRDefault="00BA419A" w:rsidP="007C02AA">
      <w:pPr>
        <w:spacing w:before="240" w:line="360" w:lineRule="auto"/>
        <w:jc w:val="right"/>
        <w:rPr>
          <w:sz w:val="28"/>
          <w:lang w:val="uk-UA"/>
        </w:rPr>
      </w:pPr>
      <w:r>
        <w:rPr>
          <w:sz w:val="28"/>
          <w:lang w:val="uk-UA"/>
        </w:rPr>
        <w:t>Войтович Владислав</w:t>
      </w:r>
    </w:p>
    <w:p w:rsidR="00BA419A" w:rsidRPr="00BA419A" w:rsidRDefault="00BA419A" w:rsidP="007C02AA">
      <w:pPr>
        <w:spacing w:before="240" w:line="360" w:lineRule="auto"/>
        <w:jc w:val="right"/>
        <w:rPr>
          <w:sz w:val="28"/>
        </w:rPr>
      </w:pPr>
      <w:r w:rsidRPr="00BA419A">
        <w:rPr>
          <w:sz w:val="28"/>
        </w:rPr>
        <w:t>Студент Юридичного факультету</w:t>
      </w:r>
    </w:p>
    <w:p w:rsidR="00BA419A" w:rsidRPr="00BA419A" w:rsidRDefault="00BA419A" w:rsidP="007C02AA">
      <w:pPr>
        <w:spacing w:before="240" w:line="360" w:lineRule="auto"/>
        <w:jc w:val="right"/>
        <w:rPr>
          <w:sz w:val="28"/>
        </w:rPr>
      </w:pPr>
      <w:r w:rsidRPr="00BA419A">
        <w:rPr>
          <w:sz w:val="28"/>
        </w:rPr>
        <w:t>Національного авіаційного університету</w:t>
      </w:r>
    </w:p>
    <w:p w:rsidR="00BA419A" w:rsidRPr="00BA419A" w:rsidRDefault="00BA419A" w:rsidP="007C02AA">
      <w:pPr>
        <w:spacing w:before="240" w:line="360" w:lineRule="auto"/>
        <w:jc w:val="right"/>
        <w:rPr>
          <w:sz w:val="28"/>
        </w:rPr>
      </w:pPr>
      <w:r w:rsidRPr="00BA419A">
        <w:rPr>
          <w:sz w:val="28"/>
        </w:rPr>
        <w:t>м. Київ, Україна</w:t>
      </w:r>
    </w:p>
    <w:p w:rsidR="00851D72" w:rsidRDefault="00BA419A" w:rsidP="007C02AA">
      <w:pPr>
        <w:spacing w:before="240" w:line="360" w:lineRule="auto"/>
        <w:jc w:val="right"/>
        <w:rPr>
          <w:sz w:val="28"/>
        </w:rPr>
      </w:pPr>
      <w:r w:rsidRPr="00BA419A">
        <w:rPr>
          <w:sz w:val="28"/>
        </w:rPr>
        <w:t>Науковий керівник: Біленчук Петро Дмитрович</w:t>
      </w:r>
    </w:p>
    <w:p w:rsidR="00BA419A" w:rsidRDefault="00BA419A" w:rsidP="007C02AA">
      <w:pPr>
        <w:spacing w:before="240" w:line="360" w:lineRule="auto"/>
        <w:jc w:val="center"/>
        <w:rPr>
          <w:sz w:val="28"/>
          <w:lang w:val="uk-UA"/>
        </w:rPr>
      </w:pPr>
      <w:r>
        <w:rPr>
          <w:sz w:val="28"/>
          <w:lang w:val="uk-UA"/>
        </w:rPr>
        <w:t>КОМП’ЮТЕРНА КРИМІНАЛІСТИКА: ТЕХНІКА, ТАКТИКА, МЕТОДИКА</w:t>
      </w:r>
    </w:p>
    <w:p w:rsidR="00BA419A" w:rsidRDefault="00BA419A" w:rsidP="007C02AA">
      <w:pPr>
        <w:spacing w:before="240" w:line="360" w:lineRule="auto"/>
        <w:jc w:val="both"/>
        <w:rPr>
          <w:sz w:val="28"/>
        </w:rPr>
      </w:pPr>
      <w:r>
        <w:rPr>
          <w:sz w:val="28"/>
        </w:rPr>
        <w:t xml:space="preserve">    </w:t>
      </w:r>
      <w:r w:rsidRPr="00BA419A">
        <w:rPr>
          <w:sz w:val="28"/>
        </w:rPr>
        <w:t xml:space="preserve">Науково-технічний прогрес поступово призводить сучасне суспільство до тотальної </w:t>
      </w:r>
      <w:r>
        <w:rPr>
          <w:sz w:val="28"/>
          <w:lang w:val="uk-UA"/>
        </w:rPr>
        <w:t xml:space="preserve">модернізації </w:t>
      </w:r>
      <w:r w:rsidRPr="00BA419A">
        <w:rPr>
          <w:sz w:val="28"/>
        </w:rPr>
        <w:t>найбільш важливих сфер суспільного життя. Наявність комп'ютерної інформації потенційно пов'язане з її витоком, руйнуванням, ризиком протиправного вилучення або доповненням необ'єктивною інформацією. Автоматизація процесів обробки інформації, відсутність її належного захисту, повсюдне застосування персональних електронно-обчислювальних машин та деякі інші об'єктивні фактори роблять її вразливою для злочинних маніпуляцій. Однак механізм комп'ютерних злочинів</w:t>
      </w:r>
      <w:r w:rsidR="003E24B1">
        <w:rPr>
          <w:sz w:val="28"/>
          <w:lang w:val="uk-UA"/>
        </w:rPr>
        <w:t xml:space="preserve"> в Україні в наш час досконало</w:t>
      </w:r>
      <w:r w:rsidRPr="00BA419A">
        <w:rPr>
          <w:sz w:val="28"/>
        </w:rPr>
        <w:t xml:space="preserve"> не вивчений.</w:t>
      </w:r>
    </w:p>
    <w:p w:rsidR="007C02AA" w:rsidRDefault="007C02AA" w:rsidP="007C02AA">
      <w:pPr>
        <w:spacing w:before="240" w:line="360" w:lineRule="auto"/>
        <w:jc w:val="both"/>
        <w:rPr>
          <w:sz w:val="28"/>
        </w:rPr>
      </w:pPr>
      <w:r>
        <w:rPr>
          <w:sz w:val="28"/>
        </w:rPr>
        <w:t xml:space="preserve">      </w:t>
      </w:r>
      <w:r w:rsidRPr="007C02AA">
        <w:rPr>
          <w:sz w:val="28"/>
        </w:rPr>
        <w:t>Наслідки неправомірного використання інформації можуть бути найрізноманітнішими: це не тільки порушення недоторканності інтелектуальної власності, а й розголошення відомостей про приватне життя громадян, майновий збиток у вигляді прямих збитків і неотриманих доходів, втрата репутації фірми, різні види порушень нормальної діяльності підприє</w:t>
      </w:r>
      <w:r>
        <w:rPr>
          <w:sz w:val="28"/>
        </w:rPr>
        <w:t>мства, галузі і т .д</w:t>
      </w:r>
      <w:r w:rsidRPr="007C02AA">
        <w:rPr>
          <w:sz w:val="28"/>
        </w:rPr>
        <w:t>.</w:t>
      </w:r>
    </w:p>
    <w:p w:rsidR="003E24B1" w:rsidRDefault="00175EB2" w:rsidP="007C02AA">
      <w:pPr>
        <w:spacing w:before="240" w:line="360" w:lineRule="auto"/>
        <w:jc w:val="both"/>
        <w:rPr>
          <w:sz w:val="28"/>
        </w:rPr>
      </w:pPr>
      <w:r>
        <w:rPr>
          <w:sz w:val="28"/>
          <w:lang w:val="uk-UA"/>
        </w:rPr>
        <w:t xml:space="preserve">      </w:t>
      </w:r>
      <w:r w:rsidR="003E24B1">
        <w:rPr>
          <w:sz w:val="28"/>
          <w:lang w:val="uk-UA"/>
        </w:rPr>
        <w:t>Комп’ютерні злочини об’єднані законодавством в окремий розділ. Розділ Кримінального кодексу</w:t>
      </w:r>
      <w:r w:rsidR="003E24B1" w:rsidRPr="003E24B1">
        <w:rPr>
          <w:sz w:val="28"/>
          <w:lang w:val="uk-UA"/>
        </w:rPr>
        <w:t xml:space="preserve"> (розділ </w:t>
      </w:r>
      <w:r w:rsidR="003E24B1" w:rsidRPr="003E24B1">
        <w:rPr>
          <w:sz w:val="28"/>
        </w:rPr>
        <w:t>XVI</w:t>
      </w:r>
      <w:r w:rsidR="003E24B1" w:rsidRPr="003E24B1">
        <w:rPr>
          <w:sz w:val="28"/>
          <w:lang w:val="uk-UA"/>
        </w:rPr>
        <w:t xml:space="preserve"> – “Злочини у сфері використання електронно-обчислювальних машин (комп’ютерів), систем та комп’ютерних мереж”, – повністю присвячений класифікації та встановленню відповідальності за вчинення комп’ютерних злочинів. </w:t>
      </w:r>
      <w:r w:rsidR="003E24B1" w:rsidRPr="003E24B1">
        <w:rPr>
          <w:sz w:val="28"/>
        </w:rPr>
        <w:t>До розділу входять три статті: ст. 361 – Незаконне втручання в роботу електронно-обчислювальних машин (комп’ютерів), систем та комп’ютерних мереж, ст. 362 – Викрадення, привласнення, вимагання комп’ютерної інформації або заволодіння нею шляхом шахрайства чи зловживання службовим становищем і ст. 363 – Порушення правил експлуатації автоматизованих е</w:t>
      </w:r>
      <w:r w:rsidR="003E24B1">
        <w:rPr>
          <w:sz w:val="28"/>
        </w:rPr>
        <w:t>лектронно-обчислювальних систем</w:t>
      </w:r>
      <w:r w:rsidR="003E24B1">
        <w:rPr>
          <w:sz w:val="28"/>
          <w:lang w:val="uk-UA"/>
        </w:rPr>
        <w:t xml:space="preserve"> </w:t>
      </w:r>
      <w:r w:rsidR="003E24B1" w:rsidRPr="003E24B1">
        <w:rPr>
          <w:sz w:val="28"/>
        </w:rPr>
        <w:t>[1].</w:t>
      </w:r>
    </w:p>
    <w:p w:rsidR="00175EB2" w:rsidRPr="00175EB2" w:rsidRDefault="00175EB2" w:rsidP="007C02AA">
      <w:pPr>
        <w:spacing w:before="240" w:line="360" w:lineRule="auto"/>
        <w:jc w:val="both"/>
        <w:rPr>
          <w:sz w:val="28"/>
        </w:rPr>
      </w:pPr>
      <w:r>
        <w:rPr>
          <w:sz w:val="28"/>
        </w:rPr>
        <w:t xml:space="preserve">     </w:t>
      </w:r>
      <w:r w:rsidRPr="00175EB2">
        <w:rPr>
          <w:sz w:val="28"/>
        </w:rPr>
        <w:t>Розвиток сучасного суспільства, заснованого на використанні величезної кількості найрізноманітнішої інформації, немислимо без широкого впровадження в усі сфери життя суспільства електронно-обчислювальної техніки. Вона служить не тільки для зберігання та обробки відповідної інформації на рівні окремих управлінських або господарських одиниць або використання як засобу зв'язку між громадянами, а й широко впроваджується з метою забезпечення внутрішньо</w:t>
      </w:r>
      <w:r w:rsidR="007C02AA">
        <w:rPr>
          <w:sz w:val="28"/>
        </w:rPr>
        <w:t>ї і зовнішньої безпеки держави.</w:t>
      </w:r>
    </w:p>
    <w:p w:rsidR="00175EB2" w:rsidRDefault="007C02AA" w:rsidP="007C02AA">
      <w:pPr>
        <w:spacing w:before="240" w:line="360" w:lineRule="auto"/>
        <w:jc w:val="both"/>
        <w:rPr>
          <w:sz w:val="28"/>
        </w:rPr>
      </w:pPr>
      <w:r>
        <w:rPr>
          <w:sz w:val="28"/>
        </w:rPr>
        <w:t xml:space="preserve">     </w:t>
      </w:r>
      <w:r w:rsidR="00175EB2" w:rsidRPr="00175EB2">
        <w:rPr>
          <w:sz w:val="28"/>
        </w:rPr>
        <w:t>Але розгортання науково-технічної революції зумовлює не тільки корінні прогресивні зміни в складі факторів економічного розвитку України, а й негативні тенденції розвитку злочинного світу, призводить до появи нових форм і видів злочинних посягань. Це яскраво проявляється в тому, що злочинні групи і спільноти починають активно використовувати у своїй діяльності новітні досягнення науки і техніки.</w:t>
      </w:r>
    </w:p>
    <w:p w:rsidR="00F639B6" w:rsidRPr="00F639B6" w:rsidRDefault="00175EB2" w:rsidP="007C02AA">
      <w:pPr>
        <w:spacing w:before="240" w:line="360" w:lineRule="auto"/>
        <w:jc w:val="both"/>
        <w:rPr>
          <w:sz w:val="28"/>
        </w:rPr>
      </w:pPr>
      <w:r>
        <w:rPr>
          <w:sz w:val="28"/>
          <w:lang w:val="uk-UA"/>
        </w:rPr>
        <w:t xml:space="preserve">     </w:t>
      </w:r>
      <w:r w:rsidR="00F639B6" w:rsidRPr="00F639B6">
        <w:rPr>
          <w:sz w:val="28"/>
        </w:rPr>
        <w:t>Структура криміналістичної характеристики різними авторами визначається по різному. Однак, в цілому вчені-криміналісти згодні з тим, що криміналістична характеристика - це наукова абстракція, заснована на аналізі слідчої, експертної, оперативно-розшукової, судової практики і використовувана цією практикою через методику розслідування злочинів відповідного виду, вихідною базою для розробки якої вона ( характеристика) є. У загальній теорії криміналістики елементи, щ</w:t>
      </w:r>
      <w:r>
        <w:rPr>
          <w:sz w:val="28"/>
        </w:rPr>
        <w:t>о утворюють її структуру, такі:</w:t>
      </w:r>
    </w:p>
    <w:p w:rsidR="00F639B6" w:rsidRPr="00175EB2" w:rsidRDefault="00F639B6" w:rsidP="007C02AA">
      <w:pPr>
        <w:pStyle w:val="a3"/>
        <w:numPr>
          <w:ilvl w:val="0"/>
          <w:numId w:val="2"/>
        </w:numPr>
        <w:spacing w:before="240" w:line="360" w:lineRule="auto"/>
        <w:jc w:val="both"/>
        <w:rPr>
          <w:sz w:val="28"/>
        </w:rPr>
      </w:pPr>
      <w:r w:rsidRPr="00175EB2">
        <w:rPr>
          <w:sz w:val="28"/>
        </w:rPr>
        <w:t>відомості про типові способи злочинів даного виду і сліди відображеннях, що виникають в результаті застосування цього способ</w:t>
      </w:r>
      <w:r w:rsidR="00175EB2" w:rsidRPr="00175EB2">
        <w:rPr>
          <w:sz w:val="28"/>
        </w:rPr>
        <w:t>у (в навколишньому середовищі);</w:t>
      </w:r>
    </w:p>
    <w:p w:rsidR="00F639B6" w:rsidRPr="00175EB2" w:rsidRDefault="00F639B6" w:rsidP="007C02AA">
      <w:pPr>
        <w:pStyle w:val="a3"/>
        <w:numPr>
          <w:ilvl w:val="0"/>
          <w:numId w:val="2"/>
        </w:numPr>
        <w:spacing w:before="240" w:line="360" w:lineRule="auto"/>
        <w:jc w:val="both"/>
        <w:rPr>
          <w:sz w:val="28"/>
        </w:rPr>
      </w:pPr>
      <w:r w:rsidRPr="00175EB2">
        <w:rPr>
          <w:sz w:val="28"/>
        </w:rPr>
        <w:t>типова характеристика осіб, які вчиняють злочини;</w:t>
      </w:r>
    </w:p>
    <w:p w:rsidR="00F639B6" w:rsidRPr="00175EB2" w:rsidRDefault="00F639B6" w:rsidP="007C02AA">
      <w:pPr>
        <w:pStyle w:val="a3"/>
        <w:numPr>
          <w:ilvl w:val="0"/>
          <w:numId w:val="2"/>
        </w:numPr>
        <w:spacing w:before="240" w:line="360" w:lineRule="auto"/>
        <w:jc w:val="both"/>
        <w:rPr>
          <w:sz w:val="28"/>
        </w:rPr>
      </w:pPr>
      <w:r w:rsidRPr="00175EB2">
        <w:rPr>
          <w:sz w:val="28"/>
        </w:rPr>
        <w:t>обстанов</w:t>
      </w:r>
      <w:r w:rsidR="00175EB2" w:rsidRPr="00175EB2">
        <w:rPr>
          <w:sz w:val="28"/>
        </w:rPr>
        <w:t>ка вчинення злочинів цього виду.</w:t>
      </w:r>
    </w:p>
    <w:p w:rsidR="00175EB2" w:rsidRPr="00175EB2" w:rsidRDefault="00175EB2" w:rsidP="007C02AA">
      <w:pPr>
        <w:spacing w:before="240" w:line="360" w:lineRule="auto"/>
        <w:jc w:val="both"/>
        <w:rPr>
          <w:sz w:val="28"/>
          <w:lang w:val="uk-UA"/>
        </w:rPr>
      </w:pPr>
      <w:r>
        <w:rPr>
          <w:sz w:val="28"/>
          <w:lang w:val="uk-UA"/>
        </w:rPr>
        <w:t xml:space="preserve">      </w:t>
      </w:r>
      <w:r w:rsidRPr="00175EB2">
        <w:rPr>
          <w:sz w:val="28"/>
          <w:lang w:val="uk-UA"/>
        </w:rPr>
        <w:t>Мотиви цих злочинів принципового значення для кваліфікації не мають, тому що вони можуть враховуватися при призначенні покарання. Ними найчастіше бувають користь або хуліганські спонукання. Але вони можуть бути здійснені, спонукувані цікавістю або почуттям помсти. Не виключено також їх вчинення з метою приховання іншого злочину.</w:t>
      </w:r>
    </w:p>
    <w:p w:rsidR="007C02AA" w:rsidRPr="004125AE" w:rsidRDefault="00C35A39" w:rsidP="007C02AA">
      <w:pPr>
        <w:spacing w:before="240" w:line="360" w:lineRule="auto"/>
        <w:jc w:val="both"/>
        <w:rPr>
          <w:sz w:val="28"/>
          <w:lang w:val="uk-UA"/>
        </w:rPr>
      </w:pPr>
      <w:r>
        <w:rPr>
          <w:sz w:val="28"/>
          <w:lang w:val="uk-UA"/>
        </w:rPr>
        <w:t xml:space="preserve">      </w:t>
      </w:r>
      <w:r w:rsidRPr="00C35A39">
        <w:rPr>
          <w:sz w:val="28"/>
          <w:lang w:val="uk-UA"/>
        </w:rPr>
        <w:t>Говорячи про систему безпеки, необхідно мати чітке уявлення про те, що вона захищає.</w:t>
      </w:r>
      <w:r>
        <w:rPr>
          <w:sz w:val="28"/>
          <w:lang w:val="uk-UA"/>
        </w:rPr>
        <w:t xml:space="preserve"> </w:t>
      </w:r>
      <w:r w:rsidR="007C02AA" w:rsidRPr="004125AE">
        <w:rPr>
          <w:sz w:val="28"/>
          <w:lang w:val="uk-UA"/>
        </w:rPr>
        <w:t xml:space="preserve"> Складність створення системи захисту інформації визначається тим, що дані можуть бути викрадені з комп'ютера і одночасно залишатися на місці; цінність деяких даних полягає у володінні ними, а не в знищенні або зміні.</w:t>
      </w:r>
    </w:p>
    <w:p w:rsidR="007C02AA" w:rsidRPr="00FB5E1F" w:rsidRDefault="007C02AA" w:rsidP="007C02AA">
      <w:pPr>
        <w:spacing w:before="240" w:line="360" w:lineRule="auto"/>
        <w:jc w:val="both"/>
        <w:rPr>
          <w:sz w:val="28"/>
          <w:lang w:val="uk-UA"/>
        </w:rPr>
      </w:pPr>
      <w:r w:rsidRPr="004125AE">
        <w:rPr>
          <w:sz w:val="28"/>
          <w:lang w:val="uk-UA"/>
        </w:rPr>
        <w:t xml:space="preserve">     </w:t>
      </w:r>
      <w:r w:rsidRPr="00FB5E1F">
        <w:rPr>
          <w:sz w:val="28"/>
          <w:lang w:val="uk-UA"/>
        </w:rPr>
        <w:t>Забезпечення безпеки інформації - дорога справа, і не стільки через витрати на закупівлю або установку коштів, скільки через те, що важко кваліфіковано визначити межі розумної безпеки і відповідного підтримки системи в працездатному стані.</w:t>
      </w:r>
    </w:p>
    <w:p w:rsidR="007C02AA" w:rsidRPr="00FB5E1F" w:rsidRDefault="007C02AA" w:rsidP="007C02AA">
      <w:pPr>
        <w:spacing w:before="240" w:line="360" w:lineRule="auto"/>
        <w:jc w:val="both"/>
        <w:rPr>
          <w:sz w:val="28"/>
          <w:lang w:val="uk-UA"/>
        </w:rPr>
      </w:pPr>
      <w:r w:rsidRPr="00FB5E1F">
        <w:rPr>
          <w:sz w:val="28"/>
          <w:lang w:val="uk-UA"/>
        </w:rPr>
        <w:t xml:space="preserve">     Якщо локальна мережа розроблялася з метою спільного використання ліцензійних програмних засобів, дорогих кольорових принтерів або великих файлів загальнодоступної інформації, то немає ніякої потреби навіть в мінімальних системах шифрування / дешифрування інформації.</w:t>
      </w:r>
    </w:p>
    <w:p w:rsidR="003E24B1" w:rsidRDefault="007C02AA" w:rsidP="007C02AA">
      <w:pPr>
        <w:spacing w:before="240" w:line="360" w:lineRule="auto"/>
        <w:jc w:val="both"/>
        <w:rPr>
          <w:sz w:val="28"/>
        </w:rPr>
      </w:pPr>
      <w:r w:rsidRPr="00FB5E1F">
        <w:rPr>
          <w:sz w:val="28"/>
          <w:lang w:val="uk-UA"/>
        </w:rPr>
        <w:t xml:space="preserve">   </w:t>
      </w:r>
      <w:r w:rsidR="004125AE">
        <w:rPr>
          <w:sz w:val="28"/>
          <w:lang w:val="uk-UA"/>
        </w:rPr>
        <w:t xml:space="preserve">В </w:t>
      </w:r>
      <w:r w:rsidR="004125AE">
        <w:rPr>
          <w:sz w:val="28"/>
        </w:rPr>
        <w:t>комп'ютерних злочинах</w:t>
      </w:r>
      <w:r w:rsidR="004125AE" w:rsidRPr="004125AE">
        <w:rPr>
          <w:sz w:val="28"/>
        </w:rPr>
        <w:t xml:space="preserve"> практично неможливо виділити єдиний об'єкт злочинного посягання. У наявності також множинність предметів злочинних посягань з точки зору їх кримінально-правової охорони. Звісно ж, що до даної категорії злочинів можуть бути віднесені лише протизаконні дії в сфері автоматизованої обробки інформації. Іншими словами, об'єктом посягання є інформація, що обробляється в комп'ютерній системі, а комп'ютер служить знаряддям зазіхання.</w:t>
      </w:r>
    </w:p>
    <w:p w:rsidR="00C35A39" w:rsidRPr="00FB5E1F" w:rsidRDefault="00C35A39" w:rsidP="007C02AA">
      <w:pPr>
        <w:spacing w:before="240" w:line="360" w:lineRule="auto"/>
        <w:jc w:val="both"/>
        <w:rPr>
          <w:sz w:val="28"/>
          <w:lang w:val="uk-UA"/>
        </w:rPr>
      </w:pPr>
      <w:r>
        <w:rPr>
          <w:sz w:val="28"/>
          <w:lang w:val="uk-UA"/>
        </w:rPr>
        <w:t xml:space="preserve">     </w:t>
      </w:r>
      <w:r w:rsidRPr="00FB5E1F">
        <w:rPr>
          <w:sz w:val="28"/>
          <w:lang w:val="uk-UA"/>
        </w:rPr>
        <w:t xml:space="preserve">Без ясного розуміння норм, що регулюють інформаційні правовідносини, правоохоронні органи не мають можливості правильно визначити коло питань, що підлягають доказуванню, а потім і точно кваліфікувати виявлені випадки злочинів. Без такого розуміння неможливо і створення відповідних </w:t>
      </w:r>
      <w:proofErr w:type="spellStart"/>
      <w:r w:rsidRPr="00FB5E1F">
        <w:rPr>
          <w:sz w:val="28"/>
          <w:lang w:val="uk-UA"/>
        </w:rPr>
        <w:t>методик</w:t>
      </w:r>
      <w:proofErr w:type="spellEnd"/>
      <w:r w:rsidRPr="00FB5E1F">
        <w:rPr>
          <w:sz w:val="28"/>
          <w:lang w:val="uk-UA"/>
        </w:rPr>
        <w:t xml:space="preserve"> розслідування злочинів, скоєних в інформаційній сфері в цілому. Тим часом, подібні методики розслідування кримінальної діяльності є вкрай необхідними в практиці, оскільки нерідко дана різновид діяльності є складовою частиною інших злочинів.</w:t>
      </w:r>
    </w:p>
    <w:p w:rsidR="003E24B1" w:rsidRDefault="00175EB2" w:rsidP="007C02AA">
      <w:pPr>
        <w:spacing w:before="240" w:line="360" w:lineRule="auto"/>
        <w:jc w:val="both"/>
        <w:rPr>
          <w:sz w:val="28"/>
        </w:rPr>
      </w:pPr>
      <w:r>
        <w:rPr>
          <w:sz w:val="28"/>
          <w:lang w:val="uk-UA"/>
        </w:rPr>
        <w:t xml:space="preserve">     </w:t>
      </w:r>
      <w:r w:rsidRPr="00175EB2">
        <w:rPr>
          <w:sz w:val="28"/>
        </w:rPr>
        <w:t>Стосовно теми цього дослідження дані про сліди злочину мають надзвичайно важливе значення, так як фактично визначають вихідні дані для проведення судово-експертного дослідження комп'ютерних засобів і систем. Тому серед інших, не менш значимих компонентах криміналістичної характеристики, більш докладно зупинимося на механізмі сл</w:t>
      </w:r>
      <w:proofErr w:type="spellStart"/>
      <w:r>
        <w:rPr>
          <w:sz w:val="28"/>
          <w:lang w:val="uk-UA"/>
        </w:rPr>
        <w:t>ідоутворювання</w:t>
      </w:r>
      <w:proofErr w:type="spellEnd"/>
      <w:r w:rsidRPr="00175EB2">
        <w:rPr>
          <w:sz w:val="28"/>
        </w:rPr>
        <w:t>.</w:t>
      </w:r>
    </w:p>
    <w:p w:rsidR="00F639B6" w:rsidRPr="00F639B6" w:rsidRDefault="00175EB2" w:rsidP="007C02AA">
      <w:pPr>
        <w:spacing w:before="240" w:line="360" w:lineRule="auto"/>
        <w:jc w:val="both"/>
        <w:rPr>
          <w:sz w:val="28"/>
        </w:rPr>
      </w:pPr>
      <w:r>
        <w:rPr>
          <w:sz w:val="28"/>
          <w:lang w:val="uk-UA"/>
        </w:rPr>
        <w:t xml:space="preserve">     </w:t>
      </w:r>
      <w:r w:rsidR="00F639B6" w:rsidRPr="00F639B6">
        <w:rPr>
          <w:sz w:val="28"/>
        </w:rPr>
        <w:t>Оцінюючи ймовірного злочинця, найважливіше для нас встановити рівень його компетенції в галузі ІТ. Цей параметр є критичним. У технічних методах боротьби, в змаганнях «заховати-знайти» або «стерти-відновити» рівень спеціальних знань є вирішальним.</w:t>
      </w:r>
    </w:p>
    <w:p w:rsidR="00F639B6" w:rsidRPr="00F639B6" w:rsidRDefault="00F639B6" w:rsidP="007C02AA">
      <w:pPr>
        <w:spacing w:before="240" w:line="360" w:lineRule="auto"/>
        <w:jc w:val="both"/>
        <w:rPr>
          <w:sz w:val="28"/>
        </w:rPr>
      </w:pPr>
      <w:r w:rsidRPr="00F639B6">
        <w:rPr>
          <w:sz w:val="28"/>
        </w:rPr>
        <w:t>Коли кваліфікація підозрюваного невідома, її слід припускати високою.</w:t>
      </w:r>
    </w:p>
    <w:p w:rsidR="00F639B6" w:rsidRPr="00F639B6" w:rsidRDefault="00F639B6" w:rsidP="007C02AA">
      <w:pPr>
        <w:spacing w:before="240" w:line="360" w:lineRule="auto"/>
        <w:jc w:val="both"/>
        <w:rPr>
          <w:sz w:val="28"/>
        </w:rPr>
      </w:pPr>
      <w:r w:rsidRPr="00F639B6">
        <w:rPr>
          <w:sz w:val="28"/>
        </w:rPr>
        <w:t>З тією ж метою фахівця або слідчому має сенс до пори приховувати свій власний рівень знань в ІТ перед підозрюваним.</w:t>
      </w:r>
    </w:p>
    <w:p w:rsidR="003E24B1" w:rsidRDefault="00F639B6" w:rsidP="007C02AA">
      <w:pPr>
        <w:spacing w:before="240" w:line="360" w:lineRule="auto"/>
        <w:jc w:val="both"/>
        <w:rPr>
          <w:sz w:val="28"/>
        </w:rPr>
      </w:pPr>
      <w:r w:rsidRPr="00F639B6">
        <w:rPr>
          <w:sz w:val="28"/>
        </w:rPr>
        <w:t>Наведемо приклад. Вилучаючи комп'ютер під час обшуку (якщо застали його включеним), фахівець повинен вирішити, чи слід застосувати штатну процедуру виключення або вимкнути комп'ютер грубим перериванням електроживлення. З одному боку, при грубому знеструмленні може пропасти певну кількість даних, як правило, не дуже істотних. Але краще б їх зберегти. З іншого боку, у деяких хакерів (в поганому значенні цього слова) є противна звичка оснащувати свій комп'ютер логічної бомбою, спрацьовування якої пов'язане з командою виключенні комп'ютера (shutdown). Тому при використанні штатного виключення є ризик знищити всі докази власними руками. Який варіант вибрати, залежить від того, як ми оцінюємо рівень кваліфікації власника комп'ютера. При неможливості оцінити цей рівень комп'ютер вимикається перериванням електроживлення, тобто в розрахунку на наявність логічної бомби.</w:t>
      </w:r>
    </w:p>
    <w:p w:rsidR="00175EB2" w:rsidRPr="00FB5E1F" w:rsidRDefault="00175EB2" w:rsidP="007C02AA">
      <w:pPr>
        <w:spacing w:before="240" w:line="360" w:lineRule="auto"/>
        <w:jc w:val="both"/>
        <w:rPr>
          <w:sz w:val="28"/>
          <w:lang w:val="uk-UA"/>
        </w:rPr>
      </w:pPr>
      <w:r>
        <w:rPr>
          <w:sz w:val="28"/>
          <w:lang w:val="uk-UA"/>
        </w:rPr>
        <w:t xml:space="preserve">      </w:t>
      </w:r>
      <w:r w:rsidRPr="00FB5E1F">
        <w:rPr>
          <w:sz w:val="28"/>
          <w:lang w:val="uk-UA"/>
        </w:rPr>
        <w:t>Таким чином, виходячи з розглянутих вище підходів до характеристики злочинів, пов'язаних з використанням комп'ютерних засобів, можна зробити висновок, що кримінальна відповідальність за вчинення аналізованих злочинів повинна наступати за правилами ідеальної сукупності злочинів, бо кожен із них характеризується єдиним діянням, причинно обумовлює наступ різнорідних або декількох наслідків, що завдає шкоди різним об'єктам.</w:t>
      </w:r>
    </w:p>
    <w:p w:rsidR="00C35A39" w:rsidRPr="00FB5E1F" w:rsidRDefault="00C35A39" w:rsidP="00C35A39">
      <w:pPr>
        <w:spacing w:before="240" w:line="360" w:lineRule="auto"/>
        <w:jc w:val="both"/>
        <w:rPr>
          <w:sz w:val="28"/>
          <w:lang w:val="uk-UA"/>
        </w:rPr>
      </w:pPr>
      <w:r>
        <w:rPr>
          <w:sz w:val="28"/>
          <w:lang w:val="uk-UA"/>
        </w:rPr>
        <w:t xml:space="preserve">     </w:t>
      </w:r>
      <w:r w:rsidRPr="00FB5E1F">
        <w:rPr>
          <w:sz w:val="28"/>
          <w:lang w:val="uk-UA"/>
        </w:rPr>
        <w:t>Залишаються невирішеними питання щодо встановлення адміністративної відповідальності за деякі види “комп’ютерних” правопорушень, що зумовлено, насамперед, появою нових технологій реалізації протиправних дій, відповідальність за які вже передбачено КУпАП. Так, зокрема, ст. 181 – Азартні ігри, ворожіння в громадських місцях – не передбачає відповідальності за організацію та проведення азартних ігор через глобальну комп’ютерну мережу Інтернет, хоча останнім часом саме такий спосіб створення різноманітних тоталізаторів, лотерей виявився дуже розповсюдженим.</w:t>
      </w:r>
    </w:p>
    <w:p w:rsidR="00C35A39" w:rsidRPr="00FB5E1F" w:rsidRDefault="00C35A39" w:rsidP="00C35A39">
      <w:pPr>
        <w:spacing w:before="240" w:line="360" w:lineRule="auto"/>
        <w:jc w:val="both"/>
        <w:rPr>
          <w:sz w:val="28"/>
          <w:lang w:val="uk-UA"/>
        </w:rPr>
      </w:pPr>
      <w:r>
        <w:rPr>
          <w:sz w:val="28"/>
          <w:lang w:val="uk-UA"/>
        </w:rPr>
        <w:t xml:space="preserve">     </w:t>
      </w:r>
      <w:r w:rsidRPr="00FB5E1F">
        <w:rPr>
          <w:sz w:val="28"/>
          <w:lang w:val="uk-UA"/>
        </w:rPr>
        <w:t xml:space="preserve">З іншого боку, до Кодексу України про адміністративні правопорушення доцільно </w:t>
      </w:r>
      <w:proofErr w:type="spellStart"/>
      <w:r w:rsidRPr="00FB5E1F">
        <w:rPr>
          <w:sz w:val="28"/>
          <w:lang w:val="uk-UA"/>
        </w:rPr>
        <w:t>внести</w:t>
      </w:r>
      <w:proofErr w:type="spellEnd"/>
      <w:r w:rsidRPr="00FB5E1F">
        <w:rPr>
          <w:sz w:val="28"/>
          <w:lang w:val="uk-UA"/>
        </w:rPr>
        <w:t xml:space="preserve"> зміни, що стосуються притягнення до адміністративної відповідальності осіб, які скоїли правопорушення у сфері використання електронно-обчислювальних машин (комп’ютерів), систем та комп’ютерних мереж, що не спричинили настання суспільно небезпечних наслідків, а також тих осіб (суб’єктів підприємницької діяльності у сфері технічного та криптографічного захисту інформації), які порушують встановлені правила зазначеної діяльності.</w:t>
      </w:r>
    </w:p>
    <w:p w:rsidR="00C35A39" w:rsidRPr="006B7729" w:rsidRDefault="00C35A39" w:rsidP="00C35A39">
      <w:pPr>
        <w:spacing w:before="240" w:line="360" w:lineRule="auto"/>
        <w:jc w:val="both"/>
        <w:rPr>
          <w:sz w:val="28"/>
        </w:rPr>
      </w:pPr>
      <w:r>
        <w:rPr>
          <w:sz w:val="28"/>
          <w:lang w:val="uk-UA"/>
        </w:rPr>
        <w:t xml:space="preserve">     </w:t>
      </w:r>
      <w:r w:rsidRPr="00C35A39">
        <w:rPr>
          <w:sz w:val="28"/>
        </w:rPr>
        <w:t>Безумовно, важко охопити весь спектр проблем, пов’язаних із встановленням відповідальності за правопорушення, що можуть бути віднесені до “комп’ютерних”. На нашу думку, введення в юридичну практику інституту “комп’ютерних” правопорушень дає підстави для ведення широкої наукової дискусії стосовно вивчення зазначеного феномена та визначенн</w:t>
      </w:r>
      <w:r w:rsidR="006B7729">
        <w:rPr>
          <w:sz w:val="28"/>
        </w:rPr>
        <w:t xml:space="preserve">я організаційних засад протидії </w:t>
      </w:r>
      <w:r w:rsidR="006B7729" w:rsidRPr="006B7729">
        <w:rPr>
          <w:sz w:val="28"/>
        </w:rPr>
        <w:t>[2].</w:t>
      </w:r>
    </w:p>
    <w:p w:rsidR="003E24B1" w:rsidRDefault="003E24B1" w:rsidP="00BA419A">
      <w:pPr>
        <w:spacing w:line="360" w:lineRule="auto"/>
        <w:jc w:val="both"/>
        <w:rPr>
          <w:sz w:val="28"/>
          <w:lang w:val="uk-UA"/>
        </w:rPr>
      </w:pPr>
      <w:r>
        <w:rPr>
          <w:sz w:val="28"/>
          <w:lang w:val="uk-UA"/>
        </w:rPr>
        <w:t>Література:</w:t>
      </w:r>
    </w:p>
    <w:p w:rsidR="003E24B1" w:rsidRDefault="00496011" w:rsidP="003E24B1">
      <w:pPr>
        <w:pStyle w:val="a3"/>
        <w:numPr>
          <w:ilvl w:val="0"/>
          <w:numId w:val="1"/>
        </w:numPr>
        <w:spacing w:line="360" w:lineRule="auto"/>
        <w:jc w:val="both"/>
        <w:rPr>
          <w:sz w:val="28"/>
          <w:lang w:val="uk-UA"/>
        </w:rPr>
      </w:pPr>
      <w:hyperlink r:id="rId5" w:history="1">
        <w:r w:rsidR="003E24B1" w:rsidRPr="004A7D47">
          <w:rPr>
            <w:rStyle w:val="a4"/>
            <w:sz w:val="28"/>
            <w:lang w:val="uk-UA"/>
          </w:rPr>
          <w:t>http://www.crime-research.ru/library/Ynishevsk.htm</w:t>
        </w:r>
      </w:hyperlink>
    </w:p>
    <w:p w:rsidR="003E24B1" w:rsidRPr="003E24B1" w:rsidRDefault="00496011" w:rsidP="006B7729">
      <w:pPr>
        <w:pStyle w:val="a3"/>
        <w:numPr>
          <w:ilvl w:val="0"/>
          <w:numId w:val="1"/>
        </w:numPr>
        <w:spacing w:line="360" w:lineRule="auto"/>
        <w:jc w:val="both"/>
        <w:rPr>
          <w:sz w:val="28"/>
          <w:lang w:val="uk-UA"/>
        </w:rPr>
      </w:pPr>
      <w:hyperlink r:id="rId6" w:history="1">
        <w:r w:rsidR="006B7729" w:rsidRPr="004A7D47">
          <w:rPr>
            <w:rStyle w:val="a4"/>
            <w:sz w:val="28"/>
            <w:lang w:val="uk-UA"/>
          </w:rPr>
          <w:t>www.crime-research.ru/library/Ynishevsk.htm</w:t>
        </w:r>
      </w:hyperlink>
      <w:r w:rsidR="006B7729" w:rsidRPr="006B7729">
        <w:rPr>
          <w:sz w:val="28"/>
          <w:lang w:val="uk-UA"/>
        </w:rPr>
        <w:t xml:space="preserve"> </w:t>
      </w:r>
    </w:p>
    <w:p w:rsidR="003E24B1" w:rsidRPr="003E24B1" w:rsidRDefault="003E24B1" w:rsidP="00BA419A">
      <w:pPr>
        <w:spacing w:line="360" w:lineRule="auto"/>
        <w:jc w:val="both"/>
        <w:rPr>
          <w:sz w:val="28"/>
          <w:lang w:val="uk-UA"/>
        </w:rPr>
      </w:pPr>
    </w:p>
    <w:sectPr w:rsidR="003E24B1" w:rsidRPr="003E24B1" w:rsidSect="00BA419A">
      <w:pgSz w:w="11906" w:h="16838"/>
      <w:pgMar w:top="1304" w:right="1247" w:bottom="130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7AA7"/>
    <w:multiLevelType w:val="hybridMultilevel"/>
    <w:tmpl w:val="2998195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 w15:restartNumberingAfterBreak="0">
    <w:nsid w:val="3C2527BA"/>
    <w:multiLevelType w:val="hybridMultilevel"/>
    <w:tmpl w:val="2E7C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2179369">
    <w:abstractNumId w:val="1"/>
  </w:num>
  <w:num w:numId="2" w16cid:durableId="134659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5F"/>
    <w:rsid w:val="00175EB2"/>
    <w:rsid w:val="003E24B1"/>
    <w:rsid w:val="004125AE"/>
    <w:rsid w:val="00496011"/>
    <w:rsid w:val="004E6B5F"/>
    <w:rsid w:val="006B7729"/>
    <w:rsid w:val="007C02AA"/>
    <w:rsid w:val="00851D72"/>
    <w:rsid w:val="00BA419A"/>
    <w:rsid w:val="00C35A39"/>
    <w:rsid w:val="00F639B6"/>
    <w:rsid w:val="00FB5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1C1BD-27F1-4895-8299-D121031F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4B1"/>
    <w:pPr>
      <w:ind w:left="720"/>
      <w:contextualSpacing/>
    </w:pPr>
  </w:style>
  <w:style w:type="character" w:styleId="a4">
    <w:name w:val="Hyperlink"/>
    <w:basedOn w:val="a0"/>
    <w:uiPriority w:val="99"/>
    <w:unhideWhenUsed/>
    <w:rsid w:val="003E24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crime-research.ru/library/Ynishevsk.htm" TargetMode="External" /><Relationship Id="rId5" Type="http://schemas.openxmlformats.org/officeDocument/2006/relationships/hyperlink" Target="http://www.crime-research.ru/library/Ynishevsk.htm"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6107</Words>
  <Characters>3481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vladyslav.voytovych.vv@gmail.com</cp:lastModifiedBy>
  <cp:revision>2</cp:revision>
  <dcterms:created xsi:type="dcterms:W3CDTF">2023-02-22T20:09:00Z</dcterms:created>
  <dcterms:modified xsi:type="dcterms:W3CDTF">2023-02-22T20:09:00Z</dcterms:modified>
</cp:coreProperties>
</file>