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200" w:lineRule="auto"/>
        <w:jc w:val="both"/>
        <w:rPr/>
      </w:pPr>
      <w:bookmarkStart w:colFirst="0" w:colLast="0" w:name="_24239vfx8xur" w:id="0"/>
      <w:bookmarkEnd w:id="0"/>
      <w:r w:rsidDel="00000000" w:rsidR="00000000" w:rsidRPr="00000000">
        <w:rPr>
          <w:rtl w:val="0"/>
        </w:rPr>
        <w:t xml:space="preserve">Dürüst Bir Çevrimiçi Kumarhane Nasıl Seçilir ve Hata Yapılmaz?</w:t>
      </w:r>
    </w:p>
    <w:p w:rsidR="00000000" w:rsidDel="00000000" w:rsidP="00000000" w:rsidRDefault="00000000" w:rsidRPr="00000000" w14:paraId="00000002">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İnternetteki kumar sitelerinin sayısında sürekli bir artış görebiliyoruz. Bu, slot makinesi severlerin daha sonra slot makinelerini başlatmak için uygun bir çevrimiçi kuruluş seçilmesine olanak tanır. </w:t>
      </w:r>
      <w:r w:rsidDel="00000000" w:rsidR="00000000" w:rsidRPr="00000000">
        <w:rPr>
          <w:rFonts w:ascii="Cambria" w:cs="Cambria" w:eastAsia="Cambria" w:hAnsi="Cambria"/>
          <w:highlight w:val="yellow"/>
          <w:rtl w:val="0"/>
        </w:rPr>
        <w:t xml:space="preserve">Casino online</w:t>
      </w:r>
      <w:r w:rsidDel="00000000" w:rsidR="00000000" w:rsidRPr="00000000">
        <w:rPr>
          <w:rFonts w:ascii="Cambria" w:cs="Cambria" w:eastAsia="Cambria" w:hAnsi="Cambria"/>
          <w:rtl w:val="0"/>
        </w:rPr>
        <w:t xml:space="preserve"> seçmek çok önemlidir, çünkü oyuncular sadece boş zamanlarını eğlenerek geçirmekle kalmayıp, aynı zamanda gerçek ödüller alma şansına da sahip olmak isterler. Kullanıcılara en iyi teklifleri sunan bu portalın çalışmalarını </w:t>
      </w:r>
      <w:hyperlink r:id="rId6">
        <w:r w:rsidDel="00000000" w:rsidR="00000000" w:rsidRPr="00000000">
          <w:rPr>
            <w:rFonts w:ascii="Cambria" w:cs="Cambria" w:eastAsia="Cambria" w:hAnsi="Cambria"/>
            <w:color w:val="1155cc"/>
            <w:u w:val="single"/>
            <w:rtl w:val="0"/>
          </w:rPr>
          <w:t xml:space="preserve">Pin-Up casino giriş</w:t>
        </w:r>
      </w:hyperlink>
      <w:r w:rsidDel="00000000" w:rsidR="00000000" w:rsidRPr="00000000">
        <w:rPr>
          <w:rFonts w:ascii="Cambria" w:cs="Cambria" w:eastAsia="Cambria" w:hAnsi="Cambria"/>
          <w:rtl w:val="0"/>
        </w:rPr>
        <w:t xml:space="preserve"> ziyaret ederek değerlendirebilirsiniz, çünkü bu sayede oyuncular internet sayfasının neler sunduğunu görebilir, hizmetlerin kalitesi ve rahatlığı hakkında bilgi sahibi olabilir, resmi web sitesi arayüzünün. Portalın kalitesi ziyaretçinin sonraki faaliyetlerinde temel bir rol oynar. İnternet sayfasına tam üye olarak geçebilir veya kayıt olup hizmetlerden yararlanmaya başlayabilir.</w:t>
      </w:r>
    </w:p>
    <w:p w:rsidR="00000000" w:rsidDel="00000000" w:rsidP="00000000" w:rsidRDefault="00000000" w:rsidRPr="00000000" w14:paraId="00000003">
      <w:pPr>
        <w:pStyle w:val="Heading2"/>
        <w:spacing w:after="200" w:lineRule="auto"/>
        <w:jc w:val="both"/>
        <w:rPr/>
      </w:pPr>
      <w:bookmarkStart w:colFirst="0" w:colLast="0" w:name="_kqvnmqdpvbip" w:id="1"/>
      <w:bookmarkEnd w:id="1"/>
      <w:r w:rsidDel="00000000" w:rsidR="00000000" w:rsidRPr="00000000">
        <w:rPr>
          <w:rtl w:val="0"/>
        </w:rPr>
        <w:t xml:space="preserve">Güvenilir Bir Çevrimiçi Kumarhane Seçiminde Önemli Parametreler</w:t>
      </w:r>
    </w:p>
    <w:p w:rsidR="00000000" w:rsidDel="00000000" w:rsidP="00000000" w:rsidRDefault="00000000" w:rsidRPr="00000000" w14:paraId="00000004">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Uzmanlar ve deneyimli oyuncular, bir </w:t>
      </w:r>
      <w:r w:rsidDel="00000000" w:rsidR="00000000" w:rsidRPr="00000000">
        <w:rPr>
          <w:rFonts w:ascii="Cambria" w:cs="Cambria" w:eastAsia="Cambria" w:hAnsi="Cambria"/>
          <w:highlight w:val="yellow"/>
          <w:rtl w:val="0"/>
        </w:rPr>
        <w:t xml:space="preserve">online casino Türkiye</w:t>
      </w:r>
      <w:r w:rsidDel="00000000" w:rsidR="00000000" w:rsidRPr="00000000">
        <w:rPr>
          <w:rFonts w:ascii="Cambria" w:cs="Cambria" w:eastAsia="Cambria" w:hAnsi="Cambria"/>
          <w:rtl w:val="0"/>
        </w:rPr>
        <w:t xml:space="preserve"> sorumlu bir şekilde seçmenizi tavsiye ediyor. Kayıt sürecinde dikkat etmeniz gereken temel noktaları ve özellikleri bilmeniz ve araştırmanız önemlidir. Lütfen şunlara dikkat edin:</w:t>
      </w:r>
    </w:p>
    <w:p w:rsidR="00000000" w:rsidDel="00000000" w:rsidP="00000000" w:rsidRDefault="00000000" w:rsidRPr="00000000" w14:paraId="00000005">
      <w:pPr>
        <w:numPr>
          <w:ilvl w:val="0"/>
          <w:numId w:val="2"/>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Gerçek oyuncuların yorumları.</w:t>
      </w:r>
    </w:p>
    <w:p w:rsidR="00000000" w:rsidDel="00000000" w:rsidP="00000000" w:rsidRDefault="00000000" w:rsidRPr="00000000" w14:paraId="00000006">
      <w:pPr>
        <w:numPr>
          <w:ilvl w:val="0"/>
          <w:numId w:val="2"/>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Yazılımın miktarı ve kalitesi.</w:t>
      </w:r>
    </w:p>
    <w:p w:rsidR="00000000" w:rsidDel="00000000" w:rsidP="00000000" w:rsidRDefault="00000000" w:rsidRPr="00000000" w14:paraId="00000007">
      <w:pPr>
        <w:numPr>
          <w:ilvl w:val="0"/>
          <w:numId w:val="2"/>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Mobil versiyonun ve uygulamanın mevcudiyeti.</w:t>
      </w:r>
    </w:p>
    <w:p w:rsidR="00000000" w:rsidDel="00000000" w:rsidP="00000000" w:rsidRDefault="00000000" w:rsidRPr="00000000" w14:paraId="00000008">
      <w:pPr>
        <w:numPr>
          <w:ilvl w:val="0"/>
          <w:numId w:val="2"/>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Teknik destek çalışması.</w:t>
      </w:r>
    </w:p>
    <w:p w:rsidR="00000000" w:rsidDel="00000000" w:rsidP="00000000" w:rsidRDefault="00000000" w:rsidRPr="00000000" w14:paraId="00000009">
      <w:pPr>
        <w:numPr>
          <w:ilvl w:val="0"/>
          <w:numId w:val="2"/>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Portalın bonus politikasının hüküm ve koşulları.</w:t>
      </w:r>
    </w:p>
    <w:p w:rsidR="00000000" w:rsidDel="00000000" w:rsidP="00000000" w:rsidRDefault="00000000" w:rsidRPr="00000000" w14:paraId="0000000A">
      <w:pPr>
        <w:numPr>
          <w:ilvl w:val="0"/>
          <w:numId w:val="2"/>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Mevcut ödeme sistemleri.</w:t>
      </w:r>
    </w:p>
    <w:p w:rsidR="00000000" w:rsidDel="00000000" w:rsidP="00000000" w:rsidRDefault="00000000" w:rsidRPr="00000000" w14:paraId="0000000B">
      <w:pPr>
        <w:numPr>
          <w:ilvl w:val="0"/>
          <w:numId w:val="2"/>
        </w:numPr>
        <w:spacing w:after="20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Bir lisansın mevcudiyeti.</w:t>
      </w:r>
    </w:p>
    <w:p w:rsidR="00000000" w:rsidDel="00000000" w:rsidP="00000000" w:rsidRDefault="00000000" w:rsidRPr="00000000" w14:paraId="0000000C">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Bunlar, bir oyuncunun çevrimiçi bir kumarhaneyle üyelik ilişkisine başlamadan önce kontrol etmesi ve değerlendirmesi gereken ana parametreler dir. Önemini ve rolünü anlamak için her parametreye daha ayrıntılı olarak bakalım.</w:t>
      </w:r>
    </w:p>
    <w:p w:rsidR="00000000" w:rsidDel="00000000" w:rsidP="00000000" w:rsidRDefault="00000000" w:rsidRPr="00000000" w14:paraId="0000000D">
      <w:pPr>
        <w:pStyle w:val="Heading3"/>
        <w:spacing w:after="200" w:lineRule="auto"/>
        <w:jc w:val="both"/>
        <w:rPr/>
      </w:pPr>
      <w:bookmarkStart w:colFirst="0" w:colLast="0" w:name="_ur51irax39ux" w:id="2"/>
      <w:bookmarkEnd w:id="2"/>
      <w:r w:rsidDel="00000000" w:rsidR="00000000" w:rsidRPr="00000000">
        <w:rPr>
          <w:rtl w:val="0"/>
        </w:rPr>
        <w:t xml:space="preserve">Gerçek Oyuncuların Yorumları</w:t>
      </w:r>
    </w:p>
    <w:p w:rsidR="00000000" w:rsidDel="00000000" w:rsidP="00000000" w:rsidRDefault="00000000" w:rsidRPr="00000000" w14:paraId="0000000E">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İyi bir kumarhanenin </w:t>
      </w:r>
      <w:r w:rsidDel="00000000" w:rsidR="00000000" w:rsidRPr="00000000">
        <w:rPr>
          <w:rFonts w:ascii="Cambria" w:cs="Cambria" w:eastAsia="Cambria" w:hAnsi="Cambria"/>
          <w:highlight w:val="yellow"/>
          <w:rtl w:val="0"/>
        </w:rPr>
        <w:t xml:space="preserve">Pin-Up Türkiye</w:t>
      </w:r>
      <w:r w:rsidDel="00000000" w:rsidR="00000000" w:rsidRPr="00000000">
        <w:rPr>
          <w:rFonts w:ascii="Cambria" w:cs="Cambria" w:eastAsia="Cambria" w:hAnsi="Cambria"/>
          <w:rtl w:val="0"/>
        </w:rPr>
        <w:t xml:space="preserve"> gibi ana kriteri, gerçek müşterilerden gelen olumlu yorumlardır. Özel incelemeleri değil, gerçek oyuncuların yorumlarını ve izlenimlerini nerede okuyabileceğinizi bilmek önemlidir. Uzmanlaşmış ve bağımsız forumlar ve sohbetler bu görevle başa çıkmanıza yardımcı olacaktır.</w:t>
      </w:r>
    </w:p>
    <w:p w:rsidR="00000000" w:rsidDel="00000000" w:rsidP="00000000" w:rsidRDefault="00000000" w:rsidRPr="00000000" w14:paraId="0000000F">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Yalnızca olumlu incelemelerin varlığıyla kafanız karışmalıdır. İdeal portallar yoktur ve her müşterinin hizmet sunumunun kalitesi konusunda kendi fikirleri vardır. Bu nedenle bazen kişinin bir şeyi beğendiği anlar ortaya çıkabilir. Tüm incelemeler mükemmelse, bunların özel yapım olma olasılığı yüksektir.</w:t>
      </w:r>
    </w:p>
    <w:p w:rsidR="00000000" w:rsidDel="00000000" w:rsidP="00000000" w:rsidRDefault="00000000" w:rsidRPr="00000000" w14:paraId="00000010">
      <w:pPr>
        <w:pStyle w:val="Heading3"/>
        <w:spacing w:after="200" w:lineRule="auto"/>
        <w:jc w:val="both"/>
        <w:rPr/>
      </w:pPr>
      <w:bookmarkStart w:colFirst="0" w:colLast="0" w:name="_ei3ou1jlf1x3" w:id="3"/>
      <w:bookmarkEnd w:id="3"/>
      <w:r w:rsidDel="00000000" w:rsidR="00000000" w:rsidRPr="00000000">
        <w:rPr>
          <w:rtl w:val="0"/>
        </w:rPr>
        <w:t xml:space="preserve">Yazılımın Miktarı ve Kalitesi</w:t>
      </w:r>
    </w:p>
    <w:p w:rsidR="00000000" w:rsidDel="00000000" w:rsidP="00000000" w:rsidRDefault="00000000" w:rsidRPr="00000000" w14:paraId="00000011">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Oyun yelpazesi önemli parametrelerden biridir. Müşteri, çevrimiçi kumar sitesinin oyun kütüphanesini değerlendirmeli ve bunu kendi tercihleri ​​ve gereksinimleriyle karşılaştırılmalıdır. İtibarlarını önemseyen popüler ve güvenilir casinolar her zaman geniş ve çeşitli bir oyun kütüphanesi sağlamaya çalışırlar. Kumar oyunları kataloğunu popüler sağlayıcıların en iyi gelişmeleriyle dolduruyorlar. Ürün yelpazemizde aşağıdaki oyun türlerini bulacaksınız:</w:t>
      </w:r>
    </w:p>
    <w:p w:rsidR="00000000" w:rsidDel="00000000" w:rsidP="00000000" w:rsidRDefault="00000000" w:rsidRPr="00000000" w14:paraId="00000012">
      <w:pPr>
        <w:numPr>
          <w:ilvl w:val="0"/>
          <w:numId w:val="4"/>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çevrimiçi slotlar;</w:t>
      </w:r>
    </w:p>
    <w:p w:rsidR="00000000" w:rsidDel="00000000" w:rsidP="00000000" w:rsidRDefault="00000000" w:rsidRPr="00000000" w14:paraId="00000013">
      <w:pPr>
        <w:numPr>
          <w:ilvl w:val="0"/>
          <w:numId w:val="4"/>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masa ve kart oyunlarının simülatörleri;</w:t>
      </w:r>
    </w:p>
    <w:p w:rsidR="00000000" w:rsidDel="00000000" w:rsidP="00000000" w:rsidRDefault="00000000" w:rsidRPr="00000000" w14:paraId="00000014">
      <w:pPr>
        <w:numPr>
          <w:ilvl w:val="0"/>
          <w:numId w:val="4"/>
        </w:numPr>
        <w:spacing w:after="20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canlı oyunlar.</w:t>
      </w:r>
    </w:p>
    <w:p w:rsidR="00000000" w:rsidDel="00000000" w:rsidP="00000000" w:rsidRDefault="00000000" w:rsidRPr="00000000" w14:paraId="00000015">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Kumarhane, slot makinelerini demo modunda çalıştırma olanağı sunmalıdır. Bu şekilde yazılımı performans açısından test edebilir ve kalitesini kontrol edebilirsiniz. Slotların demo versiyonunun bulunmaması, portal ile iletişime geçmenin daha iyi olacağını gösterecektir.</w:t>
      </w:r>
    </w:p>
    <w:p w:rsidR="00000000" w:rsidDel="00000000" w:rsidP="00000000" w:rsidRDefault="00000000" w:rsidRPr="00000000" w14:paraId="00000016">
      <w:pPr>
        <w:pStyle w:val="Heading3"/>
        <w:spacing w:after="200" w:lineRule="auto"/>
        <w:jc w:val="both"/>
        <w:rPr/>
      </w:pPr>
      <w:bookmarkStart w:colFirst="0" w:colLast="0" w:name="_su8u16mwabk" w:id="4"/>
      <w:bookmarkEnd w:id="4"/>
      <w:r w:rsidDel="00000000" w:rsidR="00000000" w:rsidRPr="00000000">
        <w:rPr>
          <w:rtl w:val="0"/>
        </w:rPr>
        <w:t xml:space="preserve">Mobil Sürümün ve Uygulamanın Kullanılabilirliği</w:t>
      </w:r>
    </w:p>
    <w:p w:rsidR="00000000" w:rsidDel="00000000" w:rsidP="00000000" w:rsidRDefault="00000000" w:rsidRPr="00000000" w14:paraId="00000017">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Birçok oyuncu akıllı telefonlarından slot makineleri başlatmayı tercih ediyor. Ve casinonun en azından mobil versiyonunun ve ideal olarak bir uygulamanın olması büyük bir artı olacaktır. Akıllı telefonlar için program geliştirmek ucuz bir zevk değil. Bir mobil uygulamanın varlığı, çevrimiçi kumarhanenin uzun vadeli çalışmayı hedeflediğini gösterir.</w:t>
      </w:r>
    </w:p>
    <w:p w:rsidR="00000000" w:rsidDel="00000000" w:rsidP="00000000" w:rsidRDefault="00000000" w:rsidRPr="00000000" w14:paraId="00000018">
      <w:pPr>
        <w:pStyle w:val="Heading3"/>
        <w:spacing w:after="200" w:lineRule="auto"/>
        <w:jc w:val="both"/>
        <w:rPr/>
      </w:pPr>
      <w:bookmarkStart w:colFirst="0" w:colLast="0" w:name="_9hbf9nsbffm5" w:id="5"/>
      <w:bookmarkEnd w:id="5"/>
      <w:r w:rsidDel="00000000" w:rsidR="00000000" w:rsidRPr="00000000">
        <w:rPr>
          <w:rtl w:val="0"/>
        </w:rPr>
        <w:t xml:space="preserve">Casino Teknik Destek Çalışması</w:t>
      </w:r>
    </w:p>
    <w:p w:rsidR="00000000" w:rsidDel="00000000" w:rsidP="00000000" w:rsidRDefault="00000000" w:rsidRPr="00000000" w14:paraId="00000019">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Hizmetlerin çevrimiçi olarak sağlanması etkili teknik destek gerektirir. Bu nedenle, 24 saat desteğin varlığı, çevrimiçi bir kumarhane seçerken önemli bir parametredir. Aşağıdaki özellikler teknik destek hizmetinin yüksek kalitesini gösterecektir:</w:t>
      </w:r>
    </w:p>
    <w:p w:rsidR="00000000" w:rsidDel="00000000" w:rsidP="00000000" w:rsidRDefault="00000000" w:rsidRPr="00000000" w14:paraId="0000001A">
      <w:pPr>
        <w:numPr>
          <w:ilvl w:val="0"/>
          <w:numId w:val="1"/>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7/24 çalışın;</w:t>
      </w:r>
    </w:p>
    <w:p w:rsidR="00000000" w:rsidDel="00000000" w:rsidP="00000000" w:rsidRDefault="00000000" w:rsidRPr="00000000" w14:paraId="0000001B">
      <w:pPr>
        <w:numPr>
          <w:ilvl w:val="0"/>
          <w:numId w:val="1"/>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çeşitli iletişim yöntemleri;</w:t>
      </w:r>
    </w:p>
    <w:p w:rsidR="00000000" w:rsidDel="00000000" w:rsidP="00000000" w:rsidRDefault="00000000" w:rsidRPr="00000000" w14:paraId="0000001C">
      <w:pPr>
        <w:numPr>
          <w:ilvl w:val="0"/>
          <w:numId w:val="1"/>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hızlı yanıtlar;</w:t>
      </w:r>
    </w:p>
    <w:p w:rsidR="00000000" w:rsidDel="00000000" w:rsidP="00000000" w:rsidRDefault="00000000" w:rsidRPr="00000000" w14:paraId="0000001D">
      <w:pPr>
        <w:numPr>
          <w:ilvl w:val="0"/>
          <w:numId w:val="1"/>
        </w:numPr>
        <w:spacing w:after="20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profesyonel ve kibar iletişim.</w:t>
      </w:r>
    </w:p>
    <w:p w:rsidR="00000000" w:rsidDel="00000000" w:rsidP="00000000" w:rsidRDefault="00000000" w:rsidRPr="00000000" w14:paraId="0000001E">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Teknik desteğin kalitesi kayıttan önce kontrol edilebilir. Uzmanların açıklığı aynı zamanda kumarhanenin kalitesini de gösterecektir. </w:t>
      </w:r>
      <w:r w:rsidDel="00000000" w:rsidR="00000000" w:rsidRPr="00000000">
        <w:rPr>
          <w:rFonts w:ascii="Cambria" w:cs="Cambria" w:eastAsia="Cambria" w:hAnsi="Cambria"/>
          <w:highlight w:val="yellow"/>
          <w:rtl w:val="0"/>
        </w:rPr>
        <w:t xml:space="preserve">PinUp</w:t>
      </w:r>
      <w:r w:rsidDel="00000000" w:rsidR="00000000" w:rsidRPr="00000000">
        <w:rPr>
          <w:rFonts w:ascii="Cambria" w:cs="Cambria" w:eastAsia="Cambria" w:hAnsi="Cambria"/>
          <w:rtl w:val="0"/>
        </w:rPr>
        <w:t xml:space="preserve"> destek hizmeti günün her saati çalışır ve bu iyidir.</w:t>
      </w:r>
    </w:p>
    <w:p w:rsidR="00000000" w:rsidDel="00000000" w:rsidP="00000000" w:rsidRDefault="00000000" w:rsidRPr="00000000" w14:paraId="0000001F">
      <w:pPr>
        <w:pStyle w:val="Heading3"/>
        <w:spacing w:after="200" w:lineRule="auto"/>
        <w:jc w:val="both"/>
        <w:rPr/>
      </w:pPr>
      <w:bookmarkStart w:colFirst="0" w:colLast="0" w:name="_jwhr4ylul31i" w:id="6"/>
      <w:bookmarkEnd w:id="6"/>
      <w:r w:rsidDel="00000000" w:rsidR="00000000" w:rsidRPr="00000000">
        <w:rPr>
          <w:rtl w:val="0"/>
        </w:rPr>
        <w:t xml:space="preserve">Portalın Bonus Politikasının Şart ve Koşulları</w:t>
      </w:r>
    </w:p>
    <w:p w:rsidR="00000000" w:rsidDel="00000000" w:rsidP="00000000" w:rsidRDefault="00000000" w:rsidRPr="00000000" w14:paraId="00000020">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Ödül sistemi önemli bir rol oynar. Sitedeki bonusların kullanılabilirliğini, çeşitliliğini ve en önemlisi kalitesini kontrol etmelisiniz. Sitede teşviklerin bulunması yeterli değildir. Kumarhane, bonusların kullanılması ve bahis oynanması için uygun koşullar sağlanmalıdır. Promosyonlar yeni ve mevcut müşterilere sunulmalıdır. Aktivasyon için bonuslar mevcut olmalı, bahisler düşük olmalı ve aksiyonun süresi portalın gerektirdiği her şeyi tamamlamaya yeterli olmalıdır.</w:t>
      </w:r>
    </w:p>
    <w:p w:rsidR="00000000" w:rsidDel="00000000" w:rsidP="00000000" w:rsidRDefault="00000000" w:rsidRPr="00000000" w14:paraId="00000021">
      <w:pPr>
        <w:pStyle w:val="Heading3"/>
        <w:spacing w:after="200" w:lineRule="auto"/>
        <w:jc w:val="both"/>
        <w:rPr/>
      </w:pPr>
      <w:bookmarkStart w:colFirst="0" w:colLast="0" w:name="_gy933nw4t28y" w:id="7"/>
      <w:bookmarkEnd w:id="7"/>
      <w:r w:rsidDel="00000000" w:rsidR="00000000" w:rsidRPr="00000000">
        <w:rPr>
          <w:rtl w:val="0"/>
        </w:rPr>
        <w:t xml:space="preserve">Mevcut Ödeme Sistemleri</w:t>
      </w:r>
    </w:p>
    <w:p w:rsidR="00000000" w:rsidDel="00000000" w:rsidP="00000000" w:rsidRDefault="00000000" w:rsidRPr="00000000" w14:paraId="00000022">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Aşağıdaki parametreler sayesinde oyun bakiyenizi yenilemenin ve kazançlarınızı çevrimiçi bir kumarhaneye çekmenin faydalarını değerlendirebilirsiniz:</w:t>
      </w:r>
    </w:p>
    <w:p w:rsidR="00000000" w:rsidDel="00000000" w:rsidP="00000000" w:rsidRDefault="00000000" w:rsidRPr="00000000" w14:paraId="00000023">
      <w:pPr>
        <w:numPr>
          <w:ilvl w:val="0"/>
          <w:numId w:val="3"/>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Minimum ve maksimum limitler.</w:t>
      </w:r>
    </w:p>
    <w:p w:rsidR="00000000" w:rsidDel="00000000" w:rsidP="00000000" w:rsidRDefault="00000000" w:rsidRPr="00000000" w14:paraId="00000024">
      <w:pPr>
        <w:numPr>
          <w:ilvl w:val="0"/>
          <w:numId w:val="3"/>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Başvuru işlem süresi.</w:t>
      </w:r>
    </w:p>
    <w:p w:rsidR="00000000" w:rsidDel="00000000" w:rsidP="00000000" w:rsidRDefault="00000000" w:rsidRPr="00000000" w14:paraId="00000025">
      <w:pPr>
        <w:numPr>
          <w:ilvl w:val="0"/>
          <w:numId w:val="3"/>
        </w:numPr>
        <w:spacing w:after="0" w:afterAutospacing="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Para yatırma ve çekme işlemleri için çeşitli ödeme sistemleri mevcuttur.</w:t>
      </w:r>
    </w:p>
    <w:p w:rsidR="00000000" w:rsidDel="00000000" w:rsidP="00000000" w:rsidRDefault="00000000" w:rsidRPr="00000000" w14:paraId="00000026">
      <w:pPr>
        <w:numPr>
          <w:ilvl w:val="0"/>
          <w:numId w:val="3"/>
        </w:numPr>
        <w:spacing w:after="200" w:lineRule="auto"/>
        <w:ind w:left="720" w:hanging="360"/>
        <w:jc w:val="both"/>
        <w:rPr>
          <w:rFonts w:ascii="Cambria" w:cs="Cambria" w:eastAsia="Cambria" w:hAnsi="Cambria"/>
          <w:u w:val="none"/>
        </w:rPr>
      </w:pPr>
      <w:r w:rsidDel="00000000" w:rsidR="00000000" w:rsidRPr="00000000">
        <w:rPr>
          <w:rFonts w:ascii="Cambria" w:cs="Cambria" w:eastAsia="Cambria" w:hAnsi="Cambria"/>
          <w:rtl w:val="0"/>
        </w:rPr>
        <w:t xml:space="preserve">Mevcut para birimleri.</w:t>
      </w:r>
    </w:p>
    <w:p w:rsidR="00000000" w:rsidDel="00000000" w:rsidP="00000000" w:rsidRDefault="00000000" w:rsidRPr="00000000" w14:paraId="00000027">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Çevrimiçi kumarhanenin finansal işlemler için komisyon alıp almadığını kontrol etmeyi unutmayın. Yukarıdaki parametreler ödeme yapmanın ne kadar rahat olacağını değerlendirmenize yardımcı olacaktır.</w:t>
      </w:r>
    </w:p>
    <w:p w:rsidR="00000000" w:rsidDel="00000000" w:rsidP="00000000" w:rsidRDefault="00000000" w:rsidRPr="00000000" w14:paraId="00000028">
      <w:pPr>
        <w:pStyle w:val="Heading3"/>
        <w:spacing w:after="200" w:lineRule="auto"/>
        <w:jc w:val="both"/>
        <w:rPr/>
      </w:pPr>
      <w:bookmarkStart w:colFirst="0" w:colLast="0" w:name="_daph5tngado8" w:id="8"/>
      <w:bookmarkEnd w:id="8"/>
      <w:r w:rsidDel="00000000" w:rsidR="00000000" w:rsidRPr="00000000">
        <w:rPr>
          <w:rtl w:val="0"/>
        </w:rPr>
        <w:t xml:space="preserve">Lisansın Kullanılabilirliği</w:t>
      </w:r>
    </w:p>
    <w:p w:rsidR="00000000" w:rsidDel="00000000" w:rsidP="00000000" w:rsidRDefault="00000000" w:rsidRPr="00000000" w14:paraId="00000029">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Son nokta ama daha az önemli değil. Öncelikle kontrol edilmesi gerektiğini söyleyebiliriz. Lisans, her güvenilir ve kaliteli çevrimiçi kumarhanenin işleyişinde çok önemli bir nokta ve bileşendir. Portalda böyle bir belge yoksa bu, çalışmalarının bağımsız kuruluşlar tarafından kontrol edilmediği anlamına gelir. </w:t>
      </w:r>
      <w:r w:rsidDel="00000000" w:rsidR="00000000" w:rsidRPr="00000000">
        <w:rPr>
          <w:rFonts w:ascii="Cambria" w:cs="Cambria" w:eastAsia="Cambria" w:hAnsi="Cambria"/>
          <w:highlight w:val="yellow"/>
          <w:rtl w:val="0"/>
        </w:rPr>
        <w:t xml:space="preserve">Pin Up casino giriş</w:t>
      </w:r>
      <w:r w:rsidDel="00000000" w:rsidR="00000000" w:rsidRPr="00000000">
        <w:rPr>
          <w:rFonts w:ascii="Cambria" w:cs="Cambria" w:eastAsia="Cambria" w:hAnsi="Cambria"/>
          <w:rtl w:val="0"/>
        </w:rPr>
        <w:t xml:space="preserve"> sayfasına giderek portalın çalışma iznine sahip olduğunu görebilirsiniz.</w:t>
      </w:r>
    </w:p>
    <w:p w:rsidR="00000000" w:rsidDel="00000000" w:rsidP="00000000" w:rsidRDefault="00000000" w:rsidRPr="00000000" w14:paraId="0000002A">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Yalnızca lisanslı casinoları tercih etmelisiniz. Portalın çalışma izni varsa geri kalan noktaları incelemeye başlayabilirsiniz. Lisansın varlığı, sitenin işleyişinin kontrol edildiğini, uyumluluk açısından düzenli olarak kontrol edildiğini ve tartışmalı konular olması durumunda durumu açıklığa kavuşturmak için düzenleyici kurumla iletişime geçebileceğimiz gösterir.</w:t>
      </w:r>
    </w:p>
    <w:p w:rsidR="00000000" w:rsidDel="00000000" w:rsidP="00000000" w:rsidRDefault="00000000" w:rsidRPr="00000000" w14:paraId="0000002B">
      <w:pPr>
        <w:pStyle w:val="Heading2"/>
        <w:spacing w:after="200" w:lineRule="auto"/>
        <w:jc w:val="both"/>
        <w:rPr/>
      </w:pPr>
      <w:bookmarkStart w:colFirst="0" w:colLast="0" w:name="_tx6vw2cbu81f" w:id="9"/>
      <w:bookmarkEnd w:id="9"/>
      <w:r w:rsidDel="00000000" w:rsidR="00000000" w:rsidRPr="00000000">
        <w:rPr>
          <w:rtl w:val="0"/>
        </w:rPr>
        <w:t xml:space="preserve">Özetleyelim</w:t>
      </w:r>
    </w:p>
    <w:p w:rsidR="00000000" w:rsidDel="00000000" w:rsidP="00000000" w:rsidRDefault="00000000" w:rsidRPr="00000000" w14:paraId="0000002C">
      <w:pPr>
        <w:spacing w:after="200" w:lineRule="auto"/>
        <w:jc w:val="both"/>
        <w:rPr>
          <w:rFonts w:ascii="Cambria" w:cs="Cambria" w:eastAsia="Cambria" w:hAnsi="Cambria"/>
        </w:rPr>
      </w:pPr>
      <w:r w:rsidDel="00000000" w:rsidR="00000000" w:rsidRPr="00000000">
        <w:rPr>
          <w:rFonts w:ascii="Cambria" w:cs="Cambria" w:eastAsia="Cambria" w:hAnsi="Cambria"/>
          <w:rtl w:val="0"/>
        </w:rPr>
        <w:t xml:space="preserve">Slot makinelerinde oynarken gerçek kazançlar elde etme fırsatına sahip olmak için güvenilir ve kaliteli bir kumarhane seçmek önemlidir. İşin inceliklerini detaylı bir şekilde incelerseniz çok sayıda marka arasından güvenilir bir </w:t>
      </w:r>
      <w:r w:rsidDel="00000000" w:rsidR="00000000" w:rsidRPr="00000000">
        <w:rPr>
          <w:rFonts w:ascii="Cambria" w:cs="Cambria" w:eastAsia="Cambria" w:hAnsi="Cambria"/>
          <w:highlight w:val="yellow"/>
          <w:rtl w:val="0"/>
        </w:rPr>
        <w:t xml:space="preserve">online slot casino</w:t>
      </w:r>
      <w:r w:rsidDel="00000000" w:rsidR="00000000" w:rsidRPr="00000000">
        <w:rPr>
          <w:rFonts w:ascii="Cambria" w:cs="Cambria" w:eastAsia="Cambria" w:hAnsi="Cambria"/>
          <w:rtl w:val="0"/>
        </w:rPr>
        <w:t xml:space="preserve"> seçebilirsiniz. Lisansın, bonusların, ödeme sistemlerinin, yazılımın ve diğer önemli parametrelerin mevcudiyetine dikkat etmek önemlidir. En iyi siteye karar vermenize yardımcı olacaklar.</w:t>
      </w:r>
    </w:p>
    <w:p w:rsidR="00000000" w:rsidDel="00000000" w:rsidP="00000000" w:rsidRDefault="00000000" w:rsidRPr="00000000" w14:paraId="0000002D">
      <w:pPr>
        <w:spacing w:after="200" w:lineRule="auto"/>
        <w:jc w:val="both"/>
        <w:rPr>
          <w:rFonts w:ascii="Cambria" w:cs="Cambria" w:eastAsia="Cambria" w:hAnsi="Cambria"/>
        </w:rPr>
      </w:pPr>
      <w:hyperlink r:id="rId7">
        <w:r w:rsidDel="00000000" w:rsidR="00000000" w:rsidRPr="00000000">
          <w:rPr>
            <w:rFonts w:ascii="Cambria" w:cs="Cambria" w:eastAsia="Cambria" w:hAnsi="Cambria"/>
            <w:color w:val="1155cc"/>
            <w:u w:val="single"/>
            <w:rtl w:val="0"/>
          </w:rPr>
          <w:t xml:space="preserve">http://joxi.ru/Y2L7Jj0FvpJNBm</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E">
      <w:pPr>
        <w:spacing w:after="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F">
      <w:pPr>
        <w:spacing w:after="20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30">
      <w:pPr>
        <w:spacing w:after="200" w:lineRule="auto"/>
        <w:jc w:val="both"/>
        <w:rPr>
          <w:rFonts w:ascii="Cambria" w:cs="Cambria" w:eastAsia="Cambria" w:hAnsi="Cambria"/>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inup-casino.com.tr/" TargetMode="External"/><Relationship Id="rId7" Type="http://schemas.openxmlformats.org/officeDocument/2006/relationships/hyperlink" Target="http://joxi.ru/Y2L7Jj0FvpJN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