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720" w:hanging="360"/>
        <w:rPr>
          <w:b/>
          <w:b/>
          <w:color w:val="24292E"/>
          <w:sz w:val="28"/>
          <w:szCs w:val="28"/>
          <w:highlight w:val="white"/>
          <w:u w:val="none"/>
        </w:rPr>
      </w:pPr>
      <w:r>
        <w:rPr>
          <w:b/>
          <w:color w:val="24292E"/>
          <w:sz w:val="28"/>
          <w:szCs w:val="28"/>
          <w:highlight w:val="white"/>
          <w:lang w:val="en-US"/>
        </w:rPr>
        <w:t xml:space="preserve">Project: </w:t>
      </w:r>
      <w:hyperlink r:id="rId2">
        <w:r>
          <w:rPr>
            <w:b/>
            <w:color w:val="24292E"/>
            <w:sz w:val="28"/>
            <w:szCs w:val="28"/>
            <w:highlight w:val="white"/>
          </w:rPr>
          <w:t>https://github.com/ita-social-projects/GreenCity</w:t>
        </w:r>
      </w:hyperlink>
      <w:r>
        <w:rPr>
          <w:b/>
          <w:color w:val="24292E"/>
          <w:sz w:val="28"/>
          <w:szCs w:val="28"/>
          <w:highlight w:val="white"/>
        </w:rPr>
        <w:t xml:space="preserve"> </w:t>
      </w:r>
    </w:p>
    <w:p>
      <w:pPr>
        <w:pStyle w:val="Normal1"/>
        <w:ind w:left="720" w:hanging="360"/>
        <w:rPr>
          <w:b/>
          <w:b/>
          <w:color w:val="24292E"/>
          <w:sz w:val="28"/>
          <w:szCs w:val="28"/>
          <w:highlight w:val="white"/>
          <w:u w:val="none"/>
        </w:rPr>
      </w:pPr>
      <w:r>
        <w:rPr>
          <w:b/>
          <w:color w:val="24292E"/>
          <w:sz w:val="28"/>
          <w:szCs w:val="28"/>
          <w:highlight w:val="white"/>
          <w:lang w:val="en-US"/>
        </w:rPr>
        <w:t xml:space="preserve">Site: </w:t>
      </w:r>
      <w:r>
        <w:fldChar w:fldCharType="begin"/>
      </w:r>
      <w:r>
        <w:rPr>
          <w:sz w:val="28"/>
          <w:b/>
          <w:szCs w:val="28"/>
          <w:highlight w:val="white"/>
          <w:color w:val="24292E"/>
        </w:rPr>
        <w:instrText> HYPERLINK "https://ita-social-projects.github.io/GreenCityClient/" \l "/news"</w:instrText>
      </w:r>
      <w:r>
        <w:rPr>
          <w:sz w:val="28"/>
          <w:b/>
          <w:szCs w:val="28"/>
          <w:highlight w:val="white"/>
          <w:color w:val="24292E"/>
        </w:rPr>
        <w:fldChar w:fldCharType="separate"/>
      </w:r>
      <w:r>
        <w:rPr>
          <w:b/>
          <w:color w:val="24292E"/>
          <w:sz w:val="28"/>
          <w:szCs w:val="28"/>
          <w:highlight w:val="white"/>
        </w:rPr>
        <w:t>https://ita-social-projects.github.io/GreenCityClient/#/news</w:t>
      </w:r>
      <w:r>
        <w:rPr>
          <w:sz w:val="28"/>
          <w:b/>
          <w:szCs w:val="28"/>
          <w:highlight w:val="white"/>
          <w:color w:val="24292E"/>
        </w:rPr>
        <w:fldChar w:fldCharType="end"/>
      </w:r>
      <w:r>
        <w:rPr>
          <w:b/>
          <w:color w:val="24292E"/>
          <w:sz w:val="28"/>
          <w:szCs w:val="28"/>
          <w:highlight w:val="white"/>
        </w:rPr>
        <w:t xml:space="preserve"> </w:t>
      </w:r>
    </w:p>
    <w:p>
      <w:pPr>
        <w:pStyle w:val="Normal1"/>
        <w:ind w:left="720" w:hanging="360"/>
        <w:rPr>
          <w:b/>
          <w:b/>
          <w:color w:val="24292E"/>
          <w:sz w:val="28"/>
          <w:szCs w:val="28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1"/>
        </w:numPr>
        <w:ind w:left="720" w:hanging="360"/>
        <w:rPr>
          <w:b/>
          <w:b/>
          <w:color w:val="24292E"/>
          <w:sz w:val="28"/>
          <w:szCs w:val="28"/>
          <w:highlight w:val="white"/>
          <w:u w:val="none"/>
        </w:rPr>
      </w:pPr>
      <w:r>
        <w:rPr>
          <w:b/>
          <w:color w:val="24292E"/>
          <w:sz w:val="28"/>
          <w:szCs w:val="28"/>
          <w:highlight w:val="white"/>
        </w:rPr>
        <w:t>View habits on my cabinet</w:t>
      </w:r>
    </w:p>
    <w:p>
      <w:pPr>
        <w:pStyle w:val="Normal1"/>
        <w:ind w:left="720" w:hanging="360"/>
        <w:rPr>
          <w:b/>
          <w:b/>
          <w:color w:val="24292E"/>
          <w:sz w:val="28"/>
          <w:szCs w:val="28"/>
          <w:highlight w:val="white"/>
          <w:u w:val="non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As a Logged User, I want to see the list with my own habits on ‘My habits’ page, so that I can review that.</w:t>
      </w:r>
    </w:p>
    <w:p>
      <w:pPr>
        <w:pStyle w:val="Normal1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Tab ‘View habits’ attributes</w:t>
      </w:r>
    </w:p>
    <w:p>
      <w:pPr>
        <w:pStyle w:val="Normal1"/>
        <w:jc w:val="center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tbl>
      <w:tblPr>
        <w:tblStyle w:val="Table1"/>
        <w:tblW w:w="901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10"/>
        <w:gridCol w:w="3089"/>
        <w:gridCol w:w="1231"/>
        <w:gridCol w:w="1425"/>
        <w:gridCol w:w="2760"/>
      </w:tblGrid>
      <w:tr>
        <w:trPr/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#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Name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Type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Conditions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Value/Restriction</w:t>
            </w:r>
          </w:p>
        </w:tc>
      </w:tr>
      <w:tr>
        <w:trPr/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s1.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color w:val="24292E"/>
                <w:sz w:val="24"/>
                <w:szCs w:val="24"/>
                <w:highlight w:val="white"/>
              </w:rPr>
            </w:pPr>
            <w:r>
              <w:rPr>
                <w:b/>
                <w:color w:val="24292E"/>
                <w:sz w:val="24"/>
                <w:szCs w:val="24"/>
                <w:highlight w:val="white"/>
              </w:rPr>
              <w:t>Days in progress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numeric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Disable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It shows how many days ago the habit was created.</w:t>
            </w:r>
          </w:p>
        </w:tc>
      </w:tr>
      <w:tr>
        <w:trPr/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color w:val="24292E"/>
                <w:sz w:val="24"/>
                <w:szCs w:val="24"/>
                <w:highlight w:val="white"/>
              </w:rPr>
            </w:pPr>
            <w:r>
              <w:rPr>
                <w:b/>
                <w:color w:val="24292E"/>
                <w:sz w:val="24"/>
                <w:szCs w:val="24"/>
                <w:highlight w:val="white"/>
              </w:rPr>
              <w:t>Title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text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Disable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Max characters number - 170 Min characters number - 1, except ‘space character’.</w:t>
            </w:r>
          </w:p>
        </w:tc>
      </w:tr>
      <w:tr>
        <w:trPr/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color w:val="24292E"/>
                <w:sz w:val="24"/>
                <w:szCs w:val="24"/>
                <w:highlight w:val="white"/>
              </w:rPr>
            </w:pPr>
            <w:r>
              <w:rPr>
                <w:b/>
                <w:color w:val="24292E"/>
                <w:sz w:val="24"/>
                <w:szCs w:val="24"/>
                <w:highlight w:val="white"/>
              </w:rPr>
              <w:t>Mark as done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switcher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Enable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the days when habit was done.</w:t>
            </w:r>
          </w:p>
        </w:tc>
      </w:tr>
      <w:tr>
        <w:trPr/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color w:val="24292E"/>
                <w:sz w:val="24"/>
                <w:szCs w:val="24"/>
                <w:highlight w:val="white"/>
              </w:rPr>
            </w:pPr>
            <w:r>
              <w:rPr>
                <w:b/>
                <w:color w:val="24292E"/>
                <w:sz w:val="24"/>
                <w:szCs w:val="24"/>
                <w:highlight w:val="white"/>
              </w:rPr>
              <w:t>Friend’s avatar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picture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Disable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color w:val="24292E"/>
                <w:sz w:val="24"/>
                <w:szCs w:val="24"/>
                <w:highlight w:val="white"/>
              </w:rPr>
            </w:pPr>
            <w:r>
              <w:rPr>
                <w:color w:val="24292E"/>
                <w:sz w:val="24"/>
                <w:szCs w:val="24"/>
                <w:highlight w:val="white"/>
              </w:rPr>
              <w:t>The avatar of friend on the collective habit</w:t>
            </w:r>
          </w:p>
        </w:tc>
      </w:tr>
    </w:tbl>
    <w:p>
      <w:pPr>
        <w:pStyle w:val="Normal1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rPr>
          <w:b/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Acceptance Criteria: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Only Logged User can see list of habits on ‘My habits’ page.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User should see the list of all habits (personal and collective) at the same time.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‘</w:t>
      </w:r>
      <w:r>
        <w:rPr>
          <w:color w:val="24292E"/>
          <w:sz w:val="24"/>
          <w:szCs w:val="24"/>
          <w:highlight w:val="white"/>
        </w:rPr>
        <w:t>Habits in progress’ and ‘Habits acquired’ counters should match the number of habits added or acquired, appropriately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User should see ‘Habits is progress’ list on the top and ‘Habits acquired’ list in the bottom. 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To review the list of habits  user should click on the ‘My habits’ tab.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color w:val="24292E"/>
          <w:sz w:val="24"/>
          <w:szCs w:val="24"/>
        </w:rPr>
        <w:t>Days in progress element should show to the user how many days ago the habit was created.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</w:rPr>
      </w:pPr>
      <w:r>
        <w:rPr>
          <w:color w:val="24292E"/>
          <w:sz w:val="24"/>
          <w:szCs w:val="24"/>
        </w:rPr>
        <w:t>User can’t go to the friend’s profile via friend’s avatar on the top of the habit card.</w:t>
      </w:r>
    </w:p>
    <w:p>
      <w:pPr>
        <w:pStyle w:val="Normal1"/>
        <w:numPr>
          <w:ilvl w:val="0"/>
          <w:numId w:val="3"/>
        </w:numPr>
        <w:ind w:left="720" w:hanging="360"/>
        <w:rPr>
          <w:color w:val="24292E"/>
          <w:sz w:val="24"/>
          <w:szCs w:val="24"/>
          <w:u w:val="none"/>
        </w:rPr>
      </w:pPr>
      <w:r>
        <w:rPr>
          <w:color w:val="24292E"/>
          <w:sz w:val="24"/>
          <w:szCs w:val="24"/>
        </w:rPr>
        <w:t>Breakpoints 1140, 1024, 768, 576, 320 are done due to provided mockups.</w:t>
      </w:r>
    </w:p>
    <w:p>
      <w:pPr>
        <w:pStyle w:val="Normal1"/>
        <w:ind w:left="72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ind w:left="72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ind w:left="72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ind w:left="72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ind w:left="0" w:hanging="0"/>
        <w:rPr>
          <w:b/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</w:r>
    </w:p>
    <w:p>
      <w:pPr>
        <w:pStyle w:val="Normal1"/>
        <w:ind w:left="0" w:hanging="0"/>
        <w:rPr>
          <w:b/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</w:r>
    </w:p>
    <w:p>
      <w:pPr>
        <w:pStyle w:val="Normal1"/>
        <w:ind w:left="0" w:hanging="0"/>
        <w:rPr>
          <w:b/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</w:r>
    </w:p>
    <w:p>
      <w:pPr>
        <w:pStyle w:val="Normal1"/>
        <w:ind w:left="0" w:firstLine="720"/>
        <w:rPr>
          <w:b/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  <w:t>2. Manage ‘Mark as done’ switcher</w:t>
      </w:r>
    </w:p>
    <w:p>
      <w:pPr>
        <w:pStyle w:val="Normal1"/>
        <w:ind w:left="0" w:hanging="0"/>
        <w:rPr>
          <w:b/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</w:r>
    </w:p>
    <w:p>
      <w:pPr>
        <w:pStyle w:val="Normal1"/>
        <w:ind w:left="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As a Logged User, I want to be able to mark the day when I have done the habit.</w:t>
      </w:r>
    </w:p>
    <w:p>
      <w:pPr>
        <w:pStyle w:val="Normal1"/>
        <w:ind w:left="0" w:hanging="0"/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</w:r>
    </w:p>
    <w:p>
      <w:pPr>
        <w:pStyle w:val="Normal1"/>
        <w:rPr>
          <w:b/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Acceptance Criteria:</w:t>
      </w:r>
    </w:p>
    <w:p>
      <w:pPr>
        <w:pStyle w:val="Normal1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User should be able to mark the habit as done.</w:t>
      </w:r>
    </w:p>
    <w:p>
      <w:pPr>
        <w:pStyle w:val="Normal1"/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User should be able to unmark the day when s/he doesn’t do the habit.</w:t>
      </w:r>
    </w:p>
    <w:p>
      <w:pPr>
        <w:pStyle w:val="Normal1"/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When user doesn’t mark the habit in the same day, s/he should be able to mark it in another day.</w:t>
      </w:r>
    </w:p>
    <w:p>
      <w:pPr>
        <w:pStyle w:val="Normal1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If user mark the habit as done 2 or more times in a row, the label “[number of days] in a row. You are good!” is appeared near the mark button.</w:t>
      </w:r>
    </w:p>
    <w:p>
      <w:pPr>
        <w:pStyle w:val="Normal1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Manage habits in progress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As a Logged User I want to interact with my own habits in progress on the ‘My habits’ page, so that I can manage that.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Acceptance Criteria: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numPr>
          <w:ilvl w:val="0"/>
          <w:numId w:val="5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When user have created the new habit “days is progress” counter should increase on 1 each day. </w:t>
      </w:r>
    </w:p>
    <w:p>
      <w:pPr>
        <w:pStyle w:val="Normal1"/>
        <w:numPr>
          <w:ilvl w:val="0"/>
          <w:numId w:val="5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User should be able to manage minimum one and maximum six own or/and collective habits at the same time.</w:t>
      </w:r>
    </w:p>
    <w:p>
      <w:pPr>
        <w:pStyle w:val="Normal1"/>
        <w:numPr>
          <w:ilvl w:val="0"/>
          <w:numId w:val="5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After clicking on the collective habit user should be able to see the calendar and progress of friends.  </w:t>
      </w:r>
    </w:p>
    <w:p>
      <w:pPr>
        <w:pStyle w:val="Normal1"/>
        <w:numPr>
          <w:ilvl w:val="0"/>
          <w:numId w:val="5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After clicking on the own habit user should be able to see the calendar and their own progress.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Notification/confirmation about habit status</w:t>
      </w:r>
    </w:p>
    <w:p>
      <w:pPr>
        <w:pStyle w:val="Normal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As a Logged User who is acquiring the habit I want to get the confirmation “You have successfully completed the habit!”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As a Logged User who isn’t in the system I want to get the notification “You have successfully completed the habit!” on my mail.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Acceptance Criteria: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 xml:space="preserve">When the days for habit are over user should get the confirmation about it. 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 xml:space="preserve">User can reject or accept the confirmation. 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>When user reject the confirmation the habit stay in ‘Habits in progress’ block.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>When user accept  the confirmation the habit go to the ‘Habits acquired’ block.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>When user ignore the confirmation the habit stay in ‘Habits in progress’ block.</w:t>
      </w:r>
    </w:p>
    <w:p>
      <w:pPr>
        <w:pStyle w:val="Normal1"/>
        <w:numPr>
          <w:ilvl w:val="0"/>
          <w:numId w:val="6"/>
        </w:numPr>
        <w:ind w:left="708" w:hanging="360"/>
        <w:rPr>
          <w:sz w:val="24"/>
          <w:szCs w:val="24"/>
        </w:rPr>
      </w:pPr>
      <w:r>
        <w:rPr>
          <w:sz w:val="24"/>
          <w:szCs w:val="24"/>
        </w:rPr>
        <w:t>When the days for habit are over user should get the notification on your mail.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Manage acquired habits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As a Logged User I want to interact with my own acquired habits on the “My habits” page, so that I can manage that.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Acceptance criteria: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numPr>
          <w:ilvl w:val="0"/>
          <w:numId w:val="2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User should be able to see three and less acquired habits by default.</w:t>
      </w:r>
    </w:p>
    <w:p>
      <w:pPr>
        <w:pStyle w:val="Normal1"/>
        <w:numPr>
          <w:ilvl w:val="0"/>
          <w:numId w:val="2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If user got more than three habits, the fourth and next habits are hidden.</w:t>
      </w:r>
    </w:p>
    <w:p>
      <w:pPr>
        <w:pStyle w:val="Normal1"/>
        <w:numPr>
          <w:ilvl w:val="0"/>
          <w:numId w:val="2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User should be able to see the next three acquired habits after clicking on ‘View more’ button</w:t>
      </w:r>
    </w:p>
    <w:p>
      <w:pPr>
        <w:pStyle w:val="Normal1"/>
        <w:numPr>
          <w:ilvl w:val="0"/>
          <w:numId w:val="2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When user have opened whole list of acquired habits the ‘View more’ button disappear.</w:t>
      </w:r>
    </w:p>
    <w:p>
      <w:pPr>
        <w:pStyle w:val="Normal1"/>
        <w:numPr>
          <w:ilvl w:val="0"/>
          <w:numId w:val="2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Each acquired habit should have “Great! You got a habit!” label. 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u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Style8">
    <w:name w:val="Гіперпосилання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ita-social-projects/GreenCit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2020-07-30T12:38:57Z</dcterms:modified>
  <cp:revision>1</cp:revision>
  <dc:subject/>
  <dc:title/>
</cp:coreProperties>
</file>