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B" w:rsidRPr="00DB6A22" w:rsidRDefault="005E3988" w:rsidP="00EE40EB">
      <w:pPr>
        <w:spacing w:after="0" w:line="240" w:lineRule="auto"/>
        <w:ind w:left="680" w:right="260"/>
        <w:rPr>
          <w:rFonts w:ascii="Times New Roman" w:hAnsi="Times New Roman"/>
          <w:sz w:val="32"/>
          <w:szCs w:val="32"/>
        </w:rPr>
      </w:pPr>
      <w:r>
        <w:rPr>
          <w:b/>
          <w:bCs/>
          <w:color w:val="000000"/>
          <w:sz w:val="44"/>
          <w:szCs w:val="40"/>
        </w:rPr>
        <w:t xml:space="preserve">  </w:t>
      </w:r>
      <w:r w:rsidR="00EE40EB" w:rsidRPr="00DB6A22">
        <w:rPr>
          <w:rFonts w:ascii="Times New Roman" w:eastAsia="Times New Roman" w:hAnsi="Times New Roman"/>
          <w:b/>
          <w:sz w:val="32"/>
          <w:szCs w:val="32"/>
        </w:rPr>
        <w:t>КОВЕЛЬСЬКИЙ ФАХОВИЙ МЕДИЧНИЙ КОЛЕДЖ</w:t>
      </w:r>
    </w:p>
    <w:p w:rsidR="00EE40EB" w:rsidRPr="00037422" w:rsidRDefault="00EE40EB" w:rsidP="00EE40EB">
      <w:pPr>
        <w:spacing w:after="0" w:line="240" w:lineRule="auto"/>
        <w:ind w:left="680" w:right="260"/>
        <w:rPr>
          <w:rFonts w:ascii="Times New Roman" w:eastAsia="Times New Roman" w:hAnsi="Times New Roman"/>
          <w:b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                            </w:t>
      </w:r>
      <w:r w:rsidRPr="00037422">
        <w:rPr>
          <w:rFonts w:ascii="Times New Roman" w:hAnsi="Times New Roman"/>
          <w:sz w:val="28"/>
          <w:szCs w:val="32"/>
        </w:rPr>
        <w:t>ВОЛИНСЬКОЇ ОБЛАСНОЇ РАДИ</w:t>
      </w:r>
    </w:p>
    <w:p w:rsidR="00EE40EB" w:rsidRPr="00897B24" w:rsidRDefault="00EE40EB" w:rsidP="00EE40EB">
      <w:pPr>
        <w:rPr>
          <w:rFonts w:ascii="Times New Roman" w:hAnsi="Times New Roman" w:cs="Times New Roman"/>
          <w:sz w:val="28"/>
          <w:szCs w:val="28"/>
        </w:rPr>
      </w:pPr>
    </w:p>
    <w:p w:rsidR="00EE40EB" w:rsidRDefault="00EE40EB" w:rsidP="00EE40EB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4B9">
        <w:rPr>
          <w:rFonts w:ascii="Calibri" w:eastAsia="Times New Roman" w:hAnsi="Calibri" w:cs="Times New Roman"/>
          <w:noProof/>
          <w:sz w:val="20"/>
          <w:szCs w:val="20"/>
          <w:lang w:eastAsia="uk-UA"/>
        </w:rPr>
        <w:drawing>
          <wp:anchor distT="0" distB="0" distL="114300" distR="114300" simplePos="0" relativeHeight="251658240" behindDoc="1" locked="0" layoutInCell="1" allowOverlap="1" wp14:anchorId="67D420F6" wp14:editId="50015EA0">
            <wp:simplePos x="0" y="0"/>
            <wp:positionH relativeFrom="column">
              <wp:posOffset>2294890</wp:posOffset>
            </wp:positionH>
            <wp:positionV relativeFrom="paragraph">
              <wp:posOffset>25400</wp:posOffset>
            </wp:positionV>
            <wp:extent cx="1450340" cy="1942465"/>
            <wp:effectExtent l="0" t="0" r="0" b="635"/>
            <wp:wrapTight wrapText="bothSides">
              <wp:wrapPolygon edited="0">
                <wp:start x="5107" y="0"/>
                <wp:lineTo x="1135" y="3389"/>
                <wp:lineTo x="0" y="4025"/>
                <wp:lineTo x="0" y="5296"/>
                <wp:lineTo x="1702" y="6779"/>
                <wp:lineTo x="851" y="7838"/>
                <wp:lineTo x="0" y="13981"/>
                <wp:lineTo x="0" y="14617"/>
                <wp:lineTo x="1702" y="16947"/>
                <wp:lineTo x="1702" y="18006"/>
                <wp:lineTo x="6809" y="20336"/>
                <wp:lineTo x="9079" y="20336"/>
                <wp:lineTo x="9930" y="21395"/>
                <wp:lineTo x="11349" y="21395"/>
                <wp:lineTo x="12200" y="20336"/>
                <wp:lineTo x="14469" y="20336"/>
                <wp:lineTo x="19860" y="18006"/>
                <wp:lineTo x="19576" y="16947"/>
                <wp:lineTo x="21278" y="14828"/>
                <wp:lineTo x="21278" y="14193"/>
                <wp:lineTo x="20427" y="7414"/>
                <wp:lineTo x="19576" y="6779"/>
                <wp:lineTo x="21278" y="5296"/>
                <wp:lineTo x="21278" y="4025"/>
                <wp:lineTo x="16455" y="0"/>
                <wp:lineTo x="5107" y="0"/>
              </wp:wrapPolygon>
            </wp:wrapTight>
            <wp:docPr id="18" name="Рисунок 18" descr="http://www.kmk-kovel.in.ua/wp-content/themes/honeypress/assets/images/logo-bott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mk-kovel.in.ua/wp-content/themes/honeypress/assets/images/logo-botto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0EB" w:rsidRPr="00C004A5" w:rsidRDefault="00EE40EB" w:rsidP="00EE40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0EB" w:rsidRDefault="00EE40EB" w:rsidP="00EE40EB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36"/>
        </w:rPr>
      </w:pPr>
    </w:p>
    <w:p w:rsidR="00EE40EB" w:rsidRDefault="00EE40EB" w:rsidP="00EE40EB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36"/>
        </w:rPr>
      </w:pPr>
    </w:p>
    <w:p w:rsidR="00EE40EB" w:rsidRDefault="00EE40EB" w:rsidP="00EE40EB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36"/>
        </w:rPr>
      </w:pPr>
    </w:p>
    <w:p w:rsidR="00EE40EB" w:rsidRPr="00EE40EB" w:rsidRDefault="00EE40EB" w:rsidP="00EE40EB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36"/>
        </w:rPr>
      </w:pPr>
      <w:r w:rsidRPr="00EE40EB">
        <w:rPr>
          <w:rFonts w:ascii="Times New Roman" w:hAnsi="Times New Roman" w:cs="Times New Roman"/>
          <w:b/>
          <w:sz w:val="56"/>
          <w:szCs w:val="36"/>
        </w:rPr>
        <w:t xml:space="preserve">Реферат </w:t>
      </w:r>
    </w:p>
    <w:p w:rsidR="00EE40EB" w:rsidRPr="00EE40EB" w:rsidRDefault="00EE40EB" w:rsidP="00EE40EB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E40EB">
        <w:rPr>
          <w:rFonts w:ascii="Times New Roman" w:hAnsi="Times New Roman" w:cs="Times New Roman"/>
          <w:sz w:val="36"/>
          <w:szCs w:val="36"/>
        </w:rPr>
        <w:t>на тему:</w:t>
      </w:r>
    </w:p>
    <w:p w:rsidR="00EE40EB" w:rsidRPr="00EE40EB" w:rsidRDefault="00EE40EB" w:rsidP="00EE40EB">
      <w:pPr>
        <w:spacing w:line="240" w:lineRule="auto"/>
        <w:ind w:left="-851" w:right="-284"/>
        <w:jc w:val="center"/>
        <w:rPr>
          <w:rFonts w:ascii="Cambria" w:hAnsi="Cambria" w:cs="Arabic Typesetting"/>
          <w:b/>
          <w:i/>
          <w:sz w:val="56"/>
          <w:szCs w:val="70"/>
        </w:rPr>
      </w:pPr>
      <w:r w:rsidRPr="00EE40EB">
        <w:rPr>
          <w:rFonts w:ascii="Cambria" w:hAnsi="Cambria" w:cs="Arabic Typesetting"/>
          <w:b/>
          <w:i/>
          <w:sz w:val="56"/>
          <w:szCs w:val="70"/>
        </w:rPr>
        <w:t xml:space="preserve"> «</w:t>
      </w:r>
      <w:r w:rsidRPr="00EE40EB">
        <w:rPr>
          <w:rFonts w:ascii="Cambria" w:hAnsi="Cambria" w:cs="Cambria"/>
          <w:b/>
          <w:i/>
          <w:sz w:val="56"/>
          <w:szCs w:val="70"/>
        </w:rPr>
        <w:t>Приготування</w:t>
      </w:r>
      <w:r w:rsidRPr="00EE40EB">
        <w:rPr>
          <w:rFonts w:ascii="Cambria" w:hAnsi="Cambria" w:cs="Arabic Typesetting"/>
          <w:b/>
          <w:i/>
          <w:sz w:val="56"/>
          <w:szCs w:val="70"/>
        </w:rPr>
        <w:t xml:space="preserve"> </w:t>
      </w:r>
      <w:r w:rsidRPr="00EE40EB">
        <w:rPr>
          <w:rFonts w:ascii="Cambria" w:hAnsi="Cambria" w:cs="Cambria"/>
          <w:b/>
          <w:i/>
          <w:sz w:val="56"/>
          <w:szCs w:val="70"/>
        </w:rPr>
        <w:t>ліків</w:t>
      </w:r>
      <w:r w:rsidRPr="00EE40EB">
        <w:rPr>
          <w:rFonts w:ascii="Cambria" w:hAnsi="Cambria" w:cs="Arabic Typesetting"/>
          <w:b/>
          <w:i/>
          <w:sz w:val="56"/>
          <w:szCs w:val="70"/>
        </w:rPr>
        <w:t xml:space="preserve"> </w:t>
      </w:r>
      <w:r w:rsidRPr="00EE40EB">
        <w:rPr>
          <w:rFonts w:ascii="Cambria" w:hAnsi="Cambria" w:cs="Cambria"/>
          <w:b/>
          <w:i/>
          <w:sz w:val="56"/>
          <w:szCs w:val="70"/>
        </w:rPr>
        <w:t>з</w:t>
      </w:r>
      <w:r w:rsidRPr="00EE40EB">
        <w:rPr>
          <w:rFonts w:ascii="Cambria" w:hAnsi="Cambria" w:cs="Arabic Typesetting"/>
          <w:b/>
          <w:i/>
          <w:sz w:val="56"/>
          <w:szCs w:val="70"/>
        </w:rPr>
        <w:t xml:space="preserve"> </w:t>
      </w:r>
      <w:r w:rsidRPr="00EE40EB">
        <w:rPr>
          <w:rFonts w:ascii="Cambria" w:hAnsi="Cambria" w:cs="Cambria"/>
          <w:b/>
          <w:i/>
          <w:sz w:val="56"/>
          <w:szCs w:val="70"/>
        </w:rPr>
        <w:t>антибіотиками</w:t>
      </w:r>
      <w:r w:rsidRPr="00EE40EB">
        <w:rPr>
          <w:rFonts w:ascii="Cambria" w:hAnsi="Cambria" w:cs="Arabic Typesetting"/>
          <w:b/>
          <w:i/>
          <w:sz w:val="56"/>
          <w:szCs w:val="70"/>
        </w:rPr>
        <w:t xml:space="preserve"> </w:t>
      </w:r>
      <w:r w:rsidRPr="00EE40EB">
        <w:rPr>
          <w:rFonts w:ascii="Cambria" w:hAnsi="Cambria" w:cs="Cambria"/>
          <w:b/>
          <w:i/>
          <w:sz w:val="56"/>
          <w:szCs w:val="70"/>
        </w:rPr>
        <w:t>в</w:t>
      </w:r>
      <w:r w:rsidRPr="00EE40EB">
        <w:rPr>
          <w:rFonts w:ascii="Cambria" w:hAnsi="Cambria" w:cs="Arabic Typesetting"/>
          <w:b/>
          <w:i/>
          <w:sz w:val="56"/>
          <w:szCs w:val="70"/>
        </w:rPr>
        <w:t xml:space="preserve"> </w:t>
      </w:r>
      <w:r w:rsidRPr="00EE40EB">
        <w:rPr>
          <w:rFonts w:ascii="Cambria" w:hAnsi="Cambria" w:cs="Cambria"/>
          <w:b/>
          <w:i/>
          <w:sz w:val="56"/>
          <w:szCs w:val="70"/>
        </w:rPr>
        <w:t>асептичних</w:t>
      </w:r>
      <w:r w:rsidRPr="00EE40EB">
        <w:rPr>
          <w:rFonts w:ascii="Cambria" w:hAnsi="Cambria" w:cs="Arabic Typesetting"/>
          <w:b/>
          <w:i/>
          <w:sz w:val="56"/>
          <w:szCs w:val="70"/>
        </w:rPr>
        <w:t xml:space="preserve"> </w:t>
      </w:r>
      <w:r w:rsidRPr="00EE40EB">
        <w:rPr>
          <w:rFonts w:ascii="Cambria" w:hAnsi="Cambria" w:cs="Cambria"/>
          <w:b/>
          <w:i/>
          <w:sz w:val="56"/>
          <w:szCs w:val="70"/>
        </w:rPr>
        <w:t>умовах</w:t>
      </w:r>
      <w:r w:rsidRPr="00EE40EB">
        <w:rPr>
          <w:rFonts w:ascii="Cambria" w:hAnsi="Cambria" w:cs="Arabic Typesetting"/>
          <w:b/>
          <w:i/>
          <w:sz w:val="56"/>
          <w:szCs w:val="70"/>
        </w:rPr>
        <w:t>»</w:t>
      </w:r>
    </w:p>
    <w:p w:rsidR="00EE40EB" w:rsidRDefault="00EE40EB" w:rsidP="00EE40E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E40EB" w:rsidRDefault="00EE40EB" w:rsidP="00EE40E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u w:val="single"/>
        </w:rPr>
      </w:pPr>
    </w:p>
    <w:p w:rsidR="00EE40EB" w:rsidRDefault="00EE40EB" w:rsidP="00EE40E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u w:val="single"/>
        </w:rPr>
      </w:pPr>
    </w:p>
    <w:p w:rsidR="00EE40EB" w:rsidRDefault="00EE40EB" w:rsidP="00EE40E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u w:val="single"/>
        </w:rPr>
      </w:pPr>
    </w:p>
    <w:p w:rsidR="00EE40EB" w:rsidRDefault="00EE40EB" w:rsidP="00EE40E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u w:val="single"/>
        </w:rPr>
      </w:pPr>
    </w:p>
    <w:p w:rsidR="00EE40EB" w:rsidRPr="00EE40EB" w:rsidRDefault="00EE40EB" w:rsidP="00EE40E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u w:val="single"/>
        </w:rPr>
      </w:pPr>
      <w:r w:rsidRPr="00EE40E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E40EB">
        <w:rPr>
          <w:rFonts w:ascii="Times New Roman" w:hAnsi="Times New Roman" w:cs="Times New Roman"/>
          <w:sz w:val="28"/>
          <w:szCs w:val="28"/>
        </w:rPr>
        <w:t xml:space="preserve"> </w:t>
      </w:r>
      <w:r w:rsidRPr="00EE40EB">
        <w:rPr>
          <w:rFonts w:ascii="Times New Roman" w:hAnsi="Times New Roman" w:cs="Times New Roman"/>
          <w:sz w:val="28"/>
          <w:szCs w:val="28"/>
          <w:u w:val="single"/>
        </w:rPr>
        <w:t>ПІДГОТУВАЛА</w:t>
      </w:r>
    </w:p>
    <w:p w:rsidR="00EE40EB" w:rsidRPr="00C004A5" w:rsidRDefault="00EE40EB" w:rsidP="00EE40E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004A5">
        <w:rPr>
          <w:rFonts w:ascii="Times New Roman" w:hAnsi="Times New Roman" w:cs="Times New Roman"/>
          <w:sz w:val="28"/>
          <w:szCs w:val="28"/>
        </w:rPr>
        <w:t>студентка ІІ-го курсу</w:t>
      </w:r>
    </w:p>
    <w:p w:rsidR="00EE40EB" w:rsidRDefault="00EE40EB" w:rsidP="00EE40EB">
      <w:pPr>
        <w:spacing w:after="0" w:line="240" w:lineRule="auto"/>
        <w:ind w:left="453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004A5"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Pr="00C004A5">
        <w:rPr>
          <w:rFonts w:ascii="Times New Roman" w:hAnsi="Times New Roman" w:cs="Times New Roman"/>
          <w:i/>
          <w:sz w:val="28"/>
          <w:szCs w:val="28"/>
        </w:rPr>
        <w:t>226</w:t>
      </w:r>
      <w:r w:rsidRPr="00C004A5">
        <w:rPr>
          <w:rFonts w:ascii="Times New Roman" w:hAnsi="Times New Roman" w:cs="Times New Roman"/>
          <w:sz w:val="28"/>
          <w:szCs w:val="28"/>
        </w:rPr>
        <w:t xml:space="preserve"> </w:t>
      </w:r>
      <w:r w:rsidRPr="00C004A5">
        <w:rPr>
          <w:rFonts w:ascii="Times New Roman" w:hAnsi="Times New Roman" w:cs="Times New Roman"/>
          <w:i/>
          <w:sz w:val="28"/>
          <w:szCs w:val="28"/>
        </w:rPr>
        <w:t xml:space="preserve">Фармація, </w:t>
      </w:r>
    </w:p>
    <w:p w:rsidR="00EE40EB" w:rsidRPr="00C004A5" w:rsidRDefault="00EE40EB" w:rsidP="00EE40E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Pr="00C004A5">
        <w:rPr>
          <w:rFonts w:ascii="Times New Roman" w:hAnsi="Times New Roman" w:cs="Times New Roman"/>
          <w:i/>
          <w:sz w:val="28"/>
          <w:szCs w:val="28"/>
        </w:rPr>
        <w:t>промислова фармація</w:t>
      </w:r>
      <w:r w:rsidRPr="00C004A5">
        <w:rPr>
          <w:rFonts w:ascii="Times New Roman" w:hAnsi="Times New Roman" w:cs="Times New Roman"/>
          <w:sz w:val="28"/>
          <w:szCs w:val="28"/>
        </w:rPr>
        <w:tab/>
      </w:r>
    </w:p>
    <w:p w:rsidR="00EE40EB" w:rsidRDefault="00EE40EB" w:rsidP="00EE40EB">
      <w:pPr>
        <w:spacing w:after="0" w:line="240" w:lineRule="auto"/>
        <w:ind w:left="4536" w:right="-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Дубій  Анна  Сергіївна</w:t>
      </w:r>
    </w:p>
    <w:p w:rsidR="00EE40EB" w:rsidRPr="00C004A5" w:rsidRDefault="00EE40EB" w:rsidP="00EE40EB">
      <w:pPr>
        <w:spacing w:after="0" w:line="240" w:lineRule="auto"/>
        <w:ind w:left="4536" w:right="-284"/>
        <w:rPr>
          <w:rFonts w:ascii="Times New Roman" w:hAnsi="Times New Roman" w:cs="Times New Roman"/>
          <w:b/>
          <w:i/>
          <w:sz w:val="28"/>
          <w:szCs w:val="28"/>
        </w:rPr>
      </w:pPr>
    </w:p>
    <w:p w:rsidR="00EE40EB" w:rsidRPr="00A13E85" w:rsidRDefault="00EE40EB" w:rsidP="00EE40EB">
      <w:pPr>
        <w:spacing w:after="0" w:line="240" w:lineRule="auto"/>
        <w:ind w:left="4536" w:right="-284"/>
        <w:rPr>
          <w:rFonts w:ascii="Times New Roman" w:hAnsi="Times New Roman" w:cs="Times New Roman"/>
          <w:sz w:val="28"/>
          <w:szCs w:val="28"/>
          <w:u w:val="single"/>
        </w:rPr>
      </w:pPr>
      <w:r w:rsidRPr="00A13E8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13E85">
        <w:rPr>
          <w:rFonts w:ascii="Times New Roman" w:hAnsi="Times New Roman" w:cs="Times New Roman"/>
          <w:sz w:val="28"/>
          <w:szCs w:val="28"/>
          <w:u w:val="single"/>
        </w:rPr>
        <w:t>ВИКЛАДАЧ</w:t>
      </w:r>
    </w:p>
    <w:p w:rsidR="00EE40EB" w:rsidRPr="00C004A5" w:rsidRDefault="00A13E85" w:rsidP="00EE40EB">
      <w:pPr>
        <w:spacing w:after="0" w:line="240" w:lineRule="auto"/>
        <w:ind w:left="4536" w:right="-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proofErr w:type="spellStart"/>
      <w:r w:rsidR="00EE40EB" w:rsidRPr="00C004A5">
        <w:rPr>
          <w:rFonts w:ascii="Times New Roman" w:hAnsi="Times New Roman" w:cs="Times New Roman"/>
          <w:b/>
          <w:i/>
          <w:sz w:val="28"/>
          <w:szCs w:val="28"/>
        </w:rPr>
        <w:t>Назарук</w:t>
      </w:r>
      <w:proofErr w:type="spellEnd"/>
      <w:r w:rsidR="00EE40EB" w:rsidRPr="00C004A5">
        <w:rPr>
          <w:rFonts w:ascii="Times New Roman" w:hAnsi="Times New Roman" w:cs="Times New Roman"/>
          <w:b/>
          <w:i/>
          <w:sz w:val="28"/>
          <w:szCs w:val="28"/>
        </w:rPr>
        <w:t xml:space="preserve"> Тетяна Юріївна</w:t>
      </w:r>
    </w:p>
    <w:p w:rsidR="00EE40EB" w:rsidRPr="00897B24" w:rsidRDefault="00EE40EB" w:rsidP="00EE40EB">
      <w:pPr>
        <w:rPr>
          <w:rFonts w:ascii="Times New Roman" w:hAnsi="Times New Roman" w:cs="Times New Roman"/>
          <w:sz w:val="28"/>
          <w:szCs w:val="28"/>
        </w:rPr>
      </w:pPr>
    </w:p>
    <w:p w:rsidR="00EE40EB" w:rsidRPr="00897B24" w:rsidRDefault="00EE40EB" w:rsidP="00EE40EB">
      <w:pPr>
        <w:rPr>
          <w:rFonts w:ascii="Times New Roman" w:hAnsi="Times New Roman" w:cs="Times New Roman"/>
          <w:sz w:val="28"/>
          <w:szCs w:val="28"/>
        </w:rPr>
      </w:pPr>
    </w:p>
    <w:p w:rsidR="00EE40EB" w:rsidRDefault="00EE40EB" w:rsidP="00EE4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0EB" w:rsidRDefault="00EE40EB" w:rsidP="00EE4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0EB" w:rsidRDefault="00EE40EB" w:rsidP="00EE4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A1C32" w:rsidRPr="00EE40EB" w:rsidRDefault="00EE40EB" w:rsidP="00EE4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Ковель 2021р.</w:t>
      </w:r>
      <w:r w:rsidR="005E3988">
        <w:rPr>
          <w:b/>
          <w:bCs/>
          <w:color w:val="000000"/>
          <w:sz w:val="44"/>
          <w:szCs w:val="40"/>
        </w:rPr>
        <w:t xml:space="preserve">              </w:t>
      </w:r>
    </w:p>
    <w:p w:rsidR="005E3988" w:rsidRDefault="003A1C32" w:rsidP="005E398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4"/>
          <w:szCs w:val="40"/>
        </w:rPr>
      </w:pPr>
      <w:r>
        <w:rPr>
          <w:b/>
          <w:bCs/>
          <w:color w:val="000000"/>
          <w:sz w:val="44"/>
          <w:szCs w:val="40"/>
        </w:rPr>
        <w:lastRenderedPageBreak/>
        <w:t xml:space="preserve">                                </w:t>
      </w:r>
      <w:r w:rsidR="00EE40EB">
        <w:rPr>
          <w:b/>
          <w:bCs/>
          <w:color w:val="000000"/>
          <w:sz w:val="44"/>
          <w:szCs w:val="40"/>
        </w:rPr>
        <w:t xml:space="preserve">  </w:t>
      </w:r>
      <w:r>
        <w:rPr>
          <w:b/>
          <w:bCs/>
          <w:color w:val="000000"/>
          <w:sz w:val="44"/>
          <w:szCs w:val="40"/>
        </w:rPr>
        <w:t xml:space="preserve"> </w:t>
      </w:r>
      <w:r w:rsidR="005E3988">
        <w:rPr>
          <w:b/>
          <w:bCs/>
          <w:color w:val="000000"/>
          <w:sz w:val="44"/>
          <w:szCs w:val="40"/>
        </w:rPr>
        <w:t xml:space="preserve"> </w:t>
      </w:r>
      <w:r w:rsidR="005E3988" w:rsidRPr="005E3988">
        <w:rPr>
          <w:b/>
          <w:bCs/>
          <w:color w:val="000000"/>
          <w:sz w:val="44"/>
          <w:szCs w:val="40"/>
        </w:rPr>
        <w:t>Зміст</w:t>
      </w:r>
    </w:p>
    <w:p w:rsidR="005E3988" w:rsidRDefault="005E3988" w:rsidP="005E398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40"/>
        </w:rPr>
      </w:pPr>
    </w:p>
    <w:p w:rsidR="005E3988" w:rsidRDefault="005E3988" w:rsidP="005E39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>
        <w:rPr>
          <w:b/>
          <w:bCs/>
          <w:color w:val="000000"/>
          <w:sz w:val="28"/>
          <w:szCs w:val="40"/>
        </w:rPr>
        <w:t>Вступ</w:t>
      </w:r>
    </w:p>
    <w:p w:rsidR="005E3988" w:rsidRDefault="005E3988" w:rsidP="005E39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 w:rsidRPr="005E3988">
        <w:rPr>
          <w:b/>
          <w:bCs/>
          <w:color w:val="000000"/>
          <w:sz w:val="28"/>
          <w:szCs w:val="40"/>
        </w:rPr>
        <w:t>Розділ 1. Поняття антибіотиків</w:t>
      </w:r>
    </w:p>
    <w:p w:rsidR="005E3988" w:rsidRDefault="005E3988" w:rsidP="005E398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 w:rsidRPr="005E3988">
        <w:rPr>
          <w:b/>
          <w:bCs/>
          <w:color w:val="000000"/>
          <w:sz w:val="28"/>
          <w:szCs w:val="40"/>
        </w:rPr>
        <w:t>Визначення антибіотиків</w:t>
      </w:r>
    </w:p>
    <w:p w:rsidR="005E3988" w:rsidRDefault="005E3988" w:rsidP="005E398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 w:rsidRPr="005E3988">
        <w:rPr>
          <w:b/>
          <w:bCs/>
          <w:color w:val="000000"/>
          <w:sz w:val="28"/>
          <w:szCs w:val="40"/>
        </w:rPr>
        <w:t>Особливості антибіотиків</w:t>
      </w:r>
    </w:p>
    <w:p w:rsidR="005E3988" w:rsidRDefault="005E3988" w:rsidP="005E398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 w:rsidRPr="005E3988">
        <w:rPr>
          <w:b/>
          <w:bCs/>
          <w:color w:val="000000"/>
          <w:sz w:val="28"/>
          <w:szCs w:val="40"/>
        </w:rPr>
        <w:t>Вимоги до антибіотиків</w:t>
      </w:r>
    </w:p>
    <w:p w:rsidR="005E3988" w:rsidRDefault="005E3988" w:rsidP="005E398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 w:rsidRPr="005E3988">
        <w:rPr>
          <w:b/>
          <w:bCs/>
          <w:color w:val="000000"/>
          <w:sz w:val="28"/>
          <w:szCs w:val="40"/>
        </w:rPr>
        <w:t>Класифікація антибіотиків</w:t>
      </w:r>
    </w:p>
    <w:p w:rsidR="005E3988" w:rsidRDefault="005E3988" w:rsidP="005E398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 w:rsidRPr="005E3988">
        <w:rPr>
          <w:b/>
          <w:bCs/>
          <w:color w:val="000000"/>
          <w:sz w:val="28"/>
          <w:szCs w:val="40"/>
        </w:rPr>
        <w:t>Комбінування антибіотиків</w:t>
      </w:r>
    </w:p>
    <w:p w:rsidR="005E3988" w:rsidRDefault="00723E1E" w:rsidP="00723E1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40"/>
        </w:rPr>
      </w:pPr>
      <w:r w:rsidRPr="00723E1E">
        <w:rPr>
          <w:b/>
          <w:bCs/>
          <w:color w:val="000000"/>
          <w:sz w:val="28"/>
          <w:szCs w:val="40"/>
        </w:rPr>
        <w:t>Розділ 2. Особливості технології лікарських форм з антибіотиками</w:t>
      </w:r>
    </w:p>
    <w:p w:rsidR="005E3988" w:rsidRDefault="00723E1E" w:rsidP="00723E1E">
      <w:pPr>
        <w:pStyle w:val="a3"/>
        <w:shd w:val="clear" w:color="auto" w:fill="FFFFFF"/>
        <w:tabs>
          <w:tab w:val="left" w:pos="5628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40"/>
        </w:rPr>
        <w:t xml:space="preserve">           </w:t>
      </w:r>
      <w:r w:rsidRPr="00723E1E">
        <w:rPr>
          <w:b/>
          <w:bCs/>
          <w:color w:val="000000"/>
          <w:sz w:val="28"/>
          <w:szCs w:val="28"/>
        </w:rPr>
        <w:t>2.1 Вимоги до лікарських форм</w:t>
      </w:r>
      <w:r>
        <w:rPr>
          <w:b/>
          <w:bCs/>
          <w:color w:val="000000"/>
          <w:sz w:val="28"/>
          <w:szCs w:val="28"/>
        </w:rPr>
        <w:tab/>
      </w:r>
    </w:p>
    <w:p w:rsidR="00723E1E" w:rsidRDefault="00723E1E" w:rsidP="00723E1E">
      <w:pPr>
        <w:pStyle w:val="a3"/>
        <w:shd w:val="clear" w:color="auto" w:fill="FFFFFF"/>
        <w:tabs>
          <w:tab w:val="left" w:pos="5628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723E1E">
        <w:rPr>
          <w:b/>
          <w:bCs/>
          <w:color w:val="000000"/>
          <w:sz w:val="28"/>
          <w:szCs w:val="28"/>
        </w:rPr>
        <w:t>2.2 Розрахунки антибактеріальної активності антибіотиків</w:t>
      </w:r>
    </w:p>
    <w:p w:rsidR="00723E1E" w:rsidRPr="005A1031" w:rsidRDefault="00723E1E" w:rsidP="00723E1E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5A1031">
        <w:rPr>
          <w:b/>
          <w:bCs/>
          <w:color w:val="000000"/>
          <w:sz w:val="28"/>
          <w:szCs w:val="28"/>
          <w:shd w:val="clear" w:color="auto" w:fill="FFFFFF"/>
        </w:rPr>
        <w:t>2.3 Особливості технології лікарських форм з пеніцилінами</w:t>
      </w:r>
    </w:p>
    <w:p w:rsidR="005E3988" w:rsidRDefault="00723E1E" w:rsidP="00723E1E">
      <w:pPr>
        <w:pStyle w:val="a3"/>
        <w:shd w:val="clear" w:color="auto" w:fill="FFFFFF"/>
        <w:tabs>
          <w:tab w:val="left" w:pos="5628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723E1E">
        <w:rPr>
          <w:b/>
          <w:bCs/>
          <w:color w:val="000000"/>
          <w:sz w:val="28"/>
          <w:szCs w:val="28"/>
        </w:rPr>
        <w:t>2.4 Особливості технології лікарських форм з стрептоміцином</w:t>
      </w:r>
    </w:p>
    <w:p w:rsidR="005E3988" w:rsidRDefault="00723E1E" w:rsidP="00723E1E">
      <w:pPr>
        <w:pStyle w:val="a3"/>
        <w:shd w:val="clear" w:color="auto" w:fill="FFFFFF"/>
        <w:tabs>
          <w:tab w:val="left" w:pos="5628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723E1E">
        <w:rPr>
          <w:b/>
          <w:bCs/>
          <w:color w:val="000000"/>
          <w:sz w:val="28"/>
          <w:szCs w:val="28"/>
        </w:rPr>
        <w:t>2.5 Особливості технології лікарських форм з левоміцетином</w:t>
      </w:r>
    </w:p>
    <w:p w:rsidR="00EE40EB" w:rsidRDefault="00EE40EB" w:rsidP="00723E1E">
      <w:pPr>
        <w:pStyle w:val="a3"/>
        <w:shd w:val="clear" w:color="auto" w:fill="FFFFFF"/>
        <w:tabs>
          <w:tab w:val="left" w:pos="5628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A13E85">
        <w:rPr>
          <w:b/>
          <w:bCs/>
          <w:color w:val="000000"/>
          <w:sz w:val="28"/>
          <w:szCs w:val="28"/>
        </w:rPr>
        <w:t>4. Список в</w:t>
      </w:r>
      <w:r w:rsidR="008C6D00">
        <w:rPr>
          <w:b/>
          <w:bCs/>
          <w:color w:val="000000"/>
          <w:sz w:val="28"/>
          <w:szCs w:val="28"/>
        </w:rPr>
        <w:t>икористаних джерел</w:t>
      </w:r>
    </w:p>
    <w:p w:rsidR="00723E1E" w:rsidRPr="005A1031" w:rsidRDefault="00723E1E" w:rsidP="003A1C32">
      <w:pPr>
        <w:pStyle w:val="a3"/>
        <w:shd w:val="clear" w:color="auto" w:fill="FFFFFF"/>
        <w:tabs>
          <w:tab w:val="left" w:pos="5628"/>
        </w:tabs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</w:p>
    <w:p w:rsidR="00723E1E" w:rsidRDefault="00723E1E" w:rsidP="00723E1E">
      <w:pPr>
        <w:pStyle w:val="a3"/>
        <w:shd w:val="clear" w:color="auto" w:fill="FFFFFF"/>
        <w:tabs>
          <w:tab w:val="left" w:pos="5628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23E1E" w:rsidRPr="00723E1E" w:rsidRDefault="00723E1E" w:rsidP="00723E1E">
      <w:pPr>
        <w:pStyle w:val="a3"/>
        <w:shd w:val="clear" w:color="auto" w:fill="FFFFFF"/>
        <w:tabs>
          <w:tab w:val="left" w:pos="5628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E3988" w:rsidRDefault="005E3988" w:rsidP="004453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453B7" w:rsidRPr="005A1031" w:rsidRDefault="004453B7" w:rsidP="004453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1031">
        <w:rPr>
          <w:b/>
          <w:bCs/>
          <w:color w:val="000000"/>
          <w:sz w:val="28"/>
          <w:szCs w:val="28"/>
        </w:rPr>
        <w:lastRenderedPageBreak/>
        <w:t>Вступ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Серед багатьох лікарських речовин антибіотики є основними засобами для лікування бактеріальних інфекцій і досить широко застосовуються в медичній практиці у виді різних лікарських форм.</w:t>
      </w:r>
      <w:r w:rsidR="00AD7D1F">
        <w:rPr>
          <w:color w:val="000000"/>
          <w:sz w:val="28"/>
          <w:szCs w:val="28"/>
          <w:shd w:val="clear" w:color="auto" w:fill="FFFFFF"/>
        </w:rPr>
        <w:t xml:space="preserve"> </w:t>
      </w:r>
      <w:r w:rsidRPr="005A1031">
        <w:rPr>
          <w:color w:val="000000"/>
          <w:sz w:val="28"/>
          <w:szCs w:val="28"/>
          <w:shd w:val="clear" w:color="auto" w:fill="FFFFFF"/>
        </w:rPr>
        <w:t xml:space="preserve">В даний час виділено й описано більш 3000 антибіотиків, причому для багатьох з них установлена хімічна структура. Практичне застосування знайшли близько 70, а найбільше часто зустрічаються у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екстемпоральній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рецептурі аптек пеніцилін, стрептоміцин, тетрациклін, левоміцетин,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грізеофульвін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еритроміцин,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канаміцин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ін.</w:t>
      </w:r>
      <w:r w:rsidR="00AD7D1F">
        <w:rPr>
          <w:color w:val="000000"/>
          <w:sz w:val="28"/>
          <w:szCs w:val="28"/>
          <w:shd w:val="clear" w:color="auto" w:fill="FFFFFF"/>
        </w:rPr>
        <w:t xml:space="preserve"> </w:t>
      </w:r>
      <w:r w:rsidRPr="005A1031">
        <w:rPr>
          <w:color w:val="000000"/>
          <w:sz w:val="28"/>
          <w:szCs w:val="28"/>
          <w:shd w:val="clear" w:color="auto" w:fill="FFFFFF"/>
        </w:rPr>
        <w:t>Лікування інфекційних захворювань антибіотиками засноване на їхньої здатності вибірково придушувати розмноження патогенних мікроорганізмів, не чинячи токсичної дії на клітини макроорганізмів.</w:t>
      </w:r>
      <w:r w:rsidR="00AD7D1F">
        <w:rPr>
          <w:color w:val="000000"/>
          <w:sz w:val="28"/>
          <w:szCs w:val="28"/>
          <w:shd w:val="clear" w:color="auto" w:fill="FFFFFF"/>
        </w:rPr>
        <w:t xml:space="preserve"> </w:t>
      </w:r>
      <w:r w:rsidRPr="005A1031">
        <w:rPr>
          <w:color w:val="000000"/>
          <w:sz w:val="28"/>
          <w:szCs w:val="28"/>
          <w:shd w:val="clear" w:color="auto" w:fill="FFFFFF"/>
        </w:rPr>
        <w:t>Це властивість антибіотиків допомагає захисним силам організму боротися з хворобою.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Антибіотики, на відміну від інших лікарських речовин, мають особливості фізико-хімічних властивостей: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володіють недостатньо високою стабільністю при зберіганні;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недостатньої кислотостійкості (особливо пеніциліни);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мають порівняно короткий період напіврозпаду;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взаємодіють з багатьма допоміжними речовинами;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погано розчиняються у воді (а водні розчини деяких антибіотиків недостатньо стабільні);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термолабільні (що цілком виключає їхню термічну стерилізацію);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здатні виявляти хімічну чи фармакологічну несумісність при сполученні з іншими лікарськими речовинами.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Зазначені властивості істотно впливають на технологію лікарських форм з антибіотиками. Тому актуальним є вивчення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физико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-хімічних і фармакологічних властивостей антибіотиків і умови, при який вони зберігають свою активність, для більш ефективного приготування лікарських форм.</w:t>
      </w:r>
    </w:p>
    <w:p w:rsidR="004453B7" w:rsidRPr="005A1031" w:rsidRDefault="004453B7" w:rsidP="004453B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Розділ 1. Поняття антибіотиків</w:t>
      </w:r>
    </w:p>
    <w:p w:rsidR="004453B7" w:rsidRPr="005A1031" w:rsidRDefault="004453B7" w:rsidP="004453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1031">
        <w:rPr>
          <w:b/>
          <w:bCs/>
          <w:color w:val="000000"/>
          <w:sz w:val="28"/>
          <w:szCs w:val="28"/>
        </w:rPr>
        <w:t>1.1 Визначення антибіотиків</w:t>
      </w:r>
    </w:p>
    <w:p w:rsidR="004453B7" w:rsidRPr="005A1031" w:rsidRDefault="004453B7" w:rsidP="004453B7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  <w:r w:rsidRPr="005A1031">
        <w:rPr>
          <w:b/>
          <w:color w:val="000000"/>
          <w:sz w:val="28"/>
          <w:szCs w:val="28"/>
        </w:rPr>
        <w:t>Антибіотики</w:t>
      </w:r>
      <w:r w:rsidRPr="005A1031">
        <w:rPr>
          <w:color w:val="000000"/>
          <w:sz w:val="28"/>
          <w:szCs w:val="28"/>
        </w:rPr>
        <w:t xml:space="preserve"> - низькомолекулярні хіміотерапевтичні речовини, що продукуються мікроорганізмами чи отримані з природних джерел, а також їх синтетичні аналоги чи похідні, що володіють здатністю придушувати в організмі хворого збудників захворювання чи затримувати розвиток злоякісних новоутворень.</w:t>
      </w:r>
    </w:p>
    <w:p w:rsidR="004453B7" w:rsidRPr="005A1031" w:rsidRDefault="004453B7" w:rsidP="004453B7">
      <w:pPr>
        <w:pStyle w:val="a3"/>
        <w:shd w:val="clear" w:color="auto" w:fill="FFFFFF"/>
        <w:spacing w:before="0" w:beforeAutospacing="0" w:after="285" w:afterAutospacing="0"/>
        <w:rPr>
          <w:color w:val="000000"/>
          <w:sz w:val="28"/>
          <w:szCs w:val="28"/>
        </w:rPr>
      </w:pPr>
      <w:r w:rsidRPr="005A1031">
        <w:rPr>
          <w:color w:val="000000"/>
          <w:sz w:val="28"/>
          <w:szCs w:val="28"/>
        </w:rPr>
        <w:lastRenderedPageBreak/>
        <w:t xml:space="preserve">Термін «антибіотик» запропонований у 1942 р. американським ученим </w:t>
      </w:r>
      <w:proofErr w:type="spellStart"/>
      <w:r w:rsidRPr="005A1031">
        <w:rPr>
          <w:color w:val="000000"/>
          <w:sz w:val="28"/>
          <w:szCs w:val="28"/>
        </w:rPr>
        <w:t>Ваксманом</w:t>
      </w:r>
      <w:proofErr w:type="spellEnd"/>
      <w:r w:rsidRPr="005A1031">
        <w:rPr>
          <w:color w:val="000000"/>
          <w:sz w:val="28"/>
          <w:szCs w:val="28"/>
        </w:rPr>
        <w:t xml:space="preserve"> для позначення речовин, утворених мікроорганізмами і </w:t>
      </w:r>
      <w:proofErr w:type="spellStart"/>
      <w:r w:rsidRPr="005A1031">
        <w:rPr>
          <w:color w:val="000000"/>
          <w:sz w:val="28"/>
          <w:szCs w:val="28"/>
        </w:rPr>
        <w:t>володіючих</w:t>
      </w:r>
      <w:proofErr w:type="spellEnd"/>
      <w:r w:rsidRPr="005A1031">
        <w:rPr>
          <w:color w:val="000000"/>
          <w:sz w:val="28"/>
          <w:szCs w:val="28"/>
        </w:rPr>
        <w:t xml:space="preserve"> антимікробною дією (слово антибіотик походить від гр. анти - проти і </w:t>
      </w:r>
      <w:proofErr w:type="spellStart"/>
      <w:r w:rsidRPr="005A1031">
        <w:rPr>
          <w:color w:val="000000"/>
          <w:sz w:val="28"/>
          <w:szCs w:val="28"/>
        </w:rPr>
        <w:t>біос</w:t>
      </w:r>
      <w:proofErr w:type="spellEnd"/>
      <w:r w:rsidRPr="005A1031">
        <w:rPr>
          <w:color w:val="000000"/>
          <w:sz w:val="28"/>
          <w:szCs w:val="28"/>
        </w:rPr>
        <w:t xml:space="preserve"> - життя).</w:t>
      </w:r>
      <w:r w:rsidR="00AD7D1F">
        <w:rPr>
          <w:color w:val="000000"/>
          <w:sz w:val="28"/>
          <w:szCs w:val="28"/>
        </w:rPr>
        <w:t xml:space="preserve"> </w:t>
      </w:r>
      <w:r w:rsidRPr="005A1031">
        <w:rPr>
          <w:color w:val="000000"/>
          <w:sz w:val="28"/>
          <w:szCs w:val="28"/>
        </w:rPr>
        <w:t xml:space="preserve">У СРСР початок досліджень по застосуванню антибіотиків, а саме пеніциліну, відноситься до 1942 р. і належить З.В. </w:t>
      </w:r>
      <w:proofErr w:type="spellStart"/>
      <w:r w:rsidRPr="005A1031">
        <w:rPr>
          <w:color w:val="000000"/>
          <w:sz w:val="28"/>
          <w:szCs w:val="28"/>
        </w:rPr>
        <w:t>Єрмольєвій</w:t>
      </w:r>
      <w:proofErr w:type="spellEnd"/>
      <w:r w:rsidRPr="005A1031">
        <w:rPr>
          <w:color w:val="000000"/>
          <w:sz w:val="28"/>
          <w:szCs w:val="28"/>
        </w:rPr>
        <w:t xml:space="preserve"> (пеніцилін уперше відкритий у 1928 р. англійським мікробіологом А. Флемінгом).</w:t>
      </w:r>
    </w:p>
    <w:p w:rsidR="004453B7" w:rsidRPr="005A1031" w:rsidRDefault="004453B7" w:rsidP="004453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1031">
        <w:rPr>
          <w:b/>
          <w:bCs/>
          <w:color w:val="000000"/>
          <w:sz w:val="28"/>
          <w:szCs w:val="28"/>
        </w:rPr>
        <w:t>1.2 Особливості антибіотиків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Серед багатьох лікарських речовин антибіотики є основними засобами для лікування бактеріальних інфекцій. Потрібно, однак, мати на увазі, що при виборі і призначенні антибіотиків повинні обов'язково враховуватися властивості виділеного збудника. Вибір антибіотика визначається клінічними особливостями плину захворювання і його важкістю.</w:t>
      </w:r>
      <w:r w:rsidR="00AD7D1F">
        <w:rPr>
          <w:color w:val="000000"/>
          <w:sz w:val="28"/>
          <w:szCs w:val="28"/>
          <w:shd w:val="clear" w:color="auto" w:fill="FFFFFF"/>
        </w:rPr>
        <w:t xml:space="preserve"> </w:t>
      </w:r>
      <w:r w:rsidRPr="005A1031">
        <w:rPr>
          <w:color w:val="000000"/>
          <w:sz w:val="28"/>
          <w:szCs w:val="28"/>
          <w:shd w:val="clear" w:color="auto" w:fill="FFFFFF"/>
        </w:rPr>
        <w:t>Хоча антибіотики і є ефективними засобами для лікування бактеріальних інфекцій, різноманіття викликуваних ними позитивних і побічних ефектів, вибір їхнього призначення вимагають ретельного обґрунтування схем лікування.</w:t>
      </w:r>
      <w:r w:rsidR="00AD7D1F">
        <w:rPr>
          <w:color w:val="000000"/>
          <w:sz w:val="28"/>
          <w:szCs w:val="28"/>
          <w:shd w:val="clear" w:color="auto" w:fill="FFFFFF"/>
        </w:rPr>
        <w:t xml:space="preserve"> </w:t>
      </w:r>
      <w:r w:rsidRPr="005A1031">
        <w:rPr>
          <w:color w:val="000000"/>
          <w:sz w:val="28"/>
          <w:szCs w:val="28"/>
          <w:shd w:val="clear" w:color="auto" w:fill="FFFFFF"/>
        </w:rPr>
        <w:t>Незмінність хімічного складу, фізичного стану і фармакологічної дії антибіотиків повинна залишитись як при готуванні ліків, так і під час їхнього збереження і застосування хворими. Тому необхідно знати фізико-хімічні і фармакологічні властивості антибіотиків і умови, при яких вони зберігають свою стійкість.</w:t>
      </w:r>
      <w:r w:rsidR="00AD7D1F">
        <w:rPr>
          <w:color w:val="000000"/>
          <w:sz w:val="28"/>
          <w:szCs w:val="28"/>
          <w:shd w:val="clear" w:color="auto" w:fill="FFFFFF"/>
        </w:rPr>
        <w:t xml:space="preserve"> </w:t>
      </w:r>
      <w:r w:rsidRPr="005A1031">
        <w:rPr>
          <w:color w:val="000000"/>
          <w:sz w:val="28"/>
          <w:szCs w:val="28"/>
          <w:shd w:val="clear" w:color="auto" w:fill="FFFFFF"/>
        </w:rPr>
        <w:t xml:space="preserve">Так, наприклад, левоміцетин термостабільний, його розчини витримують теплову стерилізацію. Солі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бензилпеніциліна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й інших антибіотиків при нагріванні руйнуються.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Не менше значення для забезпечення ефективної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антибіотикотерапії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має знання сумісності антибіотиків між собою і з іншими лікарськими препаратами. Так, солі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бензилпеніциліна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інактивуються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речовинами, що обумовлюють кислу і лужну реакції; стрептоміцину сульфат стійкий у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слабокислому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середовищі, але при нагріванні легко руйнується в розчинах міцних кислот і лугів.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Левоміцетин гідролізується в лужному середовищі. У лужному середовищі легко прискорюються гідроліз тетрацикліну і розкладання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поліміксина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М сульфату. Навпроти, у кислому середовищі останній стійкий. Різний також і шлях введення антибіотиків. Так, розчини солей тетрацикліну і пеніциліну можна вводити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парентерально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Парентеральное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ж уведення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поліміксина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М сульфату 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неоміцина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сульфату не допускається, тому що антибіотики можуть чинити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нефротоксичну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й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ототоксичну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дію.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При виготовленні лікарських форм з антибіотиками варто враховувати можливість їхнього застосування у формі розчинів у різних розчинниках. Наприклад,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граміцидин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випускається в ампулах у виді 2 % стерильного спиртового розчину. Стабільний також спиртової розчин левоміцетину. В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оториноларінгологічній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практиці застосовується 1,5 % спиртові (70 %) розчини тетрацикліну. Розчинення пеніциліну в спирті веде до утворення складних ефірів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пеніцилоїнової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кислоти, що не робить антибіотичної дії.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lastRenderedPageBreak/>
        <w:t xml:space="preserve">Стабільність (термін збереження) лікарських форм з антибіотиками у великому ступені залежить від температури 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рН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середовища.</w:t>
      </w:r>
    </w:p>
    <w:p w:rsidR="004453B7" w:rsidRPr="005A1031" w:rsidRDefault="004453B7" w:rsidP="004453B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1.3 Вимоги до антибіотиків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Антибіотики повинні відповідати наступним вимогам: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бути активними у відношенні одного чи декількох патогенних мікроорганізмів;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добре всмоктуватися і розподілятися в організмі, тобто досить довго зберігатися у вогнищі інфекції в концентраціях, перевищуючих мінімальну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пригнічуюючу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концентрацію (МПК);</w:t>
      </w:r>
    </w:p>
    <w:p w:rsidR="004453B7" w:rsidRPr="005A1031" w:rsidRDefault="004453B7" w:rsidP="004453B7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бути нетоксичними, не виявляти негативної побічної дії.</w:t>
      </w:r>
    </w:p>
    <w:p w:rsidR="004453B7" w:rsidRPr="005A1031" w:rsidRDefault="004453B7" w:rsidP="004453B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1.4 Класифікація антибіотиків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Відомо кілька класифікацій антибіотиків, але жодна з них не є загальноприйнятою.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b/>
          <w:color w:val="000000"/>
          <w:sz w:val="28"/>
          <w:szCs w:val="28"/>
          <w:shd w:val="clear" w:color="auto" w:fill="FFFFFF"/>
        </w:rPr>
      </w:pPr>
      <w:r w:rsidRPr="005A1031">
        <w:rPr>
          <w:b/>
          <w:color w:val="000000"/>
          <w:sz w:val="28"/>
          <w:szCs w:val="28"/>
          <w:shd w:val="clear" w:color="auto" w:fill="FFFFFF"/>
        </w:rPr>
        <w:t>Антибіотики класифікують: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FF0000"/>
          <w:sz w:val="28"/>
          <w:szCs w:val="28"/>
          <w:shd w:val="clear" w:color="auto" w:fill="FFFFFF"/>
        </w:rPr>
      </w:pPr>
      <w:r w:rsidRPr="005A1031">
        <w:rPr>
          <w:color w:val="244061" w:themeColor="accent1" w:themeShade="80"/>
          <w:sz w:val="28"/>
          <w:szCs w:val="28"/>
          <w:shd w:val="clear" w:color="auto" w:fill="FFFFFF"/>
        </w:rPr>
        <w:t>1. По спектру їхньої дії: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FF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- </w:t>
      </w:r>
      <w:r w:rsidRPr="005A1031">
        <w:rPr>
          <w:color w:val="000000"/>
          <w:sz w:val="28"/>
          <w:szCs w:val="28"/>
          <w:shd w:val="clear" w:color="auto" w:fill="FFFFFF"/>
        </w:rPr>
        <w:t>антибактеріальні,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антипротозойні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,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- </w:t>
      </w:r>
      <w:r w:rsidRPr="005A1031">
        <w:rPr>
          <w:color w:val="000000"/>
          <w:sz w:val="28"/>
          <w:szCs w:val="28"/>
          <w:shd w:val="clear" w:color="auto" w:fill="FFFFFF"/>
        </w:rPr>
        <w:t>протигрибкові,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- </w:t>
      </w:r>
      <w:r w:rsidRPr="005A1031">
        <w:rPr>
          <w:color w:val="000000"/>
          <w:sz w:val="28"/>
          <w:szCs w:val="28"/>
          <w:shd w:val="clear" w:color="auto" w:fill="FFFFFF"/>
        </w:rPr>
        <w:t>противірусні,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-</w:t>
      </w:r>
      <w:r w:rsidR="008B6CD6" w:rsidRPr="005A1031">
        <w:rPr>
          <w:color w:val="000000"/>
          <w:sz w:val="28"/>
          <w:szCs w:val="28"/>
          <w:shd w:val="clear" w:color="auto" w:fill="FFFFFF"/>
        </w:rPr>
        <w:t xml:space="preserve"> </w:t>
      </w:r>
      <w:r w:rsidRPr="005A1031">
        <w:rPr>
          <w:color w:val="000000"/>
          <w:sz w:val="28"/>
          <w:szCs w:val="28"/>
          <w:shd w:val="clear" w:color="auto" w:fill="FFFFFF"/>
        </w:rPr>
        <w:t>протипухлинні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Антибактеріальні антибіотики розділяють на групи відносно їхньої активності у відношенні </w:t>
      </w:r>
      <w:proofErr w:type="spellStart"/>
      <w:r w:rsidRPr="005A1031">
        <w:rPr>
          <w:b/>
          <w:color w:val="000000"/>
          <w:sz w:val="28"/>
          <w:szCs w:val="28"/>
          <w:shd w:val="clear" w:color="auto" w:fill="FFFFFF"/>
        </w:rPr>
        <w:t>грампозитивних</w:t>
      </w:r>
      <w:proofErr w:type="spellEnd"/>
      <w:r w:rsidRPr="005A103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5A1031">
        <w:rPr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5A1031">
        <w:rPr>
          <w:b/>
          <w:color w:val="000000"/>
          <w:sz w:val="28"/>
          <w:szCs w:val="28"/>
          <w:shd w:val="clear" w:color="auto" w:fill="FFFFFF"/>
        </w:rPr>
        <w:t>грамнегативних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бактерій і мікобактерій;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244061" w:themeColor="accent1" w:themeShade="80"/>
          <w:sz w:val="28"/>
          <w:szCs w:val="28"/>
          <w:shd w:val="clear" w:color="auto" w:fill="FFFFFF"/>
        </w:rPr>
      </w:pPr>
      <w:r w:rsidRPr="005A1031">
        <w:rPr>
          <w:color w:val="244061" w:themeColor="accent1" w:themeShade="80"/>
          <w:sz w:val="28"/>
          <w:szCs w:val="28"/>
          <w:shd w:val="clear" w:color="auto" w:fill="FFFFFF"/>
        </w:rPr>
        <w:t>2. По механізму дії:</w:t>
      </w:r>
    </w:p>
    <w:p w:rsidR="004453B7" w:rsidRPr="005A1031" w:rsidRDefault="008B6CD6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453B7" w:rsidRPr="005A1031">
        <w:rPr>
          <w:color w:val="000000"/>
          <w:sz w:val="28"/>
          <w:szCs w:val="28"/>
          <w:shd w:val="clear" w:color="auto" w:fill="FFFFFF"/>
        </w:rPr>
        <w:t>Пригнічуючі</w:t>
      </w:r>
      <w:proofErr w:type="spellEnd"/>
      <w:r w:rsidR="004453B7" w:rsidRPr="005A1031">
        <w:rPr>
          <w:color w:val="000000"/>
          <w:sz w:val="28"/>
          <w:szCs w:val="28"/>
          <w:shd w:val="clear" w:color="auto" w:fill="FFFFFF"/>
        </w:rPr>
        <w:t xml:space="preserve"> синтез клітинної стінки мікроорганізму;</w:t>
      </w:r>
    </w:p>
    <w:p w:rsidR="004453B7" w:rsidRPr="005A1031" w:rsidRDefault="008B6CD6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453B7" w:rsidRPr="005A1031">
        <w:rPr>
          <w:color w:val="000000"/>
          <w:sz w:val="28"/>
          <w:szCs w:val="28"/>
          <w:shd w:val="clear" w:color="auto" w:fill="FFFFFF"/>
        </w:rPr>
        <w:t>Пригнічуючі</w:t>
      </w:r>
      <w:proofErr w:type="spellEnd"/>
      <w:r w:rsidR="004453B7" w:rsidRPr="005A1031">
        <w:rPr>
          <w:color w:val="000000"/>
          <w:sz w:val="28"/>
          <w:szCs w:val="28"/>
          <w:shd w:val="clear" w:color="auto" w:fill="FFFFFF"/>
        </w:rPr>
        <w:t xml:space="preserve"> синтез білка;</w:t>
      </w:r>
    </w:p>
    <w:p w:rsidR="004453B7" w:rsidRPr="005A1031" w:rsidRDefault="008B6CD6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453B7" w:rsidRPr="005A1031">
        <w:rPr>
          <w:color w:val="000000"/>
          <w:sz w:val="28"/>
          <w:szCs w:val="28"/>
          <w:shd w:val="clear" w:color="auto" w:fill="FFFFFF"/>
        </w:rPr>
        <w:t>Пригнічуючі</w:t>
      </w:r>
      <w:proofErr w:type="spellEnd"/>
      <w:r w:rsidR="004453B7" w:rsidRPr="005A1031">
        <w:rPr>
          <w:color w:val="000000"/>
          <w:sz w:val="28"/>
          <w:szCs w:val="28"/>
          <w:shd w:val="clear" w:color="auto" w:fill="FFFFFF"/>
        </w:rPr>
        <w:t xml:space="preserve"> реплікацію чи транскрипцію;</w:t>
      </w:r>
    </w:p>
    <w:p w:rsidR="004453B7" w:rsidRPr="005A1031" w:rsidRDefault="008B6CD6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453B7" w:rsidRPr="005A1031">
        <w:rPr>
          <w:color w:val="000000"/>
          <w:sz w:val="28"/>
          <w:szCs w:val="28"/>
          <w:shd w:val="clear" w:color="auto" w:fill="FFFFFF"/>
        </w:rPr>
        <w:t>Пригнічуючі</w:t>
      </w:r>
      <w:proofErr w:type="spellEnd"/>
      <w:r w:rsidR="004453B7" w:rsidRPr="005A1031">
        <w:rPr>
          <w:color w:val="000000"/>
          <w:sz w:val="28"/>
          <w:szCs w:val="28"/>
          <w:shd w:val="clear" w:color="auto" w:fill="FFFFFF"/>
        </w:rPr>
        <w:t xml:space="preserve"> функціонування клітинної мембрани;</w:t>
      </w:r>
    </w:p>
    <w:p w:rsidR="004453B7" w:rsidRPr="005A1031" w:rsidRDefault="008B6CD6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4453B7" w:rsidRPr="005A1031">
        <w:rPr>
          <w:color w:val="000000"/>
          <w:sz w:val="28"/>
          <w:szCs w:val="28"/>
          <w:shd w:val="clear" w:color="auto" w:fill="FFFFFF"/>
        </w:rPr>
        <w:t>Пригнічуючі</w:t>
      </w:r>
      <w:proofErr w:type="spellEnd"/>
      <w:r w:rsidR="004453B7" w:rsidRPr="005A1031">
        <w:rPr>
          <w:color w:val="000000"/>
          <w:sz w:val="28"/>
          <w:szCs w:val="28"/>
          <w:shd w:val="clear" w:color="auto" w:fill="FFFFFF"/>
        </w:rPr>
        <w:t xml:space="preserve"> синтез </w:t>
      </w:r>
      <w:proofErr w:type="spellStart"/>
      <w:r w:rsidR="004453B7" w:rsidRPr="005A1031">
        <w:rPr>
          <w:color w:val="000000"/>
          <w:sz w:val="28"/>
          <w:szCs w:val="28"/>
          <w:shd w:val="clear" w:color="auto" w:fill="FFFFFF"/>
        </w:rPr>
        <w:t>нуклеидов</w:t>
      </w:r>
      <w:proofErr w:type="spellEnd"/>
      <w:r w:rsidR="004453B7" w:rsidRPr="005A1031">
        <w:rPr>
          <w:color w:val="000000"/>
          <w:sz w:val="28"/>
          <w:szCs w:val="28"/>
          <w:shd w:val="clear" w:color="auto" w:fill="FFFFFF"/>
        </w:rPr>
        <w:t>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lastRenderedPageBreak/>
        <w:t xml:space="preserve">Відповідно до цієї класифікації антибіотики виявляють </w:t>
      </w:r>
      <w:r w:rsidRPr="005A1031">
        <w:rPr>
          <w:b/>
          <w:color w:val="000000"/>
          <w:sz w:val="28"/>
          <w:szCs w:val="28"/>
          <w:shd w:val="clear" w:color="auto" w:fill="FFFFFF"/>
        </w:rPr>
        <w:t>бактеріостатичну</w:t>
      </w:r>
      <w:r w:rsidRPr="005A1031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A1031">
        <w:rPr>
          <w:b/>
          <w:color w:val="000000"/>
          <w:sz w:val="28"/>
          <w:szCs w:val="28"/>
          <w:shd w:val="clear" w:color="auto" w:fill="FFFFFF"/>
        </w:rPr>
        <w:t>бактеріцидну</w:t>
      </w:r>
      <w:proofErr w:type="spellEnd"/>
      <w:r w:rsidRPr="005A103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5A1031">
        <w:rPr>
          <w:color w:val="000000"/>
          <w:sz w:val="28"/>
          <w:szCs w:val="28"/>
          <w:shd w:val="clear" w:color="auto" w:fill="FFFFFF"/>
        </w:rPr>
        <w:t>дію.</w:t>
      </w:r>
    </w:p>
    <w:p w:rsidR="004453B7" w:rsidRPr="005A1031" w:rsidRDefault="004453B7" w:rsidP="004453B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1.5 Комбінування антибіотиків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При виборі і призначенні антибіотиків повинні обов'язково враховуватися властивості виділеного збудника. Вибір антибіотика визначається клінічними особливостями плину захворювання і його вагою.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До останнього часу для підвищення ефективності лікування антибіотиками традиційним способом було їхнє комбінування.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Відомо, що більшість комбінацій антибіотиків складалася часто емпірично. В даний час розроблений раціональний підхід до їх комбінованого застосуванню, заснований на:</w:t>
      </w:r>
    </w:p>
    <w:p w:rsidR="004453B7" w:rsidRPr="005A1031" w:rsidRDefault="004453B7" w:rsidP="008B6CD6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зниженні частоти появи стійких штамів;</w:t>
      </w:r>
    </w:p>
    <w:p w:rsidR="004453B7" w:rsidRPr="005A1031" w:rsidRDefault="004453B7" w:rsidP="008B6CD6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розширенні антибактеріального спектра дії;</w:t>
      </w:r>
    </w:p>
    <w:p w:rsidR="004453B7" w:rsidRPr="005A1031" w:rsidRDefault="004453B7" w:rsidP="008B6CD6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зниженні доз потенційно токсичних антибіотиків;</w:t>
      </w:r>
    </w:p>
    <w:p w:rsidR="004453B7" w:rsidRPr="005A1031" w:rsidRDefault="004453B7" w:rsidP="008B6CD6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збільшенні терапевтичної ефективності.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Установлено, що комбінування виправдане лише при важкому плині захворювання і необхідності негайного лікування ще до виділення визначеного збудника. Клінічними дослідженнями показано, що тривале комбінування нерідко призводить до затяжного плину інфекції і частіше супроводжується вторинними інфекціями, що викликаються стійкими збудниками. У зв'язку із широким поширенням стійких форм мікроорганізмів значно знизилася активність комбінацій пеніциліну і стрептоміцину,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тетрациклінів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олеандомицинов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ін.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Комбінування антибіотиків доцільно при важких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інфекційно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-запальних захворюваннях, особливо викликаних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синьогнійною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паличкою.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b/>
          <w:color w:val="000000"/>
          <w:sz w:val="28"/>
          <w:szCs w:val="28"/>
          <w:shd w:val="clear" w:color="auto" w:fill="FFFFFF"/>
        </w:rPr>
      </w:pPr>
      <w:r w:rsidRPr="005A1031">
        <w:rPr>
          <w:b/>
          <w:color w:val="000000"/>
          <w:sz w:val="28"/>
          <w:szCs w:val="28"/>
          <w:shd w:val="clear" w:color="auto" w:fill="FFFFFF"/>
        </w:rPr>
        <w:t>Найбільш ефективні комбінації:</w:t>
      </w:r>
    </w:p>
    <w:p w:rsidR="004453B7" w:rsidRPr="005A1031" w:rsidRDefault="004453B7" w:rsidP="008B6CD6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гентаміцина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карбеніциліном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;</w:t>
      </w:r>
    </w:p>
    <w:p w:rsidR="004453B7" w:rsidRPr="005A1031" w:rsidRDefault="004453B7" w:rsidP="008B6CD6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при змішаній інфекції -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ампіциліна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оксациліном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;</w:t>
      </w:r>
    </w:p>
    <w:p w:rsidR="004453B7" w:rsidRPr="005A1031" w:rsidRDefault="004453B7" w:rsidP="008B6CD6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при важких формах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ентерококового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септичного ендокардиту -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гентаміцина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ампіциліном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;</w:t>
      </w:r>
    </w:p>
    <w:p w:rsidR="004453B7" w:rsidRPr="005A1031" w:rsidRDefault="004453B7" w:rsidP="008B6CD6">
      <w:pPr>
        <w:pStyle w:val="a3"/>
        <w:numPr>
          <w:ilvl w:val="0"/>
          <w:numId w:val="1"/>
        </w:numPr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при гострій деструктивній пневмонії -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гентаміцина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ампіциліном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гентаміцина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лінкоміцином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фузідина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ріфампіцином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lastRenderedPageBreak/>
        <w:t xml:space="preserve">При цьому доцільно застосовувати сполучення антибіотиків в оптимальних дозах лише в перші дні захворювання, а потім перейти на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монотерапию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При лікуванні захворювань середньої ваги ефективні еритроміцин, олеандоміцин, антибіотики тетрациклінової групи.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Еритромицин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інші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макроліди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ефективні при ангінах, ринітах, отитах, ранніх бактеріальних ускладненнях, при гострих респіраторних інфекціях, обумовлених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грампозитивними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мікроорганізмами. Ці антибіотики малотоксичні,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рідко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викликають побічні реакції і можуть застосовуватися хворими с підвищеною чутливістю до пеніциліну і до інших антибіотиків.</w:t>
      </w:r>
    </w:p>
    <w:p w:rsidR="004453B7" w:rsidRPr="005A1031" w:rsidRDefault="004453B7" w:rsidP="008B6CD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Розділ 2. Особливості технології лікарських форм з антибіотиками</w:t>
      </w:r>
    </w:p>
    <w:p w:rsidR="004453B7" w:rsidRPr="005A1031" w:rsidRDefault="004453B7" w:rsidP="004453B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2.1 Вимоги до лікарських форм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Лікарські препарати, до складу яких входять антибіотики, представлено, як правило, ін'єкційними лікарськими формами, пероральними, ректальними і вагінальними. У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екстемпоральній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рецептурі аптек з антибіотиками готують лікарські форми в основному для зовнішнього застосування: очні краплі, примочки, краплі для вуха, носа, мазі,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супозиторії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, порошки (присипки).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Незмінність хімічного складу, фізичного стану і фармакологічного дії антибіотиків повинні зберігатися як при готуванні лікарських препаратів, так і під час їх збереження і застосування хворими.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Вимоги, пропоновані до лікарських форм з антибіотиками: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Приготування повинне проводитися в асептичних умовах (Це пов'язано з тим, що антибактеріальна активність антибіотиків знижується під впливом мікроорганізмів чи їхніх ферментів)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Вид лікарської форми повинний забезпечувати стабільність антибіотика як у процесі технології, так і при збереженні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Лікарська форма повинна забезпечувати необхідну концентрацію антибіотика в макроорганізмі при його мінімальному дозуванні.</w:t>
      </w:r>
    </w:p>
    <w:p w:rsidR="004453B7" w:rsidRPr="005A1031" w:rsidRDefault="004453B7" w:rsidP="004453B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2.2 Розрахунки антибактеріальної активності антибіотиків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Антибактеріальна активність антибіотиків виражається в одиницях дії (ОД), що відповідають визначеним ваговим частинам хімічно чистого препарату, що встановлюється методом біологічної стандартизації.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У деяких антибіотиків (стрептоміцин, еритроміцин і ін.) одиниця дії відповідає 1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мкг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хімічно чистого препарату у виді основи, кислоти чи солі.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Якщо такої відповідності немає, то при перерахуванні ОД антибіотиків у вагові співвідношення варто користатися даними, приведеними у відповідної НТД, у </w:t>
      </w:r>
      <w:r w:rsidRPr="005A1031">
        <w:rPr>
          <w:color w:val="000000"/>
          <w:sz w:val="28"/>
          <w:szCs w:val="28"/>
          <w:shd w:val="clear" w:color="auto" w:fill="FFFFFF"/>
        </w:rPr>
        <w:lastRenderedPageBreak/>
        <w:t>якій зазначена залежність між масою й одиницями дії деяких антибіотиків (див. табл.).</w:t>
      </w:r>
    </w:p>
    <w:p w:rsidR="004453B7" w:rsidRPr="005A1031" w:rsidRDefault="004453B7" w:rsidP="004453B7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Залежність між масою й одиницями дії деяких антибіотиків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3157"/>
        <w:gridCol w:w="1387"/>
        <w:gridCol w:w="516"/>
      </w:tblGrid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Лікарська речовина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Одиниці дії (ОД), млн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Маса, г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Ампіцилін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0,580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Бензилпеніциліна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натрієва сіль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Бензилпеніциліна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новокаїнова сіль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0,900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Біцилін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0,760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Глікоцилін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Дигідрострептоміцина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пантотенат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2,120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Дигідрострептоміцина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сульфат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1,820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Канаміцин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1,230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Леворин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0,100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Лінкоміцина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гідрохлорид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Метицилін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0,676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Мономіцин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Морфоциклін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Неоміцина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сульфат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1,564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Новобіоцин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Окситетрацикліна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гідрохлорид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Олеандоміцина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основа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Олеандоміцина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фосфат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1,100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Олететрин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Поліміксин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0,125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Стрептоміцину основа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Стрептоміцину сульфат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1,250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Феноксиметилпеніцилін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0,650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Фториміцин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1,300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Хлортетрациклін</w:t>
            </w:r>
            <w:proofErr w:type="spellEnd"/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Циклосерин</w:t>
            </w:r>
            <w:proofErr w:type="spellEnd"/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1,000</w:t>
            </w:r>
          </w:p>
        </w:tc>
        <w:tc>
          <w:tcPr>
            <w:tcW w:w="0" w:type="auto"/>
            <w:tcBorders>
              <w:left w:val="nil"/>
              <w:right w:val="single" w:sz="6" w:space="0" w:color="FFFFFF"/>
            </w:tcBorders>
            <w:shd w:val="clear" w:color="auto" w:fill="F8F8F8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</w:tr>
      <w:tr w:rsidR="008B6CD6" w:rsidRPr="008B6CD6" w:rsidTr="008B6CD6"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Еритроміцин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right w:val="single" w:sz="6" w:space="0" w:color="FFFFFF"/>
            </w:tcBorders>
            <w:shd w:val="clear" w:color="auto" w:fill="F2F2F2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B6CD6" w:rsidRPr="008B6CD6" w:rsidRDefault="008B6CD6" w:rsidP="008B6CD6">
            <w:pPr>
              <w:spacing w:after="28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B6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1,110</w:t>
            </w:r>
          </w:p>
        </w:tc>
        <w:tc>
          <w:tcPr>
            <w:tcW w:w="0" w:type="auto"/>
            <w:shd w:val="clear" w:color="auto" w:fill="F2F2F2"/>
            <w:hideMark/>
          </w:tcPr>
          <w:p w:rsidR="008B6CD6" w:rsidRPr="008B6CD6" w:rsidRDefault="008B6CD6" w:rsidP="008B6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231C5E" w:rsidRPr="005A1031" w:rsidRDefault="00231C5E">
      <w:pPr>
        <w:rPr>
          <w:rFonts w:ascii="Times New Roman" w:hAnsi="Times New Roman" w:cs="Times New Roman"/>
          <w:sz w:val="28"/>
          <w:szCs w:val="28"/>
        </w:rPr>
      </w:pPr>
    </w:p>
    <w:p w:rsidR="00AF06B2" w:rsidRPr="005A1031" w:rsidRDefault="00AF06B2" w:rsidP="00AF06B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2.3 Особливості технології лікарських форм з пеніцилінами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color w:val="000000"/>
          <w:sz w:val="28"/>
          <w:szCs w:val="28"/>
          <w:shd w:val="clear" w:color="auto" w:fill="FFFFFF"/>
        </w:rPr>
        <w:t xml:space="preserve">Пеніциліни </w:t>
      </w:r>
      <w:r w:rsidRPr="005A1031">
        <w:rPr>
          <w:color w:val="000000"/>
          <w:sz w:val="28"/>
          <w:szCs w:val="28"/>
          <w:shd w:val="clear" w:color="auto" w:fill="FFFFFF"/>
        </w:rPr>
        <w:t xml:space="preserve">- найбільш ефективні і менш токсичні антибіотики. Застосовуючи пеніциліни, варто враховувати їхнє швидке виведення з організму, що викликає необхідність призначати їх 4-5 разів у добу. Скорочення числа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введень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за рахунок збільшення дози є необґрунтованим, тому що при рідкому введенні неможливо стабільно підтримувати терапевтичні концентрації ні в крові, ні у вогнищах ураження. Крім раніше зазначених факторів, пеніцилін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инактивируют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солі важких металів, особливо у водовмісних лікарських формах, через розщеплення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тіазолідинового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кільця. Стійкість лікарських форм із пеніциліном (як і з багатьма антибіотиками) забезпечується їхнім готуванням в асептичних умовах для захисту антибіотиків від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пеніциліназы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й інших ферментів (групи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гідролаз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), що містяться в повітряній мікрофлорі. Найбільш стійкі лікарські форми пеніциліну при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рН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6,0-7,0.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lastRenderedPageBreak/>
        <w:t xml:space="preserve">В аптеках з лікарських форм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бензилпенициллина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найбільше часто готують: очні, вушні і носові краплі, розчини для промивання порожнин, порошки і присипки, очні і дерматологічні мазі. Для розчинення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бензилпенициллина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використовують ізотонічний розчин натрію хлориду, 5% розчин глюкози, 0,25-0,5% розчини новокаїну. Варто мати на увазі, що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рН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розчинів глюкози дорівнює 3,0-4,1, новокаїну - 3,8-4,5. При таких значеннях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рН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бензилпеніцилін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інактивується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тому розчиняти його потрібно безпосередньо перед застосуванням. Розчини солей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бензилпеніциліна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для промивання порожнин і очних крапель готують в асептичних умовах і на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изотоническом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розчині натрію хлориду.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Нерідко в краплях для носа й у водомістких мазях разом з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бензилпеніциліном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призначають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ефедрина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гідрохлорид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а також розчин адреналіну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гідрохлориду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- 0,1%. Такі прописи не можна визнати раціональними, тому що зазначені речовини через 4 години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інактивують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антибіотик на 40%. Правда, інактивацію можна сповільнити збереженням розчинів у холодильнику при +4°С.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У порошках для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вдмухувань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присипках звичайно прописують солі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бензилпеніциліна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разом із сульфаніламідними препаратами, білою глиною, тальком, цинку окисом. Перераховані речовини (крім пеніциліну) термостабільні, тому їх попередньо стерилізують гарячим повітрям при 180-200°С. До простерилізованих і охолоджених порошків в асептичних умовах додають сіль пеніциліну.</w:t>
      </w:r>
    </w:p>
    <w:p w:rsidR="00AF06B2" w:rsidRPr="005A1031" w:rsidRDefault="00AF06B2" w:rsidP="00AF06B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2.4 Особливості технології лікарських форм з стрептоміцином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color w:val="000000"/>
          <w:sz w:val="28"/>
          <w:szCs w:val="28"/>
          <w:shd w:val="clear" w:color="auto" w:fill="FFFFFF"/>
        </w:rPr>
        <w:t>Стрептоміцин</w:t>
      </w:r>
      <w:r w:rsidRPr="005A1031">
        <w:rPr>
          <w:color w:val="000000"/>
          <w:sz w:val="28"/>
          <w:szCs w:val="28"/>
          <w:shd w:val="clear" w:color="auto" w:fill="FFFFFF"/>
        </w:rPr>
        <w:t xml:space="preserve">, будучи органічною основою, утворює з кислотами ряд солей, добре розчинних у воді. Найбільш широке застосування в медичній практиці одержав стрептоміцину сульфат. У зв'язку із широким поширенням стійких штамів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грампозитивних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грамнегативних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мікроорганізмів і високою токсичністю роль стрептоміцину в лікуванні гнійної інфекції різко знизилася. Антибіотик використовується тепер в основному як протитуберкульозний препарат у сполученні з пеніциліном,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поліміксином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сульфаніламідними препаратами. Стрептоміцин несумісний з лікарськими речовинами, що володіють окисними властивостями, що перетворюють альдегідну групу в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карбоксильну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що веде до втрати антибактеріальної активності антибіотика. Стрептоміцин несумісний з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неоміцином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тетрациклінами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гентаміцином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канаміцином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що роблять ото- 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нефротоксичну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дію. Потрібно, однак, указати, що стрептоміцин як у сухому виді, так і в розчинах відрізняється більшою стійкістю, чим солі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бензилпеніциліна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. В аптеках готують очні краплі, що містять стрептоміцину сульфат у ізотонічному розчині натрію хлориду в концентрації 10000-100000 ОД/мл. Суспензії стрептоміцину сульфату готують у риб'ячому жирі чи касторовій олії.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облич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довгостроково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працювавших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зі стрептоміцином (аптечні працівники, медичні сестри, обличчя, зайняті виробництвом препарату), можуть утворитися </w:t>
      </w:r>
      <w:r w:rsidRPr="005A1031">
        <w:rPr>
          <w:color w:val="000000"/>
          <w:sz w:val="28"/>
          <w:szCs w:val="28"/>
          <w:shd w:val="clear" w:color="auto" w:fill="FFFFFF"/>
        </w:rPr>
        <w:lastRenderedPageBreak/>
        <w:t>контактні дерматити, тому рекомендується працювати в рукавичках, респіраторах і захисних окулярах.</w:t>
      </w:r>
    </w:p>
    <w:p w:rsidR="00AF06B2" w:rsidRPr="005A1031" w:rsidRDefault="00AF06B2" w:rsidP="00AF06B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bCs/>
          <w:color w:val="000000"/>
          <w:sz w:val="28"/>
          <w:szCs w:val="28"/>
          <w:shd w:val="clear" w:color="auto" w:fill="FFFFFF"/>
        </w:rPr>
        <w:t>2.5 Особливості технології лікарських форм з левоміцетином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b/>
          <w:color w:val="000000"/>
          <w:sz w:val="28"/>
          <w:szCs w:val="28"/>
          <w:shd w:val="clear" w:color="auto" w:fill="FFFFFF"/>
        </w:rPr>
        <w:t>Левоміцетин</w:t>
      </w:r>
      <w:r w:rsidRPr="005A1031">
        <w:rPr>
          <w:color w:val="000000"/>
          <w:sz w:val="28"/>
          <w:szCs w:val="28"/>
          <w:shd w:val="clear" w:color="auto" w:fill="FFFFFF"/>
        </w:rPr>
        <w:t xml:space="preserve"> - білий чи білий зі слабким жовтувато-зеленуватим відтінком кристалічний порошок гіркого смаку. Антибіотик малорозчинний у воді (0,25%), легко - у спирті. Як препарат, так і його водні розчини витримують нагрівання до 110°С.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Левоміцетин - антибіотик із широким спектром дії. Ефективний у відношенні рикетсій, спірохет, збудників трахоми, венеричної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лімфогранульоми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й ін.; діє на штами бактерій, стійкі до пеніциліну, стрептоміцину, сульфаніламідам. Застосовують левоміцетин для лікування тифу і паратифів, дизентерії, бруцельозу,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пневмоній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гонореї, трахоми й інших захворювань, викликаних чуттєвими до нього мікроорганізмами. Антибіотик застосовують у таблетках і капсулах,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ректально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супозиторіях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місцево у виді водних розчинів.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>Розчини левоміцетину повинні зберігатися в захищеному від світла місці.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Левоміцетин не слід застосовувати одночасно з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бензилпеніциліном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- комбінація веде до ослаблення терапевтичного ефекту, а при лікуванні пневмонії виявляється антагоністична дія. Антибіотик не слід сполучити з препаратами, що пригнічують кровотворення (сульфаніламіди, похідні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піразолона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цитостатики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). При одночасному застосуванні левоміцетину 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бутаміда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відзначені випадки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гіпоглікемічного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шоку. Протипоказане застосування левоміцетину при псоріазі, екземі, грибкових і інших захворюваннях шкіри, вагітності.</w:t>
      </w:r>
    </w:p>
    <w:p w:rsidR="00AF06B2" w:rsidRPr="005A1031" w:rsidRDefault="00AF06B2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  <w:r w:rsidRPr="005A1031">
        <w:rPr>
          <w:color w:val="000000"/>
          <w:sz w:val="28"/>
          <w:szCs w:val="28"/>
          <w:shd w:val="clear" w:color="auto" w:fill="FFFFFF"/>
        </w:rPr>
        <w:t xml:space="preserve">Для зовнішнього застосування як антисептичний засіб випускається готовий розчин, що містить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левоміцетина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2,5 г, борної кислоти - 1 г, спирту етилового 70% - до 100 мл. В аптеках готують 0,25% водний розчин антибіотика (на дистильованій воді) - очні краплі. Краплі готують в асептичних умовах; розчинення препарату можна проводити при нагріванні. Левоміцетин застосовується як консервант та розчинник ряду очних крапель, що забезпечує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консервуючу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і буферну дію і більш тривалий час збереження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краплів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 в порівнянні з водними розчинами антибіотика. 0,25% водний розчин (очні краплі) левоміцетину застосовується при лікуванні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кон'юнктивитів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кератитів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A1031">
        <w:rPr>
          <w:color w:val="000000"/>
          <w:sz w:val="28"/>
          <w:szCs w:val="28"/>
          <w:shd w:val="clear" w:color="auto" w:fill="FFFFFF"/>
        </w:rPr>
        <w:t>блефаритів</w:t>
      </w:r>
      <w:proofErr w:type="spellEnd"/>
      <w:r w:rsidRPr="005A1031">
        <w:rPr>
          <w:color w:val="000000"/>
          <w:sz w:val="28"/>
          <w:szCs w:val="28"/>
          <w:shd w:val="clear" w:color="auto" w:fill="FFFFFF"/>
        </w:rPr>
        <w:t>. Для цієї ж мети може застосовуватися 1% лінімент. В аптеках готують присипку.</w:t>
      </w:r>
    </w:p>
    <w:p w:rsidR="005A1031" w:rsidRDefault="005A1031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</w:p>
    <w:p w:rsidR="00A13E85" w:rsidRDefault="00A13E85" w:rsidP="00AF06B2">
      <w:pPr>
        <w:pStyle w:val="a3"/>
        <w:spacing w:before="0" w:beforeAutospacing="0" w:after="285" w:afterAutospacing="0"/>
        <w:rPr>
          <w:color w:val="000000"/>
          <w:sz w:val="28"/>
          <w:szCs w:val="28"/>
          <w:shd w:val="clear" w:color="auto" w:fill="FFFFFF"/>
        </w:rPr>
      </w:pPr>
    </w:p>
    <w:p w:rsidR="00AD7D1F" w:rsidRDefault="00AD7D1F" w:rsidP="00AF06B2">
      <w:pPr>
        <w:pStyle w:val="a3"/>
        <w:spacing w:before="0" w:beforeAutospacing="0" w:after="285" w:afterAutospacing="0"/>
        <w:rPr>
          <w:b/>
          <w:color w:val="000000"/>
          <w:sz w:val="32"/>
          <w:szCs w:val="28"/>
          <w:shd w:val="clear" w:color="auto" w:fill="FFFFFF"/>
        </w:rPr>
      </w:pPr>
      <w:bookmarkStart w:id="0" w:name="_GoBack"/>
      <w:bookmarkEnd w:id="0"/>
    </w:p>
    <w:p w:rsidR="005A1031" w:rsidRPr="00AD7D1F" w:rsidRDefault="00AD7D1F" w:rsidP="00AF06B2">
      <w:pPr>
        <w:pStyle w:val="a3"/>
        <w:spacing w:before="0" w:beforeAutospacing="0" w:after="285" w:afterAutospacing="0"/>
        <w:rPr>
          <w:b/>
          <w:color w:val="000000"/>
          <w:sz w:val="32"/>
          <w:szCs w:val="28"/>
          <w:u w:val="single"/>
          <w:shd w:val="clear" w:color="auto" w:fill="FFFFFF"/>
        </w:rPr>
      </w:pPr>
      <w:r w:rsidRPr="00AD7D1F">
        <w:rPr>
          <w:b/>
          <w:color w:val="000000"/>
          <w:sz w:val="32"/>
          <w:szCs w:val="28"/>
          <w:shd w:val="clear" w:color="auto" w:fill="FFFFFF"/>
        </w:rPr>
        <w:lastRenderedPageBreak/>
        <w:t xml:space="preserve">    </w:t>
      </w:r>
      <w:r>
        <w:rPr>
          <w:b/>
          <w:color w:val="000000"/>
          <w:sz w:val="32"/>
          <w:szCs w:val="28"/>
          <w:shd w:val="clear" w:color="auto" w:fill="FFFFFF"/>
        </w:rPr>
        <w:t xml:space="preserve">                 </w:t>
      </w:r>
      <w:r w:rsidRPr="00AD7D1F">
        <w:rPr>
          <w:b/>
          <w:color w:val="000000"/>
          <w:sz w:val="32"/>
          <w:szCs w:val="28"/>
          <w:shd w:val="clear" w:color="auto" w:fill="FFFFFF"/>
        </w:rPr>
        <w:t xml:space="preserve"> </w:t>
      </w:r>
      <w:r w:rsidRPr="00AD7D1F">
        <w:rPr>
          <w:b/>
          <w:color w:val="000000"/>
          <w:sz w:val="32"/>
          <w:szCs w:val="28"/>
          <w:u w:val="single"/>
          <w:shd w:val="clear" w:color="auto" w:fill="FFFFFF"/>
        </w:rPr>
        <w:t>СПИСОК ВИКОРИСТАНИХ ДЖЕРЕЛ</w:t>
      </w:r>
    </w:p>
    <w:p w:rsidR="005A1031" w:rsidRDefault="005A1031" w:rsidP="00AF06B2">
      <w:pPr>
        <w:pStyle w:val="a3"/>
        <w:spacing w:before="0" w:beforeAutospacing="0" w:after="285" w:afterAutospacing="0"/>
        <w:rPr>
          <w:color w:val="000000"/>
          <w:sz w:val="32"/>
          <w:szCs w:val="28"/>
          <w:shd w:val="clear" w:color="auto" w:fill="FFFFFF"/>
        </w:rPr>
      </w:pPr>
      <w:r>
        <w:rPr>
          <w:color w:val="000000"/>
          <w:sz w:val="32"/>
          <w:szCs w:val="28"/>
          <w:shd w:val="clear" w:color="auto" w:fill="FFFFFF"/>
        </w:rPr>
        <w:t>1.</w:t>
      </w:r>
      <w:hyperlink r:id="rId10" w:history="1">
        <w:r w:rsidRPr="00DE0281">
          <w:rPr>
            <w:rStyle w:val="a5"/>
            <w:sz w:val="32"/>
            <w:szCs w:val="28"/>
            <w:shd w:val="clear" w:color="auto" w:fill="FFFFFF"/>
          </w:rPr>
          <w:t>https://knowledge.allbest.ru/medicine/3c0b65625a2ac68a5d53a88421206d26_0.html#text</w:t>
        </w:r>
      </w:hyperlink>
    </w:p>
    <w:p w:rsidR="005A1031" w:rsidRDefault="005A1031" w:rsidP="00AF06B2">
      <w:pPr>
        <w:pStyle w:val="a3"/>
        <w:spacing w:before="0" w:beforeAutospacing="0" w:after="285" w:afterAutospacing="0"/>
        <w:rPr>
          <w:color w:val="000000"/>
          <w:sz w:val="32"/>
          <w:szCs w:val="28"/>
          <w:shd w:val="clear" w:color="auto" w:fill="FFFFFF"/>
        </w:rPr>
      </w:pPr>
      <w:r>
        <w:rPr>
          <w:color w:val="000000"/>
          <w:sz w:val="32"/>
          <w:szCs w:val="28"/>
          <w:shd w:val="clear" w:color="auto" w:fill="FFFFFF"/>
        </w:rPr>
        <w:t>2.</w:t>
      </w:r>
      <w:r w:rsidR="005E3988">
        <w:rPr>
          <w:color w:val="000000"/>
          <w:sz w:val="32"/>
          <w:szCs w:val="28"/>
          <w:shd w:val="clear" w:color="auto" w:fill="FFFFFF"/>
        </w:rPr>
        <w:t xml:space="preserve">Підручник «Мікробіологія» В.А. Люта, О.В. Кононов </w:t>
      </w:r>
    </w:p>
    <w:p w:rsidR="005A1031" w:rsidRPr="005A1031" w:rsidRDefault="005E3988" w:rsidP="00AF06B2">
      <w:pPr>
        <w:pStyle w:val="a3"/>
        <w:spacing w:before="0" w:beforeAutospacing="0" w:after="285" w:afterAutospacing="0"/>
        <w:rPr>
          <w:color w:val="000000"/>
          <w:sz w:val="32"/>
          <w:szCs w:val="28"/>
          <w:shd w:val="clear" w:color="auto" w:fill="FFFFFF"/>
        </w:rPr>
      </w:pPr>
      <w:r>
        <w:rPr>
          <w:color w:val="000000"/>
          <w:sz w:val="32"/>
          <w:szCs w:val="28"/>
          <w:shd w:val="clear" w:color="auto" w:fill="FFFFFF"/>
        </w:rPr>
        <w:t xml:space="preserve">3.Підручник «Практикум з Мікробіологія» </w:t>
      </w:r>
      <w:r w:rsidRPr="005E3988">
        <w:rPr>
          <w:color w:val="000000"/>
          <w:sz w:val="32"/>
          <w:szCs w:val="28"/>
          <w:shd w:val="clear" w:color="auto" w:fill="FFFFFF"/>
        </w:rPr>
        <w:t>В.А. Люта, О.В. Кононов</w:t>
      </w:r>
    </w:p>
    <w:sectPr w:rsidR="005A1031" w:rsidRPr="005A1031" w:rsidSect="00A13E85">
      <w:footerReference w:type="default" r:id="rId11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1D0" w:rsidRDefault="006741D0" w:rsidP="00A13E85">
      <w:pPr>
        <w:spacing w:after="0" w:line="240" w:lineRule="auto"/>
      </w:pPr>
      <w:r>
        <w:separator/>
      </w:r>
    </w:p>
  </w:endnote>
  <w:endnote w:type="continuationSeparator" w:id="0">
    <w:p w:rsidR="006741D0" w:rsidRDefault="006741D0" w:rsidP="00A1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7274437"/>
      <w:docPartObj>
        <w:docPartGallery w:val="Page Numbers (Bottom of Page)"/>
        <w:docPartUnique/>
      </w:docPartObj>
    </w:sdtPr>
    <w:sdtContent>
      <w:p w:rsidR="00A13E85" w:rsidRDefault="00A13E8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D1F" w:rsidRPr="00AD7D1F">
          <w:rPr>
            <w:noProof/>
            <w:lang w:val="ru-RU"/>
          </w:rPr>
          <w:t>12</w:t>
        </w:r>
        <w:r>
          <w:fldChar w:fldCharType="end"/>
        </w:r>
      </w:p>
    </w:sdtContent>
  </w:sdt>
  <w:p w:rsidR="00A13E85" w:rsidRDefault="00A13E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1D0" w:rsidRDefault="006741D0" w:rsidP="00A13E85">
      <w:pPr>
        <w:spacing w:after="0" w:line="240" w:lineRule="auto"/>
      </w:pPr>
      <w:r>
        <w:separator/>
      </w:r>
    </w:p>
  </w:footnote>
  <w:footnote w:type="continuationSeparator" w:id="0">
    <w:p w:rsidR="006741D0" w:rsidRDefault="006741D0" w:rsidP="00A13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10449"/>
    <w:multiLevelType w:val="hybridMultilevel"/>
    <w:tmpl w:val="0C6E42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75FBC"/>
    <w:multiLevelType w:val="multilevel"/>
    <w:tmpl w:val="16EA5A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50465026"/>
    <w:multiLevelType w:val="hybridMultilevel"/>
    <w:tmpl w:val="AF26F948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2B4426"/>
    <w:multiLevelType w:val="hybridMultilevel"/>
    <w:tmpl w:val="66BCBB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B7"/>
    <w:rsid w:val="001623CC"/>
    <w:rsid w:val="00231C5E"/>
    <w:rsid w:val="003A1C32"/>
    <w:rsid w:val="004453B7"/>
    <w:rsid w:val="005A1031"/>
    <w:rsid w:val="005E3988"/>
    <w:rsid w:val="006741D0"/>
    <w:rsid w:val="00723E1E"/>
    <w:rsid w:val="008B6CD6"/>
    <w:rsid w:val="008C6D00"/>
    <w:rsid w:val="009003D7"/>
    <w:rsid w:val="00A13E85"/>
    <w:rsid w:val="00A547FC"/>
    <w:rsid w:val="00AD7D1F"/>
    <w:rsid w:val="00AF06B2"/>
    <w:rsid w:val="00E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line number"/>
    <w:basedOn w:val="a0"/>
    <w:uiPriority w:val="99"/>
    <w:semiHidden/>
    <w:unhideWhenUsed/>
    <w:rsid w:val="00A547FC"/>
  </w:style>
  <w:style w:type="character" w:styleId="a5">
    <w:name w:val="Hyperlink"/>
    <w:basedOn w:val="a0"/>
    <w:uiPriority w:val="99"/>
    <w:unhideWhenUsed/>
    <w:rsid w:val="005A103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0E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13E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3E85"/>
  </w:style>
  <w:style w:type="paragraph" w:styleId="aa">
    <w:name w:val="footer"/>
    <w:basedOn w:val="a"/>
    <w:link w:val="ab"/>
    <w:uiPriority w:val="99"/>
    <w:unhideWhenUsed/>
    <w:rsid w:val="00A13E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3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line number"/>
    <w:basedOn w:val="a0"/>
    <w:uiPriority w:val="99"/>
    <w:semiHidden/>
    <w:unhideWhenUsed/>
    <w:rsid w:val="00A547FC"/>
  </w:style>
  <w:style w:type="character" w:styleId="a5">
    <w:name w:val="Hyperlink"/>
    <w:basedOn w:val="a0"/>
    <w:uiPriority w:val="99"/>
    <w:unhideWhenUsed/>
    <w:rsid w:val="005A103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0E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13E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3E85"/>
  </w:style>
  <w:style w:type="paragraph" w:styleId="aa">
    <w:name w:val="footer"/>
    <w:basedOn w:val="a"/>
    <w:link w:val="ab"/>
    <w:uiPriority w:val="99"/>
    <w:unhideWhenUsed/>
    <w:rsid w:val="00A13E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knowledge.allbest.ru/medicine/3c0b65625a2ac68a5d53a88421206d26_0.html#tex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8CB02-966D-471F-A8B4-D0C17F1F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11669</Words>
  <Characters>6652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cp:lastPrinted>2021-02-10T17:56:00Z</cp:lastPrinted>
  <dcterms:created xsi:type="dcterms:W3CDTF">2021-02-10T15:09:00Z</dcterms:created>
  <dcterms:modified xsi:type="dcterms:W3CDTF">2021-02-10T17:58:00Z</dcterms:modified>
</cp:coreProperties>
</file>