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672"/>
        <w:gridCol w:w="4673"/>
      </w:tblGrid>
      <w:tr w:rsidR="005E1367" w:rsidRPr="005E1367" w:rsidTr="00F100BF">
        <w:trPr>
          <w:trHeight w:val="416"/>
        </w:trPr>
        <w:tc>
          <w:tcPr>
            <w:tcW w:w="4672" w:type="dxa"/>
          </w:tcPr>
          <w:p w:rsidR="005E1367" w:rsidRPr="005E1367" w:rsidRDefault="00F100BF" w:rsidP="005E1367">
            <w:pPr>
              <w:jc w:val="center"/>
              <w:rPr>
                <w:rFonts w:ascii="Times New Roman" w:hAnsi="Times New Roman" w:cs="Times New Roman"/>
                <w:b/>
                <w:sz w:val="24"/>
                <w:szCs w:val="24"/>
                <w:lang w:val="uk-UA"/>
              </w:rPr>
            </w:pPr>
            <w:r w:rsidRPr="005E1367">
              <w:rPr>
                <w:rFonts w:ascii="Times New Roman" w:hAnsi="Times New Roman" w:cs="Times New Roman"/>
                <w:b/>
                <w:sz w:val="24"/>
                <w:szCs w:val="24"/>
                <w:lang w:val="uk-UA"/>
              </w:rPr>
              <w:t>ОРИГИНАЛ</w:t>
            </w:r>
          </w:p>
        </w:tc>
        <w:tc>
          <w:tcPr>
            <w:tcW w:w="4673" w:type="dxa"/>
          </w:tcPr>
          <w:p w:rsidR="005E1367" w:rsidRPr="005E1367" w:rsidRDefault="00F100BF" w:rsidP="005E1367">
            <w:pPr>
              <w:jc w:val="center"/>
              <w:rPr>
                <w:rFonts w:ascii="Times New Roman" w:hAnsi="Times New Roman" w:cs="Times New Roman"/>
                <w:b/>
                <w:sz w:val="24"/>
                <w:szCs w:val="24"/>
                <w:lang w:val="uk-UA"/>
              </w:rPr>
            </w:pPr>
            <w:r w:rsidRPr="005E1367">
              <w:rPr>
                <w:rFonts w:ascii="Times New Roman" w:hAnsi="Times New Roman" w:cs="Times New Roman"/>
                <w:b/>
                <w:sz w:val="24"/>
                <w:szCs w:val="24"/>
                <w:lang w:val="uk-UA"/>
              </w:rPr>
              <w:t>ПЕРЕВОД</w:t>
            </w:r>
          </w:p>
        </w:tc>
      </w:tr>
      <w:tr w:rsidR="00F100BF" w:rsidRPr="005E1367" w:rsidTr="00F100BF">
        <w:trPr>
          <w:trHeight w:val="138"/>
        </w:trPr>
        <w:tc>
          <w:tcPr>
            <w:tcW w:w="9345" w:type="dxa"/>
            <w:gridSpan w:val="2"/>
            <w:vAlign w:val="center"/>
          </w:tcPr>
          <w:p w:rsidR="00F100BF" w:rsidRPr="005E1367" w:rsidRDefault="00F100BF" w:rsidP="00F100BF">
            <w:pPr>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t>Недвижимость</w:t>
            </w:r>
            <w:proofErr w:type="spellEnd"/>
          </w:p>
        </w:tc>
      </w:tr>
      <w:tr w:rsidR="005E1367" w:rsidRPr="005E1367" w:rsidTr="005E1367">
        <w:tc>
          <w:tcPr>
            <w:tcW w:w="4672" w:type="dxa"/>
          </w:tcPr>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Канадцы продолжают инвестировать в недвижимость</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На рынке недвижимости Канады наблюдается оживление и рост цен.</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Для примера: этим летом в Торонто и Ванкувере продажи увеличились практически на 25%. Эти мегаполисы уже вошли в список самых дорогих городов мира.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Несмотря на то, что цены на недвижимость достигли своего пика, спрос и стоимость продолжают расти, а Торонто и Ванкувер вошли в список самых дорогих городов мира.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В понедельник, 2 сентября, в Канаде вступила в силу программа, именуемая </w:t>
            </w:r>
            <w:proofErr w:type="spellStart"/>
            <w:r w:rsidRPr="005E1367">
              <w:rPr>
                <w:rFonts w:ascii="Times New Roman" w:hAnsi="Times New Roman" w:cs="Times New Roman"/>
                <w:sz w:val="24"/>
                <w:szCs w:val="24"/>
              </w:rPr>
              <w:t>First-Time</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Home</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Buyer</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Incentive</w:t>
            </w:r>
            <w:proofErr w:type="spellEnd"/>
            <w:r w:rsidRPr="005E1367">
              <w:rPr>
                <w:rFonts w:ascii="Times New Roman" w:hAnsi="Times New Roman" w:cs="Times New Roman"/>
                <w:sz w:val="24"/>
                <w:szCs w:val="24"/>
              </w:rPr>
              <w:t xml:space="preserve"> (FTHBI). Программа намерена облегчить молодым людям покупку первого дома за счёт снижения ежемесячных платежей по ипотечным кредитам.</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О чем это говорит? О том, что спрос на </w:t>
            </w:r>
            <w:proofErr w:type="spellStart"/>
            <w:r w:rsidRPr="005E1367">
              <w:rPr>
                <w:rFonts w:ascii="Times New Roman" w:hAnsi="Times New Roman" w:cs="Times New Roman"/>
                <w:sz w:val="24"/>
                <w:szCs w:val="24"/>
              </w:rPr>
              <w:t>кондомимимумы</w:t>
            </w:r>
            <w:proofErr w:type="spellEnd"/>
            <w:r w:rsidRPr="005E1367">
              <w:rPr>
                <w:rFonts w:ascii="Times New Roman" w:hAnsi="Times New Roman" w:cs="Times New Roman"/>
                <w:sz w:val="24"/>
                <w:szCs w:val="24"/>
              </w:rPr>
              <w:t xml:space="preserve"> (а именно такое жилье чаще всего выбирают молодые люди) будет расти, и покупка такого объекта станет для его владельца отличной инвестицией.</w:t>
            </w:r>
          </w:p>
        </w:tc>
        <w:tc>
          <w:tcPr>
            <w:tcW w:w="4673" w:type="dxa"/>
          </w:tcPr>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Canadians continue to invest in real estate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The real estate market in Canada has shown a revival and price increase.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For example: this summer in Toronto and Vancouver sales increased by almost 25%. These megacities are already on the list of the most expensive cities in the world.</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Despite real estate prices peaking, demand and value continue to rise, while Toronto and Vancouver are among the world's most expensive cities.</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On Monday, September 2, a program called First-Time Home Buyer Incentive (FTHBI) was run in Canada. The program intends to make it easier for young people to buy their first home by lowering their monthly mortgage payments.</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What is this talking about? The fact that the demand for condominiums (definitely, such housing is most often chosen by young people) will grow, and the purchase of such an object will be an excellent investment for its owner.</w:t>
            </w:r>
          </w:p>
        </w:tc>
      </w:tr>
      <w:tr w:rsidR="005E1367" w:rsidRPr="005E1367" w:rsidTr="005E1367">
        <w:tc>
          <w:tcPr>
            <w:tcW w:w="4672" w:type="dxa"/>
          </w:tcPr>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Осмотр дома перед покупкой</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Осмотр дома перед покупкой – это возможность оценить все плюсы и минусы недвижимости, выявить недочеты или же с чистой совестью принять решение.</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Для начала оцените место в целом, присмотритесь к дизайну, рассмотрите участок, изучите планировку дома.</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Не забудьте осмотреть чердак, ведь именно там могут быть недочеты. Например, кровля может протекать или быть уложенной неровно. Посмотрите на систему водоотвода – наличие подтеков должно заставить вас задать пару вопросов владельцу.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Зайдя в дом, попросите включить всё: электричество, отопление, воду и так далее. Любой отказ от включения какой-либо из систем должен вас насторожить.</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lastRenderedPageBreak/>
              <w:t>Исследуйте, правильно ли возведены стены и положен паркет. Это лакмусовая бумажка качества строительства вообще.</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Познакомьтесь или просто понаблюдайте за соседями – вам предстоит жить с этими людьми бок о бок, убедитесь, что вы имеете с ними одинаковые ценности.</w:t>
            </w:r>
          </w:p>
        </w:tc>
        <w:tc>
          <w:tcPr>
            <w:tcW w:w="4673" w:type="dxa"/>
          </w:tcPr>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Inspection of the house before buying</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Inspection of the house before buying is an opportunity to evaluate all the pros and cons of real estate, identify shortcomings or, with a clear conscience, make a decision.</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To get started, evaluate the place as a whole, look at the design, consider the plot of land, study the layout of the house.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Do not forget to inspect the attic, because there may be some flaws. For example, the roof may leak or be unevenly laid. Look at the drainage system - the presence of smudges should make you put a couple of questions to the owner.</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Once inside the house, ask to turn on everything: electricity, heating, water and so on. Any failure to turn on any of the systems should alert you.</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Investigate if the walls are properly erected and the flooring laid. This is a litmus test of construction quality in general.</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Get to know or just watch the neighbors - you have to live with these people side by side, make sure that you have the common values.</w:t>
            </w:r>
          </w:p>
        </w:tc>
      </w:tr>
      <w:tr w:rsidR="005E1367" w:rsidRPr="005E1367" w:rsidTr="005E1367">
        <w:tc>
          <w:tcPr>
            <w:tcW w:w="4672" w:type="dxa"/>
          </w:tcPr>
          <w:p w:rsidR="005E1367" w:rsidRPr="00F100BF"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Staging</w:t>
            </w:r>
            <w:r w:rsidRPr="00F100BF">
              <w:rPr>
                <w:rFonts w:ascii="Times New Roman" w:hAnsi="Times New Roman" w:cs="Times New Roman"/>
                <w:sz w:val="24"/>
                <w:szCs w:val="24"/>
                <w:lang w:val="en-US"/>
              </w:rPr>
              <w:t xml:space="preserve"> </w:t>
            </w:r>
            <w:r w:rsidRPr="005E1367">
              <w:rPr>
                <w:rFonts w:ascii="Times New Roman" w:hAnsi="Times New Roman" w:cs="Times New Roman"/>
                <w:sz w:val="24"/>
                <w:szCs w:val="24"/>
                <w:lang w:val="en-US"/>
              </w:rPr>
              <w:t>your</w:t>
            </w:r>
            <w:r w:rsidRPr="00F100BF">
              <w:rPr>
                <w:rFonts w:ascii="Times New Roman" w:hAnsi="Times New Roman" w:cs="Times New Roman"/>
                <w:sz w:val="24"/>
                <w:szCs w:val="24"/>
                <w:lang w:val="en-US"/>
              </w:rPr>
              <w:t xml:space="preserve"> </w:t>
            </w:r>
            <w:r w:rsidRPr="005E1367">
              <w:rPr>
                <w:rFonts w:ascii="Times New Roman" w:hAnsi="Times New Roman" w:cs="Times New Roman"/>
                <w:sz w:val="24"/>
                <w:szCs w:val="24"/>
                <w:lang w:val="en-US"/>
              </w:rPr>
              <w:t>home</w:t>
            </w:r>
            <w:r w:rsidRPr="00F100BF">
              <w:rPr>
                <w:rFonts w:ascii="Times New Roman" w:hAnsi="Times New Roman" w:cs="Times New Roman"/>
                <w:sz w:val="24"/>
                <w:szCs w:val="24"/>
                <w:lang w:val="en-US"/>
              </w:rPr>
              <w:t xml:space="preserve"> </w:t>
            </w:r>
            <w:r w:rsidRPr="005E1367">
              <w:rPr>
                <w:rFonts w:ascii="Times New Roman" w:hAnsi="Times New Roman" w:cs="Times New Roman"/>
                <w:sz w:val="24"/>
                <w:szCs w:val="24"/>
                <w:lang w:val="en-US"/>
              </w:rPr>
              <w:t>for</w:t>
            </w:r>
            <w:r w:rsidRPr="00F100BF">
              <w:rPr>
                <w:rFonts w:ascii="Times New Roman" w:hAnsi="Times New Roman" w:cs="Times New Roman"/>
                <w:sz w:val="24"/>
                <w:szCs w:val="24"/>
                <w:lang w:val="en-US"/>
              </w:rPr>
              <w:t xml:space="preserve"> </w:t>
            </w:r>
            <w:r w:rsidRPr="005E1367">
              <w:rPr>
                <w:rFonts w:ascii="Times New Roman" w:hAnsi="Times New Roman" w:cs="Times New Roman"/>
                <w:sz w:val="24"/>
                <w:szCs w:val="24"/>
                <w:lang w:val="en-US"/>
              </w:rPr>
              <w:t>selling</w:t>
            </w:r>
            <w:r w:rsidRPr="00F100BF">
              <w:rPr>
                <w:rFonts w:ascii="Times New Roman" w:hAnsi="Times New Roman" w:cs="Times New Roman"/>
                <w:sz w:val="24"/>
                <w:szCs w:val="24"/>
                <w:lang w:val="en-US"/>
              </w:rPr>
              <w:t xml:space="preserve"> </w:t>
            </w:r>
            <w:r w:rsidRPr="005E1367">
              <w:rPr>
                <w:rFonts w:ascii="Times New Roman" w:hAnsi="Times New Roman" w:cs="Times New Roman"/>
                <w:sz w:val="24"/>
                <w:szCs w:val="24"/>
                <w:lang w:val="en-US"/>
              </w:rPr>
              <w:t>season</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Как подготовить ваш дом к высокому активному сезону, чтобы продать его максимально быстро и выгодно?</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Декор: нейтральность и минимализм</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Помогите покупателям взглянуть на ваш дом как на свой собственный, "примерить" его.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Помешать этому могут и общий избыток декора, и обилие вещей, отражающих личность хозяина, — коллекции, сувениры, фото. Пусть интерьер будет чистым листом.</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Небольшая хитрость:</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Будьте уверены, агенты и их клиенты заглянут в ваши шкафы, чтобы оценить их размер, поэтому привести в порядок важно и то, что не на виду.</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Сценография дома</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Зажгите ароматические свечи, включите негромкую музыку — классику или джаз. Поставьте свежие цветы на стол и заварите кофе.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Небольшая хитрость:</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Свет, особенно отражённый в глянцевых поверхностях и зеркалах, выполнит работу целой бригады строителей — расширит пространство. По крайней мере, визуально.</w:t>
            </w:r>
          </w:p>
        </w:tc>
        <w:tc>
          <w:tcPr>
            <w:tcW w:w="4673" w:type="dxa"/>
          </w:tcPr>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Staging your home for selling season</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How to prepare your home for the high active season to sell it as quickly and profitably as possible?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Decor: neutrality and minimalism</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Help buyers look at your home as their own, “try it on”.</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This can be prevented by a general excess of decor, and an abundance of things that reflect the personality of the owner - collections, souvenirs, photos. Let the interior be a clean sheet.</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A little trick:</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Be sure that agents and their customers will look into your wardrobes to assess their size, so putting everything in order that is not in sight is also very important.</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Home Scenography</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Light scented candles, turn on soft music - classical or jazz. Place fresh flowers on the table and make coffee.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A little trick:</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lang w:val="en-US"/>
              </w:rPr>
              <w:t xml:space="preserve">Light, especially reflected in glossy surfaces and mirrors, will do the work of an entire team of constructors - expand the space. </w:t>
            </w:r>
            <w:proofErr w:type="spellStart"/>
            <w:r w:rsidRPr="005E1367">
              <w:rPr>
                <w:rFonts w:ascii="Times New Roman" w:hAnsi="Times New Roman" w:cs="Times New Roman"/>
                <w:sz w:val="24"/>
                <w:szCs w:val="24"/>
              </w:rPr>
              <w:t>At</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least</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visually</w:t>
            </w:r>
            <w:proofErr w:type="spellEnd"/>
            <w:r w:rsidRPr="005E1367">
              <w:rPr>
                <w:rFonts w:ascii="Times New Roman" w:hAnsi="Times New Roman" w:cs="Times New Roman"/>
                <w:sz w:val="24"/>
                <w:szCs w:val="24"/>
              </w:rPr>
              <w:t>.</w:t>
            </w:r>
          </w:p>
        </w:tc>
      </w:tr>
      <w:tr w:rsidR="00F100BF" w:rsidRPr="005E1367" w:rsidTr="00F100BF">
        <w:tc>
          <w:tcPr>
            <w:tcW w:w="9345" w:type="dxa"/>
            <w:gridSpan w:val="2"/>
            <w:vAlign w:val="center"/>
          </w:tcPr>
          <w:p w:rsidR="00F100BF" w:rsidRPr="005E1367" w:rsidRDefault="00F100BF" w:rsidP="00F100BF">
            <w:pPr>
              <w:jc w:val="center"/>
              <w:rPr>
                <w:rFonts w:ascii="Times New Roman" w:hAnsi="Times New Roman" w:cs="Times New Roman"/>
                <w:sz w:val="24"/>
                <w:szCs w:val="24"/>
                <w:lang w:val="en-US"/>
              </w:rPr>
            </w:pPr>
            <w:r w:rsidRPr="005E1367">
              <w:rPr>
                <w:rFonts w:ascii="Times New Roman" w:hAnsi="Times New Roman" w:cs="Times New Roman"/>
                <w:b/>
                <w:sz w:val="24"/>
                <w:szCs w:val="24"/>
                <w:lang w:val="uk-UA"/>
              </w:rPr>
              <w:t>Медицина</w:t>
            </w:r>
          </w:p>
        </w:tc>
      </w:tr>
      <w:tr w:rsidR="005E1367" w:rsidRPr="005E1367" w:rsidTr="005E1367">
        <w:tc>
          <w:tcPr>
            <w:tcW w:w="4672" w:type="dxa"/>
          </w:tcPr>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Трещина на зубах</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Возникновение трещин на зубах – это довольно распространенное явление. Трещина может возникнуть горизонтальная, вертикальная или косая. Не в зависимости от типажа трещины, необходимо сразу же обратиться к специалисту.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Что может стать причиной появления трещин:</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Кариес</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Скрежет зубами</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Травмы</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lastRenderedPageBreak/>
              <w:t>•</w:t>
            </w:r>
            <w:r w:rsidRPr="005E1367">
              <w:rPr>
                <w:rFonts w:ascii="Times New Roman" w:hAnsi="Times New Roman" w:cs="Times New Roman"/>
                <w:sz w:val="24"/>
                <w:szCs w:val="24"/>
              </w:rPr>
              <w:tab/>
              <w:t>Злоупотребление чрезмерно жесткой пищей (леденцы и пр.)</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 xml:space="preserve">Злоупотреблением цитрусами, а также газированными напитками, разрушающими зубную эмаль.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 xml:space="preserve">Нарушение кислотно-щелочного баланса.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w:t>
            </w:r>
            <w:r w:rsidRPr="005E1367">
              <w:rPr>
                <w:rFonts w:ascii="Times New Roman" w:hAnsi="Times New Roman" w:cs="Times New Roman"/>
                <w:sz w:val="24"/>
                <w:szCs w:val="24"/>
              </w:rPr>
              <w:tab/>
              <w:t xml:space="preserve">Использование зубов не по назначению (открытие емкостей, например).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При наличии трещины обратите внимание на цвет зуба. Также важно отметить, появилась ли реакция зуба на холодное и горячее. Если да – не медлите, бегите к врачу, ведь подобное возникновение может стать причиной повреждения пульпы.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Помните, что проблему всегда лег</w:t>
            </w:r>
            <w:r w:rsidRPr="005E1367">
              <w:rPr>
                <w:rFonts w:ascii="Times New Roman" w:hAnsi="Times New Roman" w:cs="Times New Roman"/>
                <w:sz w:val="24"/>
                <w:szCs w:val="24"/>
              </w:rPr>
              <w:t>че предотвратить, чем вылечить.</w:t>
            </w:r>
          </w:p>
        </w:tc>
        <w:tc>
          <w:tcPr>
            <w:tcW w:w="4673" w:type="dxa"/>
          </w:tcPr>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Tooth crack</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The occurrence of cracks in the teeth is a fairly common problem. A crack can occur horizontal, vertical or oblique. Not depending on the type of crack, you should immediately consult a specialist.</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What can cause cracks:</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Caries</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Teeth grinding</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Injuries</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Misuse of excessively hard foods (lollipops, etc.)</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Misuse of citrus, as well as carbonated drinks that destroy tooth enamel.</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w:t>
            </w:r>
            <w:r w:rsidRPr="005E1367">
              <w:rPr>
                <w:rFonts w:ascii="Times New Roman" w:hAnsi="Times New Roman" w:cs="Times New Roman"/>
                <w:sz w:val="24"/>
                <w:szCs w:val="24"/>
                <w:lang w:val="en-US"/>
              </w:rPr>
              <w:tab/>
              <w:t>Acid-base imbalance.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t>
            </w:r>
            <w:r w:rsidRPr="005E1367">
              <w:rPr>
                <w:rFonts w:ascii="Times New Roman" w:hAnsi="Times New Roman" w:cs="Times New Roman"/>
                <w:sz w:val="24"/>
                <w:szCs w:val="24"/>
                <w:lang w:val="en-US"/>
              </w:rPr>
              <w:tab/>
              <w:t>Inappropriate use of teeth (opening containers, for example).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If there is a crack, pay attention to the color of the tooth. It is also important to note whether the tooth has reacted to cold and hot. If yes - do not hesitate, run to the doctor, because such an occurrence can cause damage of the pulp.</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Remember that a problem is always easier to prevent than to cure.</w:t>
            </w:r>
          </w:p>
        </w:tc>
      </w:tr>
      <w:tr w:rsidR="00F100BF" w:rsidRPr="005E1367" w:rsidTr="00F100BF">
        <w:tc>
          <w:tcPr>
            <w:tcW w:w="9345" w:type="dxa"/>
            <w:gridSpan w:val="2"/>
            <w:vAlign w:val="center"/>
          </w:tcPr>
          <w:p w:rsidR="00F100BF" w:rsidRPr="00F100BF" w:rsidRDefault="00F100BF" w:rsidP="00F100BF">
            <w:pPr>
              <w:jc w:val="center"/>
              <w:rPr>
                <w:rFonts w:ascii="Times New Roman" w:hAnsi="Times New Roman" w:cs="Times New Roman"/>
                <w:b/>
                <w:sz w:val="24"/>
                <w:szCs w:val="24"/>
                <w:lang w:val="uk-UA"/>
              </w:rPr>
            </w:pPr>
            <w:r w:rsidRPr="005E1367">
              <w:rPr>
                <w:rFonts w:ascii="Times New Roman" w:hAnsi="Times New Roman" w:cs="Times New Roman"/>
                <w:b/>
                <w:sz w:val="24"/>
                <w:szCs w:val="24"/>
                <w:lang w:val="uk-UA"/>
              </w:rPr>
              <w:lastRenderedPageBreak/>
              <w:t>Медицина (</w:t>
            </w:r>
            <w:proofErr w:type="spellStart"/>
            <w:r w:rsidRPr="005E1367">
              <w:rPr>
                <w:rFonts w:ascii="Times New Roman" w:hAnsi="Times New Roman" w:cs="Times New Roman"/>
                <w:b/>
                <w:sz w:val="24"/>
                <w:szCs w:val="24"/>
                <w:lang w:val="uk-UA"/>
              </w:rPr>
              <w:t>вет</w:t>
            </w:r>
            <w:proofErr w:type="spellEnd"/>
            <w:r w:rsidRPr="005E1367">
              <w:rPr>
                <w:rFonts w:ascii="Times New Roman" w:hAnsi="Times New Roman" w:cs="Times New Roman"/>
                <w:b/>
                <w:sz w:val="24"/>
                <w:szCs w:val="24"/>
                <w:lang w:val="uk-UA"/>
              </w:rPr>
              <w:t>)</w:t>
            </w:r>
          </w:p>
        </w:tc>
      </w:tr>
      <w:tr w:rsidR="005E1367" w:rsidRPr="005E1367" w:rsidTr="005E1367">
        <w:tc>
          <w:tcPr>
            <w:tcW w:w="4672" w:type="dxa"/>
          </w:tcPr>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Как избежать стресса во время поездки в клинику</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Даже человек не всегда идет к врачу расслабленный, это всегда небольшой, но все-таки стресс. Что уже говорить о животном, которое не понимает – куда его тянут, зачем, почему?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Перед визитом в клинику (если, конечно, это плановый осмотр) зайдите пару раз к нам в гости – просто покажите любимцу, что здесь нет ничего страшного, все нормально, тихо и спокойно. Мы, со своей стороны, постараемся сделать пребывание вашего питомца максимально приятным, например, "поговорив" с ним и угостив </w:t>
            </w:r>
            <w:proofErr w:type="spellStart"/>
            <w:r w:rsidRPr="005E1367">
              <w:rPr>
                <w:rFonts w:ascii="Times New Roman" w:hAnsi="Times New Roman" w:cs="Times New Roman"/>
                <w:sz w:val="24"/>
                <w:szCs w:val="24"/>
              </w:rPr>
              <w:t>вкусняшкой</w:t>
            </w:r>
            <w:proofErr w:type="spellEnd"/>
            <w:r w:rsidRPr="005E1367">
              <w:rPr>
                <w:rFonts w:ascii="Times New Roman" w:hAnsi="Times New Roman" w:cs="Times New Roman"/>
                <w:sz w:val="24"/>
                <w:szCs w:val="24"/>
              </w:rPr>
              <w:t xml:space="preserve">.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Если это собака, обязательно наденьте намордник. Кроме вас в клинике наверняка будут и другие посетители, а намордник поможет избежать "неприятных встреч". Это касается больших пород. Если собака маленькая, можно транспортировать ее в специальной переноске.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Если у вас кошка, также стоит воспользоваться переноской. Зайдя в кабинет, не стоит сразу же доставать животное. Откройте дверцу переноски и подождите пару минут – возможно, </w:t>
            </w:r>
            <w:r w:rsidRPr="005E1367">
              <w:rPr>
                <w:rFonts w:ascii="Times New Roman" w:hAnsi="Times New Roman" w:cs="Times New Roman"/>
                <w:sz w:val="24"/>
                <w:szCs w:val="24"/>
              </w:rPr>
              <w:lastRenderedPageBreak/>
              <w:t>животное привыкнет и само выйдет из укрытия.</w:t>
            </w:r>
          </w:p>
        </w:tc>
        <w:tc>
          <w:tcPr>
            <w:tcW w:w="4673" w:type="dxa"/>
          </w:tcPr>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lastRenderedPageBreak/>
              <w:t>How to avoid stress while going to the clinic?</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Even a person does not always visit the doctor relaxed, it is always small, but still stress. What to say about an animal who does not understand - where he is being pulled and why?</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Before a visit to the clinic (unless, of course, this is a scheduled examination), visit us a couple of times - just show your pet that there is nothing to worry about, everything is normal, quiet and calm. For our part, we will try to make your pet's staying as enjoyable as possible, for example, by “talking” with him and treating him to a tasty yummy.</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If this is a dog, be sure to wear a muzzle. Except you, there will be other visitors in the clinic, and a muzzle will help to avoid "unpleasant meetings." This especially applies to large breeds. If the dog is small, you can transport him in a special carrying case.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 xml:space="preserve">If you have a cat, it is also worth using a carry. Entering the office, do not immediately get the animal out. Open the carry door and wait a couple of minutes - perhaps the animal will get accustomed to it and leave the shelter on </w:t>
            </w:r>
            <w:r w:rsidRPr="005E1367">
              <w:rPr>
                <w:rFonts w:ascii="Times New Roman" w:hAnsi="Times New Roman" w:cs="Times New Roman"/>
                <w:sz w:val="24"/>
                <w:szCs w:val="24"/>
                <w:lang w:val="en-US"/>
              </w:rPr>
              <w:t>his</w:t>
            </w:r>
            <w:r w:rsidRPr="005E1367">
              <w:rPr>
                <w:rFonts w:ascii="Times New Roman" w:hAnsi="Times New Roman" w:cs="Times New Roman"/>
                <w:sz w:val="24"/>
                <w:szCs w:val="24"/>
                <w:lang w:val="en-US"/>
              </w:rPr>
              <w:t xml:space="preserve"> own.</w:t>
            </w:r>
          </w:p>
        </w:tc>
      </w:tr>
      <w:tr w:rsidR="00F100BF" w:rsidRPr="005E1367" w:rsidTr="00F100BF">
        <w:tc>
          <w:tcPr>
            <w:tcW w:w="9345" w:type="dxa"/>
            <w:gridSpan w:val="2"/>
            <w:vAlign w:val="center"/>
          </w:tcPr>
          <w:p w:rsidR="00F100BF" w:rsidRPr="00F100BF" w:rsidRDefault="00F100BF" w:rsidP="00F100BF">
            <w:pPr>
              <w:jc w:val="center"/>
              <w:rPr>
                <w:rFonts w:ascii="Times New Roman" w:hAnsi="Times New Roman" w:cs="Times New Roman"/>
                <w:b/>
                <w:sz w:val="24"/>
                <w:szCs w:val="24"/>
                <w:lang w:val="uk-UA"/>
              </w:rPr>
            </w:pPr>
            <w:proofErr w:type="spellStart"/>
            <w:r>
              <w:rPr>
                <w:rFonts w:ascii="Times New Roman" w:hAnsi="Times New Roman" w:cs="Times New Roman"/>
                <w:b/>
                <w:sz w:val="24"/>
                <w:szCs w:val="24"/>
                <w:lang w:val="uk-UA"/>
              </w:rPr>
              <w:lastRenderedPageBreak/>
              <w:t>Бизнес</w:t>
            </w:r>
            <w:proofErr w:type="spellEnd"/>
          </w:p>
        </w:tc>
      </w:tr>
      <w:tr w:rsidR="005E1367" w:rsidRPr="005E1367" w:rsidTr="005E1367">
        <w:trPr>
          <w:trHeight w:val="70"/>
        </w:trPr>
        <w:tc>
          <w:tcPr>
            <w:tcW w:w="4672" w:type="dxa"/>
          </w:tcPr>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Можно ли открыть бизнес в Канаде, не будучи канадцем?</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Канада – идеальная страна для ведения бизнеса, поэтому очень многие предприниматели пытаются начать свое дело именно здесь. Но что делать, если вы – не канадец и не собираетесь им становиться? Можно ли в таком случае рассчитывать на канадский бизнес?</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Ответ – да, можно. Но для этого надо открыть партнерскую компанию, где бы работал минимум один резидент Канады. Местный закон говорит о том, что не менее четверти директоров компании должны быть канадцами. Получается, если компанию основали четыре человека, то один из них должен быть канадцем.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Открывая партнерскую фирму, необходимо пройти процедуру регистрации в той провинции, где она будет функционировать. Также важно решить, какой это будет уровень – федеральный или провинциальный.  Инкорпорируя компанию на федеральном уровне, регистрации фирмы в каждой провинции, где будет функционировать бизнес, все равно не избежать. </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rPr>
              <w:t xml:space="preserve">Итого – если вы не канадец, организовать бизнес в Канаде все же можно, даже если вы не хотите и никогда не собираетесь переезжать в эту страну. Для этого достаточно найти надежного проверенного партнера. </w:t>
            </w:r>
          </w:p>
          <w:p w:rsidR="005E1367" w:rsidRPr="005E1367" w:rsidRDefault="005E1367">
            <w:pPr>
              <w:rPr>
                <w:rFonts w:ascii="Times New Roman" w:hAnsi="Times New Roman" w:cs="Times New Roman"/>
                <w:sz w:val="24"/>
                <w:szCs w:val="24"/>
              </w:rPr>
            </w:pPr>
          </w:p>
        </w:tc>
        <w:tc>
          <w:tcPr>
            <w:tcW w:w="4673" w:type="dxa"/>
          </w:tcPr>
          <w:p w:rsidR="005E1367" w:rsidRPr="005E1367" w:rsidRDefault="005E1367" w:rsidP="005E1367">
            <w:pPr>
              <w:rPr>
                <w:rFonts w:ascii="Times New Roman" w:hAnsi="Times New Roman" w:cs="Times New Roman"/>
                <w:sz w:val="24"/>
                <w:szCs w:val="24"/>
                <w:lang w:val="en-US"/>
              </w:rPr>
            </w:pPr>
            <w:bookmarkStart w:id="0" w:name="_GoBack"/>
            <w:bookmarkEnd w:id="0"/>
            <w:r w:rsidRPr="005E1367">
              <w:rPr>
                <w:rFonts w:ascii="Times New Roman" w:hAnsi="Times New Roman" w:cs="Times New Roman"/>
                <w:sz w:val="24"/>
                <w:szCs w:val="24"/>
                <w:lang w:val="en-US"/>
              </w:rPr>
              <w:t>Can I open a business in Canada without being a Canadian?</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Canada is an ideal country for doing business, so many entrepreneurs are trying to start their own business here. But what if you are not Canadian and are not going to become the one? Can one rely on Canadian business in this case?</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The answer is yes, you can. But for this it is necessary to open a partner company, where at least one resident of Canada would work. Local law says at least a quarter of the directors of a company must be Canadians. It turns out that if the company was founded by four people, then one of them should be Canadian.</w:t>
            </w:r>
          </w:p>
          <w:p w:rsidR="005E1367" w:rsidRPr="005E1367" w:rsidRDefault="005E1367" w:rsidP="005E1367">
            <w:pPr>
              <w:rPr>
                <w:rFonts w:ascii="Times New Roman" w:hAnsi="Times New Roman" w:cs="Times New Roman"/>
                <w:sz w:val="24"/>
                <w:szCs w:val="24"/>
                <w:lang w:val="en-US"/>
              </w:rPr>
            </w:pPr>
            <w:r w:rsidRPr="005E1367">
              <w:rPr>
                <w:rFonts w:ascii="Times New Roman" w:hAnsi="Times New Roman" w:cs="Times New Roman"/>
                <w:sz w:val="24"/>
                <w:szCs w:val="24"/>
                <w:lang w:val="en-US"/>
              </w:rPr>
              <w:t>When opening a partner company, it is necessary to go through the registration procedure in the province where it will operate. It is also important to decide what level it will be - federal or provincial. Incorporating a company at the federal level, registration of a company in each province where the business will operate cannot be avoided anyway.</w:t>
            </w:r>
          </w:p>
          <w:p w:rsidR="005E1367" w:rsidRPr="005E1367" w:rsidRDefault="005E1367" w:rsidP="005E1367">
            <w:pPr>
              <w:rPr>
                <w:rFonts w:ascii="Times New Roman" w:hAnsi="Times New Roman" w:cs="Times New Roman"/>
                <w:sz w:val="24"/>
                <w:szCs w:val="24"/>
              </w:rPr>
            </w:pPr>
            <w:r w:rsidRPr="005E1367">
              <w:rPr>
                <w:rFonts w:ascii="Times New Roman" w:hAnsi="Times New Roman" w:cs="Times New Roman"/>
                <w:sz w:val="24"/>
                <w:szCs w:val="24"/>
                <w:lang w:val="en-US"/>
              </w:rPr>
              <w:t xml:space="preserve">Total - if you are not Canadian, you can still organize a business in Canada, even if you do not want and intend to move to this country. </w:t>
            </w:r>
            <w:proofErr w:type="spellStart"/>
            <w:r w:rsidRPr="005E1367">
              <w:rPr>
                <w:rFonts w:ascii="Times New Roman" w:hAnsi="Times New Roman" w:cs="Times New Roman"/>
                <w:sz w:val="24"/>
                <w:szCs w:val="24"/>
              </w:rPr>
              <w:t>To</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do</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this</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just</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find</w:t>
            </w:r>
            <w:proofErr w:type="spellEnd"/>
            <w:r w:rsidRPr="005E1367">
              <w:rPr>
                <w:rFonts w:ascii="Times New Roman" w:hAnsi="Times New Roman" w:cs="Times New Roman"/>
                <w:sz w:val="24"/>
                <w:szCs w:val="24"/>
              </w:rPr>
              <w:t xml:space="preserve"> a </w:t>
            </w:r>
            <w:proofErr w:type="spellStart"/>
            <w:r w:rsidRPr="005E1367">
              <w:rPr>
                <w:rFonts w:ascii="Times New Roman" w:hAnsi="Times New Roman" w:cs="Times New Roman"/>
                <w:sz w:val="24"/>
                <w:szCs w:val="24"/>
              </w:rPr>
              <w:t>reliable</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trusted</w:t>
            </w:r>
            <w:proofErr w:type="spellEnd"/>
            <w:r w:rsidRPr="005E1367">
              <w:rPr>
                <w:rFonts w:ascii="Times New Roman" w:hAnsi="Times New Roman" w:cs="Times New Roman"/>
                <w:sz w:val="24"/>
                <w:szCs w:val="24"/>
              </w:rPr>
              <w:t xml:space="preserve"> </w:t>
            </w:r>
            <w:proofErr w:type="spellStart"/>
            <w:r w:rsidRPr="005E1367">
              <w:rPr>
                <w:rFonts w:ascii="Times New Roman" w:hAnsi="Times New Roman" w:cs="Times New Roman"/>
                <w:sz w:val="24"/>
                <w:szCs w:val="24"/>
              </w:rPr>
              <w:t>partner</w:t>
            </w:r>
            <w:proofErr w:type="spellEnd"/>
            <w:r w:rsidRPr="005E1367">
              <w:rPr>
                <w:rFonts w:ascii="Times New Roman" w:hAnsi="Times New Roman" w:cs="Times New Roman"/>
                <w:sz w:val="24"/>
                <w:szCs w:val="24"/>
              </w:rPr>
              <w:t>.</w:t>
            </w:r>
          </w:p>
        </w:tc>
      </w:tr>
    </w:tbl>
    <w:p w:rsidR="0021175D" w:rsidRPr="005E1367" w:rsidRDefault="0021175D">
      <w:pPr>
        <w:rPr>
          <w:rFonts w:ascii="Times New Roman" w:hAnsi="Times New Roman" w:cs="Times New Roman"/>
          <w:sz w:val="24"/>
          <w:szCs w:val="24"/>
        </w:rPr>
      </w:pPr>
    </w:p>
    <w:sectPr w:rsidR="0021175D" w:rsidRPr="005E1367" w:rsidSect="005E136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67"/>
    <w:rsid w:val="0021175D"/>
    <w:rsid w:val="005E1367"/>
    <w:rsid w:val="00F10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3AEA"/>
  <w15:chartTrackingRefBased/>
  <w15:docId w15:val="{258BA308-9487-4BCF-A8C9-58D6B94D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1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1726</Words>
  <Characters>9843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Пользователь3</dc:creator>
  <cp:keywords/>
  <dc:description/>
  <cp:lastModifiedBy>Пользователь3</cp:lastModifiedBy>
  <cp:revision>1</cp:revision>
  <dcterms:created xsi:type="dcterms:W3CDTF">2019-09-09T12:41:00Z</dcterms:created>
  <dcterms:modified xsi:type="dcterms:W3CDTF">2019-09-09T12:57:00Z</dcterms:modified>
</cp:coreProperties>
</file>